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9639"/>
      </w:tblGrid>
      <w:tr w:rsidR="00B33CDF" w:rsidRPr="006C3F47" w14:paraId="14FD5C18" w14:textId="77777777">
        <w:trPr>
          <w:trHeight w:val="803"/>
          <w:jc w:val="center"/>
        </w:trPr>
        <w:tc>
          <w:tcPr>
            <w:tcW w:w="9639" w:type="dxa"/>
          </w:tcPr>
          <w:p w14:paraId="56A1B72F" w14:textId="77777777" w:rsidR="00B33CDF" w:rsidRPr="006C3F47" w:rsidRDefault="00B33CDF"/>
        </w:tc>
      </w:tr>
      <w:tr w:rsidR="00B33CDF" w:rsidRPr="006C3F47" w14:paraId="0A23852E" w14:textId="77777777">
        <w:trPr>
          <w:trHeight w:val="803"/>
          <w:jc w:val="center"/>
        </w:trPr>
        <w:tc>
          <w:tcPr>
            <w:tcW w:w="9639" w:type="dxa"/>
            <w:vAlign w:val="center"/>
          </w:tcPr>
          <w:p w14:paraId="56C2CC46" w14:textId="77777777" w:rsidR="00B33CDF" w:rsidRPr="006C3F47" w:rsidRDefault="007213BD">
            <w:pPr>
              <w:pStyle w:val="CoverDate"/>
            </w:pPr>
            <w:r w:rsidRPr="006C3F47">
              <w:rPr>
                <w:szCs w:val="24"/>
              </w:rPr>
              <w:t>Dated</w:t>
            </w:r>
            <w:r w:rsidRPr="006C3F47">
              <w:tab/>
              <w:t>20[*]</w:t>
            </w:r>
          </w:p>
        </w:tc>
      </w:tr>
      <w:tr w:rsidR="00B33CDF" w:rsidRPr="006C3F47" w14:paraId="44FBDAEB" w14:textId="77777777">
        <w:trPr>
          <w:trHeight w:val="803"/>
          <w:jc w:val="center"/>
        </w:trPr>
        <w:tc>
          <w:tcPr>
            <w:tcW w:w="9639" w:type="dxa"/>
          </w:tcPr>
          <w:p w14:paraId="0FB8F0D5" w14:textId="77777777" w:rsidR="00B33CDF" w:rsidRPr="006C3F47" w:rsidRDefault="00B33CDF"/>
        </w:tc>
      </w:tr>
      <w:tr w:rsidR="00B33CDF" w:rsidRPr="006C3F47" w14:paraId="3E29BEE6" w14:textId="77777777">
        <w:trPr>
          <w:trHeight w:val="803"/>
          <w:jc w:val="center"/>
        </w:trPr>
        <w:tc>
          <w:tcPr>
            <w:tcW w:w="9639" w:type="dxa"/>
            <w:vMerge w:val="restart"/>
            <w:vAlign w:val="center"/>
          </w:tcPr>
          <w:p w14:paraId="0D0A446A" w14:textId="7F70243E" w:rsidR="00B33CDF" w:rsidRPr="006C3F47" w:rsidRDefault="007213BD">
            <w:pPr>
              <w:pStyle w:val="CoverPartyName"/>
            </w:pPr>
            <w:r w:rsidRPr="006C3F47">
              <w:t xml:space="preserve">(1) </w:t>
            </w:r>
            <w:r w:rsidR="002765C0" w:rsidRPr="006C3F47">
              <w:rPr>
                <w:i/>
              </w:rPr>
              <w:t>[</w:t>
            </w:r>
            <w:r w:rsidR="00211461">
              <w:rPr>
                <w:i/>
              </w:rPr>
              <w:t>ESCO</w:t>
            </w:r>
            <w:r w:rsidR="002765C0" w:rsidRPr="006C3F47">
              <w:rPr>
                <w:i/>
              </w:rPr>
              <w:t>]</w:t>
            </w:r>
          </w:p>
          <w:p w14:paraId="5DEF3E38" w14:textId="77777777" w:rsidR="00B33CDF" w:rsidRPr="006C3F47" w:rsidRDefault="007213BD">
            <w:pPr>
              <w:pStyle w:val="CoverText"/>
              <w:rPr>
                <w:b/>
              </w:rPr>
            </w:pPr>
            <w:r w:rsidRPr="006C3F47">
              <w:t>AND</w:t>
            </w:r>
          </w:p>
          <w:p w14:paraId="3E32CE86" w14:textId="423ECAD3" w:rsidR="00B33CDF" w:rsidRPr="006C3F47" w:rsidRDefault="007213BD">
            <w:pPr>
              <w:pStyle w:val="CoverPartyName"/>
            </w:pPr>
            <w:r w:rsidRPr="006C3F47">
              <w:t xml:space="preserve">(2) </w:t>
            </w:r>
            <w:r w:rsidR="002765C0" w:rsidRPr="006C3F47">
              <w:rPr>
                <w:i/>
              </w:rPr>
              <w:t>[</w:t>
            </w:r>
            <w:r w:rsidR="007F718C">
              <w:rPr>
                <w:i/>
              </w:rPr>
              <w:t>HOST</w:t>
            </w:r>
            <w:r w:rsidR="002765C0" w:rsidRPr="006C3F47">
              <w:rPr>
                <w:i/>
              </w:rPr>
              <w:t>]</w:t>
            </w:r>
          </w:p>
        </w:tc>
      </w:tr>
      <w:tr w:rsidR="00B33CDF" w:rsidRPr="006C3F47" w14:paraId="6450047F" w14:textId="77777777">
        <w:trPr>
          <w:trHeight w:val="803"/>
          <w:jc w:val="center"/>
        </w:trPr>
        <w:tc>
          <w:tcPr>
            <w:tcW w:w="9639" w:type="dxa"/>
            <w:vMerge/>
          </w:tcPr>
          <w:p w14:paraId="628D5DB0" w14:textId="77777777" w:rsidR="00B33CDF" w:rsidRPr="006C3F47" w:rsidRDefault="00B33CDF"/>
        </w:tc>
      </w:tr>
      <w:tr w:rsidR="00B33CDF" w:rsidRPr="006C3F47" w14:paraId="464459F6" w14:textId="77777777">
        <w:trPr>
          <w:trHeight w:val="803"/>
          <w:jc w:val="center"/>
        </w:trPr>
        <w:tc>
          <w:tcPr>
            <w:tcW w:w="9639" w:type="dxa"/>
          </w:tcPr>
          <w:p w14:paraId="6CC97AFD" w14:textId="77777777" w:rsidR="00B33CDF" w:rsidRPr="006C3F47" w:rsidRDefault="00B33CDF"/>
          <w:tbl>
            <w:tblPr>
              <w:tblW w:w="0" w:type="auto"/>
              <w:tblInd w:w="29" w:type="dxa"/>
              <w:tblBorders>
                <w:top w:val="single" w:sz="4" w:space="0" w:color="auto"/>
                <w:bottom w:val="single" w:sz="4" w:space="0" w:color="auto"/>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356"/>
            </w:tblGrid>
            <w:tr w:rsidR="00B33CDF" w:rsidRPr="006C3F47" w14:paraId="3397FDA7" w14:textId="77777777">
              <w:tc>
                <w:tcPr>
                  <w:tcW w:w="9356" w:type="dxa"/>
                </w:tcPr>
                <w:p w14:paraId="0815D1E0" w14:textId="77777777" w:rsidR="00B33CDF" w:rsidRDefault="009F45A8">
                  <w:pPr>
                    <w:pStyle w:val="CoverDocumentTitle"/>
                  </w:pPr>
                  <w:r>
                    <w:t>HEAT OFFTAKE &amp; ACCESS AGREEMENT</w:t>
                  </w:r>
                  <w:r w:rsidR="007213BD" w:rsidRPr="006C3F47">
                    <w:t xml:space="preserve"> </w:t>
                  </w:r>
                </w:p>
                <w:p w14:paraId="176208EE" w14:textId="5E507124" w:rsidR="007F718C" w:rsidRDefault="007F718C" w:rsidP="007F718C">
                  <w:pPr>
                    <w:pStyle w:val="CoverDocumentTitle"/>
                  </w:pPr>
                  <w:r>
                    <w:t>relating to</w:t>
                  </w:r>
                </w:p>
                <w:p w14:paraId="397FD742" w14:textId="5342CB37" w:rsidR="007F718C" w:rsidRDefault="007F718C" w:rsidP="007F718C">
                  <w:pPr>
                    <w:pStyle w:val="CoverDocumentTitle"/>
                  </w:pPr>
                  <w:r>
                    <w:t>[</w:t>
                  </w:r>
                  <w:r w:rsidR="00862468" w:rsidRPr="00862468">
                    <w:rPr>
                      <w:i/>
                      <w:iCs/>
                    </w:rPr>
                    <w:t>site</w:t>
                  </w:r>
                  <w:r>
                    <w:t>]</w:t>
                  </w:r>
                </w:p>
                <w:p w14:paraId="37C8F627" w14:textId="2329D2CD" w:rsidR="007F718C" w:rsidRPr="007F718C" w:rsidRDefault="007F718C" w:rsidP="007F718C">
                  <w:pPr>
                    <w:pStyle w:val="CoverDocumentTitle"/>
                  </w:pPr>
                  <w:r>
                    <w:t>[DRAFT</w:t>
                  </w:r>
                  <w:r w:rsidR="00812220">
                    <w:t xml:space="preserve">: </w:t>
                  </w:r>
                  <w:r w:rsidR="00074D86">
                    <w:t>6</w:t>
                  </w:r>
                  <w:r w:rsidR="00866C4B">
                    <w:t xml:space="preserve"> </w:t>
                  </w:r>
                  <w:r w:rsidR="00074D86">
                    <w:t>March</w:t>
                  </w:r>
                  <w:r w:rsidR="00812220">
                    <w:t xml:space="preserve"> 202</w:t>
                  </w:r>
                  <w:r w:rsidR="001D5CB8">
                    <w:t>6</w:t>
                  </w:r>
                  <w:r>
                    <w:t>]</w:t>
                  </w:r>
                </w:p>
              </w:tc>
            </w:tr>
          </w:tbl>
          <w:p w14:paraId="68EAAE15" w14:textId="77777777" w:rsidR="00D42AAA" w:rsidRPr="006C3F47" w:rsidRDefault="00D42AAA">
            <w:pPr>
              <w:pStyle w:val="BodyText"/>
            </w:pPr>
          </w:p>
          <w:p w14:paraId="0E25413C" w14:textId="77777777" w:rsidR="00B33CDF" w:rsidRPr="006C3F47" w:rsidRDefault="00B33CDF">
            <w:pPr>
              <w:pStyle w:val="BodyText"/>
            </w:pPr>
          </w:p>
        </w:tc>
      </w:tr>
      <w:tr w:rsidR="00B33CDF" w:rsidRPr="006C3F47" w14:paraId="666236C7" w14:textId="77777777">
        <w:trPr>
          <w:trHeight w:val="803"/>
          <w:jc w:val="center"/>
        </w:trPr>
        <w:tc>
          <w:tcPr>
            <w:tcW w:w="9639" w:type="dxa"/>
          </w:tcPr>
          <w:p w14:paraId="473C10ED" w14:textId="77777777" w:rsidR="00B33CDF" w:rsidRPr="006C3F47" w:rsidRDefault="00B33CDF"/>
        </w:tc>
      </w:tr>
      <w:tr w:rsidR="00B33CDF" w:rsidRPr="006C3F47" w14:paraId="7819280B" w14:textId="77777777">
        <w:trPr>
          <w:trHeight w:val="803"/>
          <w:jc w:val="center"/>
        </w:trPr>
        <w:tc>
          <w:tcPr>
            <w:tcW w:w="9639" w:type="dxa"/>
          </w:tcPr>
          <w:p w14:paraId="60DC5299" w14:textId="77777777" w:rsidR="00B33CDF" w:rsidRDefault="00B33CDF"/>
          <w:p w14:paraId="7F599D68" w14:textId="77777777" w:rsidR="00842C5C" w:rsidRDefault="00842C5C" w:rsidP="00842C5C">
            <w:pPr>
              <w:pStyle w:val="BodyText"/>
            </w:pPr>
          </w:p>
          <w:p w14:paraId="2BF89937" w14:textId="77777777" w:rsidR="00842C5C" w:rsidRDefault="00842C5C" w:rsidP="00842C5C">
            <w:pPr>
              <w:pStyle w:val="BodyText"/>
            </w:pPr>
          </w:p>
          <w:p w14:paraId="7B1AA553" w14:textId="77777777" w:rsidR="00842C5C" w:rsidRDefault="00842C5C" w:rsidP="00842C5C">
            <w:pPr>
              <w:pStyle w:val="BodyText"/>
            </w:pPr>
          </w:p>
          <w:p w14:paraId="484552E5" w14:textId="77777777" w:rsidR="00842C5C" w:rsidRDefault="00842C5C" w:rsidP="00842C5C">
            <w:pPr>
              <w:pStyle w:val="BodyText"/>
            </w:pPr>
          </w:p>
          <w:p w14:paraId="2689EAD8" w14:textId="77777777" w:rsidR="00842C5C" w:rsidRDefault="00842C5C" w:rsidP="00842C5C">
            <w:pPr>
              <w:pStyle w:val="BodyText"/>
            </w:pPr>
          </w:p>
          <w:p w14:paraId="1403172B" w14:textId="77777777" w:rsidR="00842C5C" w:rsidRDefault="00842C5C" w:rsidP="00842C5C">
            <w:pPr>
              <w:pStyle w:val="BodyText"/>
            </w:pPr>
          </w:p>
          <w:p w14:paraId="559C9706" w14:textId="77777777" w:rsidR="004D7372" w:rsidRDefault="004D7372" w:rsidP="00842C5C">
            <w:pPr>
              <w:pStyle w:val="BodyText"/>
            </w:pPr>
          </w:p>
          <w:p w14:paraId="735AA92D" w14:textId="77777777" w:rsidR="00842C5C" w:rsidRPr="00842C5C" w:rsidRDefault="00842C5C" w:rsidP="00842C5C">
            <w:pPr>
              <w:pStyle w:val="BodyText"/>
            </w:pPr>
          </w:p>
        </w:tc>
      </w:tr>
      <w:tr w:rsidR="00B33CDF" w:rsidRPr="006C3F47" w14:paraId="508740F7" w14:textId="77777777">
        <w:trPr>
          <w:trHeight w:val="803"/>
          <w:jc w:val="center"/>
        </w:trPr>
        <w:tc>
          <w:tcPr>
            <w:tcW w:w="9639" w:type="dxa"/>
          </w:tcPr>
          <w:p w14:paraId="78222235" w14:textId="77777777" w:rsidR="00B33CDF" w:rsidRPr="006C3F47" w:rsidRDefault="00BC14E0">
            <w:pPr>
              <w:pStyle w:val="CoverDocumentLogo"/>
            </w:pPr>
            <w:r w:rsidRPr="00FC3A2A">
              <w:rPr>
                <w:noProof/>
              </w:rPr>
              <w:drawing>
                <wp:inline distT="0" distB="0" distL="0" distR="0" wp14:anchorId="2D6064DB" wp14:editId="6609F13C">
                  <wp:extent cx="6045835" cy="5918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835" cy="591820"/>
                          </a:xfrm>
                          <a:prstGeom prst="rect">
                            <a:avLst/>
                          </a:prstGeom>
                          <a:noFill/>
                          <a:ln>
                            <a:noFill/>
                          </a:ln>
                        </pic:spPr>
                      </pic:pic>
                    </a:graphicData>
                  </a:graphic>
                </wp:inline>
              </w:drawing>
            </w:r>
          </w:p>
        </w:tc>
      </w:tr>
    </w:tbl>
    <w:p w14:paraId="6FD42B5B" w14:textId="77777777" w:rsidR="00B33CDF" w:rsidRPr="006C3F47" w:rsidRDefault="00B33CDF">
      <w:pPr>
        <w:sectPr w:rsidR="00B33CDF" w:rsidRPr="006C3F47">
          <w:headerReference w:type="even" r:id="rId9"/>
          <w:headerReference w:type="default" r:id="rId10"/>
          <w:footerReference w:type="even" r:id="rId11"/>
          <w:headerReference w:type="first" r:id="rId12"/>
          <w:pgSz w:w="11907" w:h="16840"/>
          <w:pgMar w:top="1134" w:right="1134" w:bottom="1134" w:left="1134" w:header="720" w:footer="720" w:gutter="0"/>
          <w:cols w:space="708"/>
          <w:docGrid w:linePitch="360"/>
        </w:sectPr>
      </w:pPr>
    </w:p>
    <w:p w14:paraId="6168359D" w14:textId="45F8671B" w:rsidR="009550CE" w:rsidRPr="006C3F47" w:rsidRDefault="009550CE" w:rsidP="009550CE">
      <w:pPr>
        <w:pStyle w:val="TOCHeading"/>
        <w:jc w:val="both"/>
        <w:rPr>
          <w:i/>
          <w:iCs/>
        </w:rPr>
      </w:pPr>
      <w:r w:rsidRPr="006C3F47">
        <w:rPr>
          <w:i/>
          <w:iCs/>
        </w:rPr>
        <w:lastRenderedPageBreak/>
        <w:t>GUIDANCE NOTE</w:t>
      </w:r>
    </w:p>
    <w:p w14:paraId="6536748F" w14:textId="77777777" w:rsidR="00D466AF" w:rsidRDefault="00D466AF" w:rsidP="009550CE">
      <w:pPr>
        <w:rPr>
          <w:b/>
          <w:bCs/>
          <w:i/>
          <w:iCs/>
        </w:rPr>
      </w:pPr>
    </w:p>
    <w:p w14:paraId="67CAD4D4" w14:textId="11C59D76" w:rsidR="003E7877" w:rsidRPr="003E7877" w:rsidRDefault="003E7877" w:rsidP="009550CE">
      <w:pPr>
        <w:rPr>
          <w:b/>
          <w:bCs/>
          <w:i/>
          <w:iCs/>
        </w:rPr>
      </w:pPr>
      <w:r w:rsidRPr="003E7877">
        <w:rPr>
          <w:b/>
          <w:bCs/>
          <w:i/>
          <w:iCs/>
        </w:rPr>
        <w:t>Introduction</w:t>
      </w:r>
    </w:p>
    <w:p w14:paraId="75DDB0A2" w14:textId="76604F30" w:rsidR="009550CE" w:rsidRPr="006C3F47" w:rsidRDefault="009550CE" w:rsidP="009550CE">
      <w:pPr>
        <w:rPr>
          <w:i/>
          <w:iCs/>
        </w:rPr>
      </w:pPr>
      <w:r w:rsidRPr="006C3F47">
        <w:rPr>
          <w:i/>
          <w:iCs/>
        </w:rPr>
        <w:t xml:space="preserve">This </w:t>
      </w:r>
      <w:r w:rsidR="007F718C">
        <w:rPr>
          <w:i/>
          <w:iCs/>
        </w:rPr>
        <w:t>Heat Offtake &amp; Access Agreement</w:t>
      </w:r>
      <w:r w:rsidRPr="006C3F47">
        <w:rPr>
          <w:i/>
          <w:iCs/>
        </w:rPr>
        <w:t xml:space="preserve"> is </w:t>
      </w:r>
      <w:r w:rsidRPr="006C3F47">
        <w:rPr>
          <w:i/>
          <w:iCs/>
          <w:u w:val="single"/>
        </w:rPr>
        <w:t>not</w:t>
      </w:r>
      <w:r w:rsidRPr="006C3F47">
        <w:rPr>
          <w:i/>
          <w:iCs/>
        </w:rPr>
        <w:t xml:space="preserve"> relevant to every district heating scheme. </w:t>
      </w:r>
    </w:p>
    <w:p w14:paraId="3D734857" w14:textId="77777777" w:rsidR="00E46003" w:rsidRDefault="0099246B" w:rsidP="00395681">
      <w:pPr>
        <w:pStyle w:val="BodyText"/>
        <w:rPr>
          <w:i/>
          <w:iCs/>
        </w:rPr>
      </w:pPr>
      <w:r w:rsidRPr="006C3F47">
        <w:rPr>
          <w:i/>
          <w:iCs/>
        </w:rPr>
        <w:t>However, i</w:t>
      </w:r>
      <w:r w:rsidR="009550CE" w:rsidRPr="006C3F47">
        <w:rPr>
          <w:i/>
          <w:iCs/>
        </w:rPr>
        <w:t xml:space="preserve">t </w:t>
      </w:r>
      <w:r w:rsidR="00281C0F">
        <w:rPr>
          <w:i/>
          <w:iCs/>
        </w:rPr>
        <w:t xml:space="preserve">is intended to be of assistance where an ESCo operates </w:t>
      </w:r>
      <w:r w:rsidR="009550CE" w:rsidRPr="006C3F47">
        <w:rPr>
          <w:i/>
          <w:iCs/>
        </w:rPr>
        <w:t xml:space="preserve">a district heating scheme </w:t>
      </w:r>
      <w:r w:rsidR="007F718C">
        <w:rPr>
          <w:i/>
          <w:iCs/>
        </w:rPr>
        <w:t>and wishes to take advantage of heat available from an industrial source, such as a data centre, waste-water-treatment plant or other industr</w:t>
      </w:r>
      <w:r w:rsidR="00281C0F">
        <w:rPr>
          <w:i/>
          <w:iCs/>
        </w:rPr>
        <w:t>ial</w:t>
      </w:r>
      <w:r w:rsidR="007F718C">
        <w:rPr>
          <w:i/>
          <w:iCs/>
        </w:rPr>
        <w:t xml:space="preserve"> facility with heat arising as a by-product of the primary process</w:t>
      </w:r>
      <w:r w:rsidR="00E927CD">
        <w:rPr>
          <w:i/>
          <w:iCs/>
        </w:rPr>
        <w:t>.</w:t>
      </w:r>
      <w:r w:rsidR="00E46003">
        <w:rPr>
          <w:i/>
          <w:iCs/>
        </w:rPr>
        <w:t xml:space="preserve"> In this case, the ESCo and the industrial heat source Host will enter into an agreement setting out the commercial and legal terms between ESCo and the Host for the extraction of that heat. </w:t>
      </w:r>
    </w:p>
    <w:p w14:paraId="54CE2692" w14:textId="275A9E46" w:rsidR="00E927CD" w:rsidRDefault="00E1357B" w:rsidP="00E1357B">
      <w:pPr>
        <w:pStyle w:val="BodyText"/>
        <w:rPr>
          <w:i/>
          <w:iCs/>
        </w:rPr>
      </w:pPr>
      <w:r>
        <w:rPr>
          <w:i/>
          <w:iCs/>
        </w:rPr>
        <w:t>There is no “established” practice yet in the UK for recovered heat contracting (save in respect of</w:t>
      </w:r>
      <w:r w:rsidR="00201AD4">
        <w:rPr>
          <w:i/>
          <w:iCs/>
        </w:rPr>
        <w:t xml:space="preserve"> recovery of heat from</w:t>
      </w:r>
      <w:r>
        <w:rPr>
          <w:i/>
          <w:iCs/>
        </w:rPr>
        <w:t xml:space="preserve"> energy from waste</w:t>
      </w:r>
      <w:r w:rsidR="00201AD4">
        <w:rPr>
          <w:i/>
          <w:iCs/>
        </w:rPr>
        <w:t xml:space="preserve"> plant)</w:t>
      </w:r>
      <w:r>
        <w:rPr>
          <w:i/>
          <w:iCs/>
        </w:rPr>
        <w:t>. Therefore, our drafting of this</w:t>
      </w:r>
      <w:r w:rsidR="00E46003">
        <w:rPr>
          <w:i/>
          <w:iCs/>
        </w:rPr>
        <w:t xml:space="preserve"> template provides a “toolkit” which is intended to be tailored and adapted to the specifics of the heat source, the specific regulatory and technical context and requirements of the project, as well as any commercial and legal terms agreed between the parties to reflect their particular sensitivities.</w:t>
      </w:r>
      <w:r>
        <w:rPr>
          <w:i/>
          <w:iCs/>
        </w:rPr>
        <w:t xml:space="preserve"> </w:t>
      </w:r>
      <w:r w:rsidR="00201AD4">
        <w:rPr>
          <w:i/>
          <w:iCs/>
        </w:rPr>
        <w:t xml:space="preserve">It also anticipates the requirements of third party funders. </w:t>
      </w:r>
      <w:r>
        <w:rPr>
          <w:i/>
          <w:iCs/>
        </w:rPr>
        <w:t>The</w:t>
      </w:r>
      <w:r w:rsidR="00201AD4">
        <w:rPr>
          <w:i/>
          <w:iCs/>
        </w:rPr>
        <w:t>refore, at the very least, the</w:t>
      </w:r>
      <w:r>
        <w:rPr>
          <w:i/>
          <w:iCs/>
        </w:rPr>
        <w:t xml:space="preserve"> contents of th</w:t>
      </w:r>
      <w:r w:rsidR="00201AD4">
        <w:rPr>
          <w:i/>
          <w:iCs/>
        </w:rPr>
        <w:t>is</w:t>
      </w:r>
      <w:r>
        <w:rPr>
          <w:i/>
          <w:iCs/>
        </w:rPr>
        <w:t xml:space="preserve"> template </w:t>
      </w:r>
      <w:r w:rsidR="00201AD4">
        <w:rPr>
          <w:i/>
          <w:iCs/>
        </w:rPr>
        <w:t>should provide useful prompts for anyone seeking to contract for recovered heat, even if they choose to develop their own form of contract.</w:t>
      </w:r>
      <w:r>
        <w:rPr>
          <w:i/>
          <w:iCs/>
        </w:rPr>
        <w:t xml:space="preserve"> </w:t>
      </w:r>
    </w:p>
    <w:p w14:paraId="3A0E1297" w14:textId="341FFCBB" w:rsidR="000252C2" w:rsidRDefault="00A50900" w:rsidP="00395681">
      <w:pPr>
        <w:pStyle w:val="BodyText"/>
        <w:rPr>
          <w:i/>
          <w:iCs/>
        </w:rPr>
      </w:pPr>
      <w:r>
        <w:rPr>
          <w:i/>
          <w:iCs/>
        </w:rPr>
        <w:t xml:space="preserve">How </w:t>
      </w:r>
      <w:r w:rsidR="00201AD4">
        <w:rPr>
          <w:i/>
          <w:iCs/>
        </w:rPr>
        <w:t>this agreement</w:t>
      </w:r>
      <w:r>
        <w:rPr>
          <w:i/>
          <w:iCs/>
        </w:rPr>
        <w:t xml:space="preserve"> might fit into a project structuring is illustrated in the following diagram:</w:t>
      </w:r>
    </w:p>
    <w:p w14:paraId="6EE2D123" w14:textId="05D910FE" w:rsidR="001F350A" w:rsidRDefault="000252C2" w:rsidP="00395681">
      <w:pPr>
        <w:pStyle w:val="BodyText"/>
        <w:rPr>
          <w:i/>
          <w:iCs/>
        </w:rPr>
      </w:pPr>
      <w:r w:rsidRPr="000252C2">
        <w:rPr>
          <w:i/>
          <w:iCs/>
          <w:noProof/>
          <w:sz w:val="10"/>
          <w:szCs w:val="10"/>
        </w:rPr>
        <mc:AlternateContent>
          <mc:Choice Requires="wps">
            <w:drawing>
              <wp:anchor distT="0" distB="0" distL="114300" distR="114300" simplePos="0" relativeHeight="251664384" behindDoc="0" locked="0" layoutInCell="1" allowOverlap="1" wp14:anchorId="7D357A9A" wp14:editId="0CAB8DA5">
                <wp:simplePos x="0" y="0"/>
                <wp:positionH relativeFrom="column">
                  <wp:posOffset>3596640</wp:posOffset>
                </wp:positionH>
                <wp:positionV relativeFrom="paragraph">
                  <wp:posOffset>151454</wp:posOffset>
                </wp:positionV>
                <wp:extent cx="719455" cy="320040"/>
                <wp:effectExtent l="0" t="0" r="0" b="0"/>
                <wp:wrapNone/>
                <wp:docPr id="1476233555" name="Rectangle 11"/>
                <wp:cNvGraphicFramePr/>
                <a:graphic xmlns:a="http://schemas.openxmlformats.org/drawingml/2006/main">
                  <a:graphicData uri="http://schemas.microsoft.com/office/word/2010/wordprocessingShape">
                    <wps:wsp>
                      <wps:cNvSpPr/>
                      <wps:spPr>
                        <a:xfrm>
                          <a:off x="0" y="0"/>
                          <a:ext cx="719455" cy="3200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D683E2" w14:textId="6E22F78D" w:rsidR="000252C2" w:rsidRPr="000252C2" w:rsidRDefault="000252C2" w:rsidP="000252C2">
                            <w:pPr>
                              <w:rPr>
                                <w:color w:val="000000" w:themeColor="text1"/>
                                <w:sz w:val="10"/>
                                <w:szCs w:val="10"/>
                              </w:rPr>
                            </w:pPr>
                            <w:r w:rsidRPr="000252C2">
                              <w:rPr>
                                <w:color w:val="000000" w:themeColor="text1"/>
                                <w:sz w:val="10"/>
                                <w:szCs w:val="10"/>
                              </w:rPr>
                              <w:t>Flow of heat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57A9A" id="Rectangle 11" o:spid="_x0000_s1026" style="position:absolute;left:0;text-align:left;margin-left:283.2pt;margin-top:11.95pt;width:56.65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" filled="f" stroked="f" strokeweight="1pt">
                <v:textbox>
                  <w:txbxContent>
                    <w:p w14:paraId="20D683E2" w14:textId="6E22F78D" w:rsidR="000252C2" w:rsidRPr="000252C2" w:rsidRDefault="000252C2" w:rsidP="000252C2">
                      <w:pPr>
                        <w:rPr>
                          <w:color w:val="000000" w:themeColor="text1"/>
                          <w:sz w:val="10"/>
                          <w:szCs w:val="10"/>
                        </w:rPr>
                      </w:pPr>
                      <w:r w:rsidRPr="000252C2">
                        <w:rPr>
                          <w:color w:val="000000" w:themeColor="text1"/>
                          <w:sz w:val="10"/>
                          <w:szCs w:val="10"/>
                        </w:rPr>
                        <w:t>Flow of heat</w:t>
                      </w:r>
                    </w:p>
                  </w:txbxContent>
                </v:textbox>
              </v:rect>
            </w:pict>
          </mc:Fallback>
        </mc:AlternateContent>
      </w:r>
    </w:p>
    <w:p w14:paraId="7DE37094" w14:textId="736D9A31" w:rsidR="003F0771" w:rsidRDefault="000252C2" w:rsidP="00395681">
      <w:pPr>
        <w:pStyle w:val="BodyText"/>
        <w:rPr>
          <w:i/>
          <w:iCs/>
        </w:rPr>
      </w:pPr>
      <w:r>
        <w:rPr>
          <w:i/>
          <w:iCs/>
          <w:noProof/>
        </w:rPr>
        <mc:AlternateContent>
          <mc:Choice Requires="wps">
            <w:drawing>
              <wp:anchor distT="0" distB="0" distL="114300" distR="114300" simplePos="0" relativeHeight="251663360" behindDoc="0" locked="0" layoutInCell="1" allowOverlap="1" wp14:anchorId="7D0B5942" wp14:editId="5399DDF0">
                <wp:simplePos x="0" y="0"/>
                <wp:positionH relativeFrom="column">
                  <wp:posOffset>3437890</wp:posOffset>
                </wp:positionH>
                <wp:positionV relativeFrom="paragraph">
                  <wp:posOffset>58109</wp:posOffset>
                </wp:positionV>
                <wp:extent cx="907415" cy="45085"/>
                <wp:effectExtent l="12700" t="12700" r="6985" b="31115"/>
                <wp:wrapNone/>
                <wp:docPr id="1919175149" name="Left Arrow 10"/>
                <wp:cNvGraphicFramePr/>
                <a:graphic xmlns:a="http://schemas.openxmlformats.org/drawingml/2006/main">
                  <a:graphicData uri="http://schemas.microsoft.com/office/word/2010/wordprocessingShape">
                    <wps:wsp>
                      <wps:cNvSpPr/>
                      <wps:spPr>
                        <a:xfrm>
                          <a:off x="0" y="0"/>
                          <a:ext cx="907415" cy="45085"/>
                        </a:xfrm>
                        <a:prstGeom prst="left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FB0B9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0" o:spid="_x0000_s1026" type="#_x0000_t66" style="position:absolute;margin-left:270.7pt;margin-top:4.6pt;width:71.4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" adj="537" fillcolor="#e00" strokecolor="#09101d [484]" strokeweight="1pt"/>
            </w:pict>
          </mc:Fallback>
        </mc:AlternateContent>
      </w:r>
      <w:r>
        <w:rPr>
          <w:noProof/>
        </w:rPr>
        <mc:AlternateContent>
          <mc:Choice Requires="wps">
            <w:drawing>
              <wp:anchor distT="0" distB="0" distL="114300" distR="114300" simplePos="0" relativeHeight="251661312" behindDoc="0" locked="0" layoutInCell="1" allowOverlap="1" wp14:anchorId="5A1262E0" wp14:editId="5D95B4BE">
                <wp:simplePos x="0" y="0"/>
                <wp:positionH relativeFrom="column">
                  <wp:posOffset>2990905</wp:posOffset>
                </wp:positionH>
                <wp:positionV relativeFrom="paragraph">
                  <wp:posOffset>408388</wp:posOffset>
                </wp:positionV>
                <wp:extent cx="1788753" cy="0"/>
                <wp:effectExtent l="0" t="0" r="2540" b="12700"/>
                <wp:wrapNone/>
                <wp:docPr id="1653675201" name="Straight Connector 9"/>
                <wp:cNvGraphicFramePr/>
                <a:graphic xmlns:a="http://schemas.openxmlformats.org/drawingml/2006/main">
                  <a:graphicData uri="http://schemas.microsoft.com/office/word/2010/wordprocessingShape">
                    <wps:wsp>
                      <wps:cNvCnPr/>
                      <wps:spPr>
                        <a:xfrm>
                          <a:off x="0" y="0"/>
                          <a:ext cx="1788753" cy="0"/>
                        </a:xfrm>
                        <a:prstGeom prst="line">
                          <a:avLst/>
                        </a:prstGeom>
                        <a:ln>
                          <a:solidFill>
                            <a:srgbClr val="EE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21B8F"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5pt,32.15pt" to="376.35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" strokecolor="#e00" strokeweight=".5pt">
                <v:stroke dashstyle="1 1" joinstyle="miter"/>
              </v:line>
            </w:pict>
          </mc:Fallback>
        </mc:AlternateContent>
      </w:r>
      <w:r>
        <w:rPr>
          <w:noProof/>
        </w:rPr>
        <mc:AlternateContent>
          <mc:Choice Requires="wps">
            <w:drawing>
              <wp:anchor distT="0" distB="0" distL="114300" distR="114300" simplePos="0" relativeHeight="251659264" behindDoc="0" locked="0" layoutInCell="1" allowOverlap="1" wp14:anchorId="7802A5C9" wp14:editId="5367DFBB">
                <wp:simplePos x="0" y="0"/>
                <wp:positionH relativeFrom="column">
                  <wp:posOffset>4782185</wp:posOffset>
                </wp:positionH>
                <wp:positionV relativeFrom="paragraph">
                  <wp:posOffset>124771</wp:posOffset>
                </wp:positionV>
                <wp:extent cx="555625" cy="528955"/>
                <wp:effectExtent l="0" t="0" r="15875" b="17145"/>
                <wp:wrapNone/>
                <wp:docPr id="969386336" name="Oval 7"/>
                <wp:cNvGraphicFramePr/>
                <a:graphic xmlns:a="http://schemas.openxmlformats.org/drawingml/2006/main">
                  <a:graphicData uri="http://schemas.microsoft.com/office/word/2010/wordprocessingShape">
                    <wps:wsp>
                      <wps:cNvSpPr/>
                      <wps:spPr>
                        <a:xfrm>
                          <a:off x="0" y="0"/>
                          <a:ext cx="555625" cy="52895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14D7A9" w14:textId="6104F072" w:rsidR="003F0771" w:rsidRPr="000252C2" w:rsidRDefault="000252C2" w:rsidP="003F0771">
                            <w:pPr>
                              <w:jc w:val="center"/>
                              <w:rPr>
                                <w:sz w:val="16"/>
                                <w:szCs w:val="16"/>
                              </w:rPr>
                            </w:pPr>
                            <w:r>
                              <w:rPr>
                                <w:sz w:val="16"/>
                                <w:szCs w:val="16"/>
                              </w:rPr>
                              <w:t>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02A5C9" id="Oval 7" o:spid="_x0000_s1027" style="position:absolute;left:0;text-align:left;margin-left:376.55pt;margin-top:9.8pt;width:43.75pt;height:4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" fillcolor="#4472c4 [3204]" strokecolor="#09101d [484]" strokeweight="1pt">
                <v:stroke joinstyle="miter"/>
                <v:textbox>
                  <w:txbxContent>
                    <w:p w14:paraId="5A14D7A9" w14:textId="6104F072" w:rsidR="003F0771" w:rsidRPr="000252C2" w:rsidRDefault="000252C2" w:rsidP="003F0771">
                      <w:pPr>
                        <w:jc w:val="center"/>
                        <w:rPr>
                          <w:sz w:val="16"/>
                          <w:szCs w:val="16"/>
                        </w:rPr>
                      </w:pPr>
                      <w:r>
                        <w:rPr>
                          <w:sz w:val="16"/>
                          <w:szCs w:val="16"/>
                        </w:rPr>
                        <w:t>Host</w:t>
                      </w:r>
                    </w:p>
                  </w:txbxContent>
                </v:textbox>
              </v:oval>
            </w:pict>
          </mc:Fallback>
        </mc:AlternateContent>
      </w:r>
      <w:r w:rsidRPr="000252C2">
        <w:rPr>
          <w:noProof/>
          <w:sz w:val="16"/>
          <w:szCs w:val="16"/>
        </w:rPr>
        <mc:AlternateContent>
          <mc:Choice Requires="wps">
            <w:drawing>
              <wp:anchor distT="0" distB="0" distL="114300" distR="114300" simplePos="0" relativeHeight="251662336" behindDoc="0" locked="0" layoutInCell="1" allowOverlap="1" wp14:anchorId="7E138571" wp14:editId="6BF85DD8">
                <wp:simplePos x="0" y="0"/>
                <wp:positionH relativeFrom="column">
                  <wp:posOffset>3369634</wp:posOffset>
                </wp:positionH>
                <wp:positionV relativeFrom="paragraph">
                  <wp:posOffset>212090</wp:posOffset>
                </wp:positionV>
                <wp:extent cx="1054563" cy="373769"/>
                <wp:effectExtent l="0" t="0" r="12700" b="7620"/>
                <wp:wrapNone/>
                <wp:docPr id="1532156079" name="Rounded Rectangle 8"/>
                <wp:cNvGraphicFramePr/>
                <a:graphic xmlns:a="http://schemas.openxmlformats.org/drawingml/2006/main">
                  <a:graphicData uri="http://schemas.microsoft.com/office/word/2010/wordprocessingShape">
                    <wps:wsp>
                      <wps:cNvSpPr/>
                      <wps:spPr>
                        <a:xfrm>
                          <a:off x="0" y="0"/>
                          <a:ext cx="1054563" cy="373769"/>
                        </a:xfrm>
                        <a:prstGeom prst="roundRect">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5870F1" w14:textId="4C5A07A9" w:rsidR="000252C2" w:rsidRPr="000252C2" w:rsidRDefault="000252C2" w:rsidP="000252C2">
                            <w:pPr>
                              <w:jc w:val="center"/>
                              <w:rPr>
                                <w:sz w:val="10"/>
                                <w:szCs w:val="10"/>
                              </w:rPr>
                            </w:pPr>
                            <w:r w:rsidRPr="000252C2">
                              <w:rPr>
                                <w:sz w:val="10"/>
                                <w:szCs w:val="10"/>
                              </w:rPr>
                              <w:t xml:space="preserve">Recovered </w:t>
                            </w:r>
                            <w:r>
                              <w:rPr>
                                <w:sz w:val="10"/>
                                <w:szCs w:val="10"/>
                              </w:rPr>
                              <w:t>H</w:t>
                            </w:r>
                            <w:r w:rsidRPr="000252C2">
                              <w:rPr>
                                <w:sz w:val="10"/>
                                <w:szCs w:val="10"/>
                              </w:rPr>
                              <w:t xml:space="preserve">eat </w:t>
                            </w:r>
                            <w:r>
                              <w:rPr>
                                <w:sz w:val="10"/>
                                <w:szCs w:val="10"/>
                              </w:rPr>
                              <w:t>O</w:t>
                            </w:r>
                            <w:r w:rsidRPr="000252C2">
                              <w:rPr>
                                <w:sz w:val="10"/>
                                <w:szCs w:val="10"/>
                              </w:rPr>
                              <w:t>fftake</w:t>
                            </w:r>
                            <w:r>
                              <w:rPr>
                                <w:sz w:val="10"/>
                                <w:szCs w:val="10"/>
                              </w:rPr>
                              <w:t xml:space="preserve"> </w:t>
                            </w:r>
                            <w:r w:rsidRPr="000252C2">
                              <w:rPr>
                                <w:sz w:val="10"/>
                                <w:szCs w:val="10"/>
                              </w:rPr>
                              <w:t>&amp; Access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138571" id="Rounded Rectangle 8" o:spid="_x0000_s1028" style="position:absolute;left:0;text-align:left;margin-left:265.35pt;margin-top:16.7pt;width:83.05pt;height:29.4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" fillcolor="#e00" strokecolor="#09101d [484]" strokeweight="1pt">
                <v:stroke joinstyle="miter"/>
                <v:textbox>
                  <w:txbxContent>
                    <w:p w14:paraId="225870F1" w14:textId="4C5A07A9" w:rsidR="000252C2" w:rsidRPr="000252C2" w:rsidRDefault="000252C2" w:rsidP="000252C2">
                      <w:pPr>
                        <w:jc w:val="center"/>
                        <w:rPr>
                          <w:sz w:val="10"/>
                          <w:szCs w:val="10"/>
                        </w:rPr>
                      </w:pPr>
                      <w:r w:rsidRPr="000252C2">
                        <w:rPr>
                          <w:sz w:val="10"/>
                          <w:szCs w:val="10"/>
                        </w:rPr>
                        <w:t xml:space="preserve">Recovered </w:t>
                      </w:r>
                      <w:r>
                        <w:rPr>
                          <w:sz w:val="10"/>
                          <w:szCs w:val="10"/>
                        </w:rPr>
                        <w:t>H</w:t>
                      </w:r>
                      <w:r w:rsidRPr="000252C2">
                        <w:rPr>
                          <w:sz w:val="10"/>
                          <w:szCs w:val="10"/>
                        </w:rPr>
                        <w:t xml:space="preserve">eat </w:t>
                      </w:r>
                      <w:r>
                        <w:rPr>
                          <w:sz w:val="10"/>
                          <w:szCs w:val="10"/>
                        </w:rPr>
                        <w:t>O</w:t>
                      </w:r>
                      <w:r w:rsidRPr="000252C2">
                        <w:rPr>
                          <w:sz w:val="10"/>
                          <w:szCs w:val="10"/>
                        </w:rPr>
                        <w:t>fftake</w:t>
                      </w:r>
                      <w:r>
                        <w:rPr>
                          <w:sz w:val="10"/>
                          <w:szCs w:val="10"/>
                        </w:rPr>
                        <w:t xml:space="preserve"> </w:t>
                      </w:r>
                      <w:r w:rsidRPr="000252C2">
                        <w:rPr>
                          <w:sz w:val="10"/>
                          <w:szCs w:val="10"/>
                        </w:rPr>
                        <w:t>&amp; Access Agreement</w:t>
                      </w:r>
                    </w:p>
                  </w:txbxContent>
                </v:textbox>
              </v:roundrect>
            </w:pict>
          </mc:Fallback>
        </mc:AlternateContent>
      </w:r>
      <w:r w:rsidR="003F0771">
        <w:rPr>
          <w:noProof/>
        </w:rPr>
        <w:drawing>
          <wp:inline distT="0" distB="0" distL="0" distR="0" wp14:anchorId="78633CAA" wp14:editId="2B6F5525">
            <wp:extent cx="4572000" cy="2447925"/>
            <wp:effectExtent l="0" t="0" r="0" b="0"/>
            <wp:docPr id="1034157243" name="Picture 103415724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57243" name="Picture 1034157243" descr="A diagram of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572000" cy="2447925"/>
                    </a:xfrm>
                    <a:prstGeom prst="rect">
                      <a:avLst/>
                    </a:prstGeom>
                  </pic:spPr>
                </pic:pic>
              </a:graphicData>
            </a:graphic>
          </wp:inline>
        </w:drawing>
      </w:r>
    </w:p>
    <w:p w14:paraId="5D143FD7" w14:textId="66A8FC9E" w:rsidR="00D56895" w:rsidRPr="00D56895" w:rsidRDefault="00D56895" w:rsidP="00D56895">
      <w:pPr>
        <w:pStyle w:val="BodyText"/>
        <w:rPr>
          <w:b/>
          <w:bCs/>
          <w:i/>
          <w:iCs/>
        </w:rPr>
      </w:pPr>
      <w:r w:rsidRPr="00D56895">
        <w:rPr>
          <w:b/>
          <w:bCs/>
          <w:i/>
          <w:iCs/>
        </w:rPr>
        <w:t xml:space="preserve">Structure of the </w:t>
      </w:r>
      <w:r w:rsidR="00201AD4">
        <w:rPr>
          <w:b/>
          <w:bCs/>
          <w:i/>
          <w:iCs/>
        </w:rPr>
        <w:t xml:space="preserve">template </w:t>
      </w:r>
      <w:r w:rsidRPr="00D56895">
        <w:rPr>
          <w:b/>
          <w:bCs/>
          <w:i/>
          <w:iCs/>
        </w:rPr>
        <w:t>contract</w:t>
      </w:r>
    </w:p>
    <w:p w14:paraId="0824861C" w14:textId="193BD079" w:rsidR="00D56895" w:rsidRDefault="00D56895" w:rsidP="00D56895">
      <w:pPr>
        <w:pStyle w:val="BodyText"/>
        <w:rPr>
          <w:i/>
          <w:iCs/>
        </w:rPr>
      </w:pPr>
      <w:r>
        <w:rPr>
          <w:i/>
          <w:iCs/>
        </w:rPr>
        <w:t>The template adopts the following structure and style:</w:t>
      </w:r>
    </w:p>
    <w:p w14:paraId="7C3987A8" w14:textId="03C08F03" w:rsidR="00D56895" w:rsidRDefault="00D56895" w:rsidP="00D56895">
      <w:pPr>
        <w:pStyle w:val="BodyText"/>
        <w:numPr>
          <w:ilvl w:val="0"/>
          <w:numId w:val="356"/>
        </w:numPr>
        <w:rPr>
          <w:i/>
          <w:iCs/>
        </w:rPr>
      </w:pPr>
      <w:r w:rsidRPr="00D56895">
        <w:rPr>
          <w:b/>
          <w:bCs/>
          <w:i/>
          <w:iCs/>
        </w:rPr>
        <w:t>Contract Data</w:t>
      </w:r>
      <w:r>
        <w:rPr>
          <w:i/>
          <w:iCs/>
        </w:rPr>
        <w:t xml:space="preserve"> – to be populated with project</w:t>
      </w:r>
      <w:r w:rsidR="003E7877">
        <w:rPr>
          <w:i/>
          <w:iCs/>
        </w:rPr>
        <w:t>-</w:t>
      </w:r>
      <w:r>
        <w:rPr>
          <w:i/>
          <w:iCs/>
        </w:rPr>
        <w:t>specific commercial and technical details</w:t>
      </w:r>
      <w:r w:rsidR="003E7877">
        <w:rPr>
          <w:i/>
          <w:iCs/>
        </w:rPr>
        <w:t xml:space="preserve"> and various elections of options</w:t>
      </w:r>
    </w:p>
    <w:p w14:paraId="46162DAB" w14:textId="0CF6CCF1" w:rsidR="00D56895" w:rsidRDefault="00D56895" w:rsidP="00D56895">
      <w:pPr>
        <w:pStyle w:val="BodyText"/>
        <w:numPr>
          <w:ilvl w:val="0"/>
          <w:numId w:val="356"/>
        </w:numPr>
        <w:rPr>
          <w:i/>
          <w:iCs/>
        </w:rPr>
      </w:pPr>
      <w:r w:rsidRPr="00D56895">
        <w:rPr>
          <w:b/>
          <w:bCs/>
          <w:i/>
          <w:iCs/>
        </w:rPr>
        <w:lastRenderedPageBreak/>
        <w:t>Standard terms and conditions</w:t>
      </w:r>
      <w:r>
        <w:rPr>
          <w:i/>
          <w:iCs/>
        </w:rPr>
        <w:t xml:space="preserve"> – </w:t>
      </w:r>
      <w:r w:rsidR="003E7877">
        <w:rPr>
          <w:i/>
          <w:iCs/>
        </w:rPr>
        <w:t>these</w:t>
      </w:r>
      <w:r>
        <w:rPr>
          <w:i/>
          <w:iCs/>
        </w:rPr>
        <w:t xml:space="preserve"> should be universally applicable to any technical/commercial approach, with the appropriate tailoring </w:t>
      </w:r>
      <w:r w:rsidR="003E7877">
        <w:rPr>
          <w:i/>
          <w:iCs/>
        </w:rPr>
        <w:t xml:space="preserve">coming more </w:t>
      </w:r>
      <w:r>
        <w:rPr>
          <w:i/>
          <w:iCs/>
        </w:rPr>
        <w:t>through Contract Data and Schedules and Annexes</w:t>
      </w:r>
      <w:r w:rsidR="003E7877">
        <w:rPr>
          <w:i/>
          <w:iCs/>
        </w:rPr>
        <w:t xml:space="preserve"> than amending the terms and conditions</w:t>
      </w:r>
    </w:p>
    <w:p w14:paraId="49C79178" w14:textId="28345F37" w:rsidR="00D56895" w:rsidRPr="003E7877" w:rsidRDefault="00D56895" w:rsidP="00395681">
      <w:pPr>
        <w:pStyle w:val="BodyText"/>
        <w:numPr>
          <w:ilvl w:val="0"/>
          <w:numId w:val="356"/>
        </w:numPr>
        <w:rPr>
          <w:i/>
          <w:iCs/>
        </w:rPr>
      </w:pPr>
      <w:r w:rsidRPr="00D56895">
        <w:rPr>
          <w:b/>
          <w:bCs/>
          <w:i/>
          <w:iCs/>
        </w:rPr>
        <w:t>Schedules and Annexes</w:t>
      </w:r>
      <w:r>
        <w:rPr>
          <w:i/>
          <w:iCs/>
        </w:rPr>
        <w:t xml:space="preserve"> – </w:t>
      </w:r>
      <w:r w:rsidR="003E7877">
        <w:rPr>
          <w:i/>
          <w:iCs/>
        </w:rPr>
        <w:t xml:space="preserve">choices need to be made as to which Schedules and Annexes </w:t>
      </w:r>
      <w:r>
        <w:rPr>
          <w:i/>
          <w:iCs/>
        </w:rPr>
        <w:t>to includ</w:t>
      </w:r>
      <w:r w:rsidR="003E7877">
        <w:rPr>
          <w:i/>
          <w:iCs/>
        </w:rPr>
        <w:t>e</w:t>
      </w:r>
      <w:r>
        <w:rPr>
          <w:i/>
          <w:iCs/>
        </w:rPr>
        <w:t xml:space="preserve"> or </w:t>
      </w:r>
      <w:r w:rsidR="003E7877">
        <w:rPr>
          <w:i/>
          <w:iCs/>
        </w:rPr>
        <w:t xml:space="preserve">to </w:t>
      </w:r>
      <w:r>
        <w:rPr>
          <w:i/>
          <w:iCs/>
        </w:rPr>
        <w:t>exclude, as relevant to the particular project</w:t>
      </w:r>
      <w:r w:rsidR="003E7877">
        <w:rPr>
          <w:i/>
          <w:iCs/>
        </w:rPr>
        <w:t>. Our expectation is that those that are included</w:t>
      </w:r>
      <w:r>
        <w:rPr>
          <w:i/>
          <w:iCs/>
        </w:rPr>
        <w:t xml:space="preserve"> </w:t>
      </w:r>
      <w:r w:rsidR="003E7877">
        <w:rPr>
          <w:i/>
          <w:iCs/>
        </w:rPr>
        <w:t>will</w:t>
      </w:r>
      <w:r>
        <w:rPr>
          <w:i/>
          <w:iCs/>
        </w:rPr>
        <w:t xml:space="preserve"> be subjected to more tailoring to reflect the commercial, technical, legal and regulatory specifics of each project. Nonetheless, the Schedules and Annexes provide substantive assistance in drafting, across a broad range of project types</w:t>
      </w:r>
      <w:r w:rsidR="003E7877">
        <w:rPr>
          <w:i/>
          <w:iCs/>
        </w:rPr>
        <w:t xml:space="preserve"> and, even when a Schedule or Annex is excluded, it may contain prompts for </w:t>
      </w:r>
      <w:r w:rsidR="001432A8">
        <w:rPr>
          <w:i/>
          <w:iCs/>
        </w:rPr>
        <w:t xml:space="preserve">drafting </w:t>
      </w:r>
      <w:r w:rsidR="003E7877">
        <w:rPr>
          <w:i/>
          <w:iCs/>
        </w:rPr>
        <w:t>additions or amendment</w:t>
      </w:r>
      <w:r w:rsidR="001432A8">
        <w:rPr>
          <w:i/>
          <w:iCs/>
        </w:rPr>
        <w:t>s</w:t>
      </w:r>
      <w:r w:rsidR="003E7877">
        <w:rPr>
          <w:i/>
          <w:iCs/>
        </w:rPr>
        <w:t xml:space="preserve"> to those Schedules and Annexes that are included</w:t>
      </w:r>
      <w:r>
        <w:rPr>
          <w:i/>
          <w:iCs/>
        </w:rPr>
        <w:t>.</w:t>
      </w:r>
    </w:p>
    <w:p w14:paraId="6861678B" w14:textId="3B400FF8" w:rsidR="00BA4D08" w:rsidRPr="00BA4D08" w:rsidRDefault="003E7877" w:rsidP="00395681">
      <w:pPr>
        <w:pStyle w:val="BodyText"/>
        <w:rPr>
          <w:b/>
          <w:bCs/>
          <w:i/>
          <w:iCs/>
        </w:rPr>
      </w:pPr>
      <w:r>
        <w:rPr>
          <w:b/>
          <w:bCs/>
          <w:i/>
          <w:iCs/>
        </w:rPr>
        <w:t>Cho</w:t>
      </w:r>
      <w:r w:rsidR="00201AD4">
        <w:rPr>
          <w:b/>
          <w:bCs/>
          <w:i/>
          <w:iCs/>
        </w:rPr>
        <w:t>ic</w:t>
      </w:r>
      <w:r>
        <w:rPr>
          <w:b/>
          <w:bCs/>
          <w:i/>
          <w:iCs/>
        </w:rPr>
        <w:t>e</w:t>
      </w:r>
      <w:r w:rsidR="00201AD4">
        <w:rPr>
          <w:b/>
          <w:bCs/>
          <w:i/>
          <w:iCs/>
        </w:rPr>
        <w:t xml:space="preserve"> of</w:t>
      </w:r>
      <w:r>
        <w:rPr>
          <w:b/>
          <w:bCs/>
          <w:i/>
          <w:iCs/>
        </w:rPr>
        <w:t xml:space="preserve"> </w:t>
      </w:r>
      <w:r w:rsidR="00BA4D08" w:rsidRPr="00BA4D08">
        <w:rPr>
          <w:b/>
          <w:bCs/>
          <w:i/>
          <w:iCs/>
        </w:rPr>
        <w:t>Model A or Model B?</w:t>
      </w:r>
    </w:p>
    <w:p w14:paraId="76BCA02A" w14:textId="16D02BE4" w:rsidR="00930C07" w:rsidRDefault="00D56895" w:rsidP="00395681">
      <w:pPr>
        <w:pStyle w:val="BodyText"/>
        <w:rPr>
          <w:i/>
          <w:iCs/>
        </w:rPr>
      </w:pPr>
      <w:r>
        <w:rPr>
          <w:i/>
          <w:iCs/>
        </w:rPr>
        <w:t>It is critical to note that t</w:t>
      </w:r>
      <w:r w:rsidR="0083239E" w:rsidRPr="00EE6D7A">
        <w:rPr>
          <w:i/>
          <w:iCs/>
        </w:rPr>
        <w:t>he drafting assumes</w:t>
      </w:r>
      <w:r w:rsidR="00E46003">
        <w:rPr>
          <w:i/>
          <w:iCs/>
        </w:rPr>
        <w:t xml:space="preserve"> that one or other of</w:t>
      </w:r>
      <w:r w:rsidR="0083239E" w:rsidRPr="00EE6D7A">
        <w:rPr>
          <w:i/>
          <w:iCs/>
        </w:rPr>
        <w:t xml:space="preserve"> </w:t>
      </w:r>
      <w:r w:rsidR="00930C07">
        <w:rPr>
          <w:i/>
          <w:iCs/>
        </w:rPr>
        <w:t>two fundamentally different</w:t>
      </w:r>
      <w:r>
        <w:rPr>
          <w:i/>
          <w:iCs/>
        </w:rPr>
        <w:t xml:space="preserve"> commercial</w:t>
      </w:r>
      <w:r w:rsidR="00930C07">
        <w:rPr>
          <w:i/>
          <w:iCs/>
        </w:rPr>
        <w:t xml:space="preserve"> models are likely to be applicable</w:t>
      </w:r>
      <w:r w:rsidR="00E46003">
        <w:rPr>
          <w:i/>
          <w:iCs/>
        </w:rPr>
        <w:t xml:space="preserve"> - either</w:t>
      </w:r>
      <w:r w:rsidR="00930C07">
        <w:rPr>
          <w:i/>
          <w:iCs/>
        </w:rPr>
        <w:t>:</w:t>
      </w:r>
    </w:p>
    <w:p w14:paraId="27545DE5" w14:textId="6329649B" w:rsidR="00930C07" w:rsidRDefault="00930C07" w:rsidP="00072687">
      <w:pPr>
        <w:pStyle w:val="BodyText"/>
        <w:ind w:left="720"/>
        <w:rPr>
          <w:i/>
          <w:iCs/>
        </w:rPr>
      </w:pPr>
      <w:r w:rsidRPr="00D56895">
        <w:rPr>
          <w:b/>
          <w:bCs/>
          <w:i/>
          <w:iCs/>
        </w:rPr>
        <w:t>Model A</w:t>
      </w:r>
      <w:r w:rsidR="003E7877">
        <w:rPr>
          <w:b/>
          <w:bCs/>
          <w:i/>
          <w:iCs/>
        </w:rPr>
        <w:t xml:space="preserve"> (£/kWh)</w:t>
      </w:r>
      <w:r>
        <w:rPr>
          <w:i/>
          <w:iCs/>
        </w:rPr>
        <w:t xml:space="preserve">: where the Host supplies heat to ESCo; consideration is likely to be framed in terms of a financial value for each kWh of heat provided. A variant of this could be that ESCo provides a cooling service to </w:t>
      </w:r>
      <w:r w:rsidR="001432A8">
        <w:rPr>
          <w:i/>
          <w:iCs/>
        </w:rPr>
        <w:t xml:space="preserve">the </w:t>
      </w:r>
      <w:r>
        <w:rPr>
          <w:i/>
          <w:iCs/>
        </w:rPr>
        <w:t xml:space="preserve">Host and </w:t>
      </w:r>
      <w:r w:rsidR="001432A8">
        <w:rPr>
          <w:i/>
          <w:iCs/>
        </w:rPr>
        <w:t xml:space="preserve">the </w:t>
      </w:r>
      <w:r>
        <w:rPr>
          <w:i/>
          <w:iCs/>
        </w:rPr>
        <w:t>Host may pay for each kWh of cooling provided.</w:t>
      </w:r>
    </w:p>
    <w:p w14:paraId="4FC3E911" w14:textId="0F0D4B78" w:rsidR="00930C07" w:rsidRDefault="00930C07" w:rsidP="00072687">
      <w:pPr>
        <w:pStyle w:val="BodyText"/>
        <w:ind w:left="720"/>
        <w:rPr>
          <w:i/>
          <w:iCs/>
        </w:rPr>
      </w:pPr>
      <w:r w:rsidRPr="00D56895">
        <w:rPr>
          <w:b/>
          <w:bCs/>
          <w:i/>
          <w:iCs/>
        </w:rPr>
        <w:t>Model B</w:t>
      </w:r>
      <w:r w:rsidR="003E7877">
        <w:rPr>
          <w:b/>
          <w:bCs/>
          <w:i/>
          <w:iCs/>
        </w:rPr>
        <w:t xml:space="preserve"> (access fee)</w:t>
      </w:r>
      <w:r>
        <w:rPr>
          <w:i/>
          <w:iCs/>
        </w:rPr>
        <w:t xml:space="preserve">: where the Host merely provides access to some infrastructure belonging to the Host, which is generally </w:t>
      </w:r>
      <w:r w:rsidR="00281C0F">
        <w:rPr>
          <w:i/>
          <w:iCs/>
        </w:rPr>
        <w:t xml:space="preserve">at </w:t>
      </w:r>
      <w:r>
        <w:rPr>
          <w:i/>
          <w:iCs/>
        </w:rPr>
        <w:t xml:space="preserve">higher than ambient temperature; consideration is likely to be framed in terms of payment to access the </w:t>
      </w:r>
      <w:r w:rsidR="00D56895">
        <w:rPr>
          <w:i/>
          <w:iCs/>
        </w:rPr>
        <w:t xml:space="preserve">Host’s </w:t>
      </w:r>
      <w:r>
        <w:rPr>
          <w:i/>
          <w:iCs/>
        </w:rPr>
        <w:t>infrastructure.</w:t>
      </w:r>
    </w:p>
    <w:p w14:paraId="62516599" w14:textId="596AC09D" w:rsidR="00E62548" w:rsidRDefault="00E62548" w:rsidP="00395681">
      <w:pPr>
        <w:pStyle w:val="BodyText"/>
        <w:rPr>
          <w:i/>
          <w:iCs/>
        </w:rPr>
      </w:pPr>
      <w:r>
        <w:rPr>
          <w:i/>
          <w:iCs/>
        </w:rPr>
        <w:t>There is the connected question</w:t>
      </w:r>
      <w:r w:rsidR="001432A8">
        <w:rPr>
          <w:i/>
          <w:iCs/>
        </w:rPr>
        <w:t>:</w:t>
      </w:r>
      <w:r>
        <w:rPr>
          <w:i/>
          <w:iCs/>
        </w:rPr>
        <w:t xml:space="preserve"> who installs </w:t>
      </w:r>
      <w:r w:rsidR="00D466AF">
        <w:rPr>
          <w:i/>
          <w:iCs/>
        </w:rPr>
        <w:t xml:space="preserve">and who owns </w:t>
      </w:r>
      <w:r>
        <w:rPr>
          <w:i/>
          <w:iCs/>
        </w:rPr>
        <w:t>what equipment necessary to enable heat extraction</w:t>
      </w:r>
      <w:r w:rsidR="00D466AF">
        <w:rPr>
          <w:i/>
          <w:iCs/>
        </w:rPr>
        <w:t>?</w:t>
      </w:r>
      <w:r>
        <w:rPr>
          <w:i/>
          <w:iCs/>
        </w:rPr>
        <w:t xml:space="preserve"> This feeds into the concepts of “ESCo Works” and “Host Works” and related “ESCo Assets” and “Host Assets”.</w:t>
      </w:r>
      <w:r w:rsidR="00D466AF">
        <w:rPr>
          <w:i/>
          <w:iCs/>
        </w:rPr>
        <w:t xml:space="preserve"> The boundary point is defined as the “Interface Point” and where this lies will have critical technical, commercial and legal significance throughout the document.</w:t>
      </w:r>
    </w:p>
    <w:p w14:paraId="6420A49A" w14:textId="0DAA3011" w:rsidR="00E62548" w:rsidRDefault="00E62548" w:rsidP="00395681">
      <w:pPr>
        <w:pStyle w:val="BodyText"/>
        <w:rPr>
          <w:i/>
          <w:iCs/>
        </w:rPr>
      </w:pPr>
      <w:r>
        <w:rPr>
          <w:i/>
          <w:iCs/>
        </w:rPr>
        <w:t>Model A: It is possible that a Host chooses to control the installation of</w:t>
      </w:r>
      <w:r w:rsidR="001432A8">
        <w:rPr>
          <w:i/>
          <w:iCs/>
        </w:rPr>
        <w:t>,</w:t>
      </w:r>
      <w:r>
        <w:rPr>
          <w:i/>
          <w:iCs/>
        </w:rPr>
        <w:t xml:space="preserve"> and retain ownership over</w:t>
      </w:r>
      <w:r w:rsidR="001432A8">
        <w:rPr>
          <w:i/>
          <w:iCs/>
        </w:rPr>
        <w:t>,</w:t>
      </w:r>
      <w:r>
        <w:rPr>
          <w:i/>
          <w:iCs/>
        </w:rPr>
        <w:t xml:space="preserve"> heat extraction infrastructure in contact with its own plant/process and then “suppl</w:t>
      </w:r>
      <w:r w:rsidR="001432A8">
        <w:rPr>
          <w:i/>
          <w:iCs/>
        </w:rPr>
        <w:t>y</w:t>
      </w:r>
      <w:r>
        <w:rPr>
          <w:i/>
          <w:iCs/>
        </w:rPr>
        <w:t xml:space="preserve">” heat to ESCo under Model A. This could be associated with commitments as to volume, temperature, etc. However, we anticipate </w:t>
      </w:r>
      <w:r w:rsidR="00D466AF">
        <w:rPr>
          <w:i/>
          <w:iCs/>
        </w:rPr>
        <w:t xml:space="preserve">that, until the market is more developed, it is </w:t>
      </w:r>
      <w:r>
        <w:rPr>
          <w:i/>
          <w:iCs/>
        </w:rPr>
        <w:t xml:space="preserve">more likely is that Hosts working under Model A will want to avoid giving any commitments as to volumes of heat available or temperature (likely limiting commitments to availability) but, in exchange, will accept a lower price for heat extracted by ESCo. As noted above, an alternative is that ESCo offers </w:t>
      </w:r>
      <w:r w:rsidR="00D466AF">
        <w:rPr>
          <w:i/>
          <w:iCs/>
        </w:rPr>
        <w:t xml:space="preserve">Host </w:t>
      </w:r>
      <w:r>
        <w:rPr>
          <w:i/>
          <w:iCs/>
        </w:rPr>
        <w:t>a cooling service</w:t>
      </w:r>
      <w:r w:rsidR="00D466AF">
        <w:rPr>
          <w:i/>
          <w:iCs/>
        </w:rPr>
        <w:t xml:space="preserve"> and charges the Host for this but this approach is only likely to be commercially possible where ESCo can give sufficiently robust commitments to give the Host confidence to install or maintain less of its own cooling equipment</w:t>
      </w:r>
      <w:r>
        <w:rPr>
          <w:i/>
          <w:iCs/>
        </w:rPr>
        <w:t>.</w:t>
      </w:r>
    </w:p>
    <w:p w14:paraId="6993E03C" w14:textId="37405BF2" w:rsidR="00E62548" w:rsidRDefault="00E62548" w:rsidP="00395681">
      <w:pPr>
        <w:pStyle w:val="BodyText"/>
        <w:rPr>
          <w:i/>
          <w:iCs/>
        </w:rPr>
      </w:pPr>
      <w:r>
        <w:rPr>
          <w:i/>
          <w:iCs/>
        </w:rPr>
        <w:t>Model B: Here, there is no variable charge for volumes of heat</w:t>
      </w:r>
      <w:r w:rsidR="00D466AF">
        <w:rPr>
          <w:i/>
          <w:iCs/>
        </w:rPr>
        <w:t xml:space="preserve"> extracted</w:t>
      </w:r>
      <w:r>
        <w:rPr>
          <w:i/>
          <w:iCs/>
        </w:rPr>
        <w:t xml:space="preserve">. Corresponding commitments </w:t>
      </w:r>
      <w:r w:rsidR="00D466AF">
        <w:rPr>
          <w:i/>
          <w:iCs/>
        </w:rPr>
        <w:t xml:space="preserve">from the Host </w:t>
      </w:r>
      <w:r>
        <w:rPr>
          <w:i/>
          <w:iCs/>
        </w:rPr>
        <w:t xml:space="preserve">related to volumes, etc are, therefore, not </w:t>
      </w:r>
      <w:r w:rsidR="00D466AF">
        <w:rPr>
          <w:i/>
          <w:iCs/>
        </w:rPr>
        <w:t>appropriate</w:t>
      </w:r>
      <w:r>
        <w:rPr>
          <w:i/>
          <w:iCs/>
        </w:rPr>
        <w:t xml:space="preserve">. Host simply makes its infrastructure available to ESCo to extract heat. It is still </w:t>
      </w:r>
      <w:r w:rsidR="00D466AF">
        <w:rPr>
          <w:i/>
          <w:iCs/>
        </w:rPr>
        <w:t>critical</w:t>
      </w:r>
      <w:r>
        <w:rPr>
          <w:i/>
          <w:iCs/>
        </w:rPr>
        <w:t xml:space="preserve"> to determine who installs and </w:t>
      </w:r>
      <w:r w:rsidR="00D466AF">
        <w:rPr>
          <w:i/>
          <w:iCs/>
        </w:rPr>
        <w:t>who</w:t>
      </w:r>
      <w:r>
        <w:rPr>
          <w:i/>
          <w:iCs/>
        </w:rPr>
        <w:t xml:space="preserve"> owns what infrastructure connected with </w:t>
      </w:r>
      <w:r w:rsidR="00D466AF">
        <w:rPr>
          <w:i/>
          <w:iCs/>
        </w:rPr>
        <w:t xml:space="preserve">the </w:t>
      </w:r>
      <w:r>
        <w:rPr>
          <w:i/>
          <w:iCs/>
        </w:rPr>
        <w:t>heat extraction and</w:t>
      </w:r>
      <w:r w:rsidR="00D466AF">
        <w:rPr>
          <w:i/>
          <w:iCs/>
        </w:rPr>
        <w:t>, again,</w:t>
      </w:r>
      <w:r>
        <w:rPr>
          <w:i/>
          <w:iCs/>
        </w:rPr>
        <w:t xml:space="preserve"> that wil</w:t>
      </w:r>
      <w:r w:rsidR="00D466AF">
        <w:rPr>
          <w:i/>
          <w:iCs/>
        </w:rPr>
        <w:t xml:space="preserve">l likely </w:t>
      </w:r>
      <w:r>
        <w:rPr>
          <w:i/>
          <w:iCs/>
        </w:rPr>
        <w:t xml:space="preserve">be determined </w:t>
      </w:r>
      <w:r w:rsidR="00D466AF">
        <w:rPr>
          <w:i/>
          <w:iCs/>
        </w:rPr>
        <w:t xml:space="preserve">primarily </w:t>
      </w:r>
      <w:r>
        <w:rPr>
          <w:i/>
          <w:iCs/>
        </w:rPr>
        <w:t>by sensitivities about Host’s plant/process/regulat</w:t>
      </w:r>
      <w:r w:rsidR="00D466AF">
        <w:rPr>
          <w:i/>
          <w:iCs/>
        </w:rPr>
        <w:t>ory context</w:t>
      </w:r>
      <w:r>
        <w:rPr>
          <w:i/>
          <w:iCs/>
        </w:rPr>
        <w:t xml:space="preserve">. </w:t>
      </w:r>
    </w:p>
    <w:p w14:paraId="48340D1E" w14:textId="2690BF1C" w:rsidR="00E62548" w:rsidRDefault="00E62548" w:rsidP="00395681">
      <w:pPr>
        <w:pStyle w:val="BodyText"/>
        <w:rPr>
          <w:i/>
          <w:iCs/>
        </w:rPr>
      </w:pPr>
      <w:r>
        <w:rPr>
          <w:i/>
          <w:iCs/>
        </w:rPr>
        <w:t xml:space="preserve">Therefore, users of the template will need to </w:t>
      </w:r>
      <w:r w:rsidR="00D466AF">
        <w:rPr>
          <w:i/>
          <w:iCs/>
        </w:rPr>
        <w:t xml:space="preserve">consider the specific sensitivities of their project, </w:t>
      </w:r>
      <w:r w:rsidR="001432A8">
        <w:rPr>
          <w:i/>
          <w:iCs/>
        </w:rPr>
        <w:t xml:space="preserve">including its </w:t>
      </w:r>
      <w:r w:rsidR="00D466AF">
        <w:rPr>
          <w:i/>
          <w:iCs/>
        </w:rPr>
        <w:t xml:space="preserve">operating and regulatory context, </w:t>
      </w:r>
      <w:r w:rsidR="001432A8">
        <w:rPr>
          <w:i/>
          <w:iCs/>
        </w:rPr>
        <w:t xml:space="preserve">and </w:t>
      </w:r>
      <w:r w:rsidR="00D466AF">
        <w:rPr>
          <w:i/>
          <w:iCs/>
        </w:rPr>
        <w:t xml:space="preserve">then </w:t>
      </w:r>
      <w:r>
        <w:rPr>
          <w:i/>
          <w:iCs/>
        </w:rPr>
        <w:t xml:space="preserve">select </w:t>
      </w:r>
      <w:r w:rsidRPr="00D56895">
        <w:rPr>
          <w:i/>
          <w:iCs/>
          <w:u w:val="single"/>
        </w:rPr>
        <w:t>either</w:t>
      </w:r>
      <w:r>
        <w:rPr>
          <w:i/>
          <w:iCs/>
        </w:rPr>
        <w:t xml:space="preserve"> Model A </w:t>
      </w:r>
      <w:r w:rsidRPr="00D56895">
        <w:rPr>
          <w:i/>
          <w:iCs/>
          <w:u w:val="single"/>
        </w:rPr>
        <w:t>or</w:t>
      </w:r>
      <w:r>
        <w:rPr>
          <w:i/>
          <w:iCs/>
        </w:rPr>
        <w:t xml:space="preserve"> Model B and then to </w:t>
      </w:r>
      <w:r w:rsidRPr="00D56895">
        <w:rPr>
          <w:i/>
          <w:iCs/>
          <w:u w:val="single"/>
        </w:rPr>
        <w:t>adapt it to the requirements of their project</w:t>
      </w:r>
      <w:r>
        <w:rPr>
          <w:i/>
          <w:iCs/>
        </w:rPr>
        <w:t>.</w:t>
      </w:r>
    </w:p>
    <w:p w14:paraId="268186E8" w14:textId="3C646A13" w:rsidR="00E46003" w:rsidRDefault="00725930" w:rsidP="00395681">
      <w:pPr>
        <w:pStyle w:val="BodyText"/>
        <w:rPr>
          <w:i/>
          <w:iCs/>
        </w:rPr>
      </w:pPr>
      <w:r>
        <w:rPr>
          <w:i/>
          <w:iCs/>
        </w:rPr>
        <w:t xml:space="preserve">Since the scope of our work required us to </w:t>
      </w:r>
      <w:r w:rsidR="00D466AF">
        <w:rPr>
          <w:i/>
          <w:iCs/>
        </w:rPr>
        <w:t xml:space="preserve">put a </w:t>
      </w:r>
      <w:r>
        <w:rPr>
          <w:i/>
          <w:iCs/>
        </w:rPr>
        <w:t>focus on data centres and waste water treatment plant (</w:t>
      </w:r>
      <w:r w:rsidR="00D466AF">
        <w:rPr>
          <w:i/>
          <w:iCs/>
        </w:rPr>
        <w:t>WwTP</w:t>
      </w:r>
      <w:r>
        <w:rPr>
          <w:i/>
          <w:iCs/>
        </w:rPr>
        <w:t xml:space="preserve">), we should highlight </w:t>
      </w:r>
      <w:r w:rsidR="00E62548">
        <w:rPr>
          <w:i/>
          <w:iCs/>
        </w:rPr>
        <w:t>our</w:t>
      </w:r>
      <w:r>
        <w:rPr>
          <w:i/>
          <w:iCs/>
        </w:rPr>
        <w:t xml:space="preserve"> expectation</w:t>
      </w:r>
      <w:r w:rsidR="00E62548">
        <w:rPr>
          <w:i/>
          <w:iCs/>
        </w:rPr>
        <w:t>s, as follows</w:t>
      </w:r>
      <w:r>
        <w:rPr>
          <w:i/>
          <w:iCs/>
        </w:rPr>
        <w:t>:</w:t>
      </w:r>
    </w:p>
    <w:p w14:paraId="7F5DF438" w14:textId="0CFE63AC" w:rsidR="00725930" w:rsidRDefault="00725930" w:rsidP="00725930">
      <w:pPr>
        <w:pStyle w:val="BodyText"/>
        <w:numPr>
          <w:ilvl w:val="0"/>
          <w:numId w:val="358"/>
        </w:numPr>
        <w:rPr>
          <w:i/>
          <w:iCs/>
        </w:rPr>
      </w:pPr>
      <w:r>
        <w:rPr>
          <w:b/>
          <w:bCs/>
          <w:i/>
          <w:iCs/>
        </w:rPr>
        <w:lastRenderedPageBreak/>
        <w:t>d</w:t>
      </w:r>
      <w:r w:rsidRPr="00725930">
        <w:rPr>
          <w:b/>
          <w:bCs/>
          <w:i/>
          <w:iCs/>
        </w:rPr>
        <w:t>ata centres</w:t>
      </w:r>
      <w:r w:rsidR="00D466AF">
        <w:rPr>
          <w:i/>
          <w:iCs/>
        </w:rPr>
        <w:t xml:space="preserve"> -</w:t>
      </w:r>
      <w:r>
        <w:rPr>
          <w:i/>
          <w:iCs/>
        </w:rPr>
        <w:t xml:space="preserve"> </w:t>
      </w:r>
      <w:r w:rsidRPr="00D466AF">
        <w:rPr>
          <w:b/>
          <w:bCs/>
          <w:i/>
          <w:iCs/>
        </w:rPr>
        <w:t>could use either Model A or Model B</w:t>
      </w:r>
      <w:r w:rsidR="00D466AF">
        <w:rPr>
          <w:b/>
          <w:bCs/>
          <w:i/>
          <w:iCs/>
        </w:rPr>
        <w:t>:</w:t>
      </w:r>
      <w:r w:rsidR="00D466AF">
        <w:rPr>
          <w:i/>
          <w:iCs/>
        </w:rPr>
        <w:t xml:space="preserve"> although a number of technical and commercial configurations are conceivable, we anticipate that Model A is the most likely approach (at least initially), because the Host will not have sufficient confidence to reduce any redundancy in its own cooling equipment and, so, with limited heat supply/cooling commitments given in either direction but, perhaps, being more performance-based. For a much fuller discussion of technical challenges and possible commercial models, see “Other materials” (below).</w:t>
      </w:r>
    </w:p>
    <w:p w14:paraId="2926A139" w14:textId="66F5C7F7" w:rsidR="00D466AF" w:rsidRPr="00D466AF" w:rsidRDefault="00D466AF" w:rsidP="00D466AF">
      <w:pPr>
        <w:pStyle w:val="BodyText"/>
        <w:numPr>
          <w:ilvl w:val="0"/>
          <w:numId w:val="358"/>
        </w:numPr>
        <w:rPr>
          <w:i/>
          <w:iCs/>
        </w:rPr>
      </w:pPr>
      <w:r>
        <w:rPr>
          <w:b/>
          <w:bCs/>
          <w:i/>
          <w:iCs/>
        </w:rPr>
        <w:t>WwTP/sewers</w:t>
      </w:r>
      <w:r>
        <w:rPr>
          <w:i/>
          <w:iCs/>
        </w:rPr>
        <w:t xml:space="preserve"> -</w:t>
      </w:r>
      <w:r w:rsidR="00725930">
        <w:rPr>
          <w:i/>
          <w:iCs/>
        </w:rPr>
        <w:t xml:space="preserve"> </w:t>
      </w:r>
      <w:r w:rsidR="00725930" w:rsidRPr="00D466AF">
        <w:rPr>
          <w:b/>
          <w:bCs/>
          <w:i/>
          <w:iCs/>
        </w:rPr>
        <w:t xml:space="preserve">will </w:t>
      </w:r>
      <w:r>
        <w:rPr>
          <w:b/>
          <w:bCs/>
          <w:i/>
          <w:iCs/>
        </w:rPr>
        <w:t xml:space="preserve">most likely </w:t>
      </w:r>
      <w:r w:rsidR="00725930" w:rsidRPr="00D466AF">
        <w:rPr>
          <w:b/>
          <w:bCs/>
          <w:i/>
          <w:iCs/>
        </w:rPr>
        <w:t>use Model</w:t>
      </w:r>
      <w:r w:rsidR="00725930">
        <w:rPr>
          <w:i/>
          <w:iCs/>
        </w:rPr>
        <w:t xml:space="preserve"> </w:t>
      </w:r>
      <w:r w:rsidRPr="00D466AF">
        <w:rPr>
          <w:b/>
          <w:bCs/>
          <w:i/>
          <w:iCs/>
        </w:rPr>
        <w:t>B</w:t>
      </w:r>
      <w:r>
        <w:rPr>
          <w:i/>
          <w:iCs/>
        </w:rPr>
        <w:t xml:space="preserve"> - </w:t>
      </w:r>
      <w:r w:rsidRPr="00D466AF">
        <w:rPr>
          <w:i/>
          <w:iCs/>
        </w:rPr>
        <w:t xml:space="preserve">regulatory constraints </w:t>
      </w:r>
      <w:r>
        <w:rPr>
          <w:i/>
          <w:iCs/>
        </w:rPr>
        <w:t xml:space="preserve">for the water industry </w:t>
      </w:r>
      <w:r w:rsidRPr="00D466AF">
        <w:rPr>
          <w:i/>
          <w:iCs/>
        </w:rPr>
        <w:t xml:space="preserve">in England </w:t>
      </w:r>
      <w:r>
        <w:rPr>
          <w:i/>
          <w:iCs/>
        </w:rPr>
        <w:t xml:space="preserve">and Wales </w:t>
      </w:r>
      <w:r w:rsidRPr="00D466AF">
        <w:rPr>
          <w:i/>
          <w:iCs/>
        </w:rPr>
        <w:t xml:space="preserve">ring-fence Host assets or prevent the Host burdening its consumers with costs not related to the delivery of its regulated </w:t>
      </w:r>
      <w:r>
        <w:rPr>
          <w:i/>
          <w:iCs/>
        </w:rPr>
        <w:t xml:space="preserve">water </w:t>
      </w:r>
      <w:r w:rsidRPr="00D466AF">
        <w:rPr>
          <w:i/>
          <w:iCs/>
        </w:rPr>
        <w:t>function</w:t>
      </w:r>
      <w:r>
        <w:rPr>
          <w:i/>
          <w:iCs/>
        </w:rPr>
        <w:t>s</w:t>
      </w:r>
      <w:r w:rsidRPr="00D466AF">
        <w:rPr>
          <w:i/>
          <w:iCs/>
        </w:rPr>
        <w:t xml:space="preserve">, </w:t>
      </w:r>
      <w:r>
        <w:rPr>
          <w:i/>
          <w:iCs/>
        </w:rPr>
        <w:t xml:space="preserve">so </w:t>
      </w:r>
      <w:r w:rsidRPr="00D466AF">
        <w:rPr>
          <w:i/>
          <w:iCs/>
        </w:rPr>
        <w:t>we anticipate that only an access-based charging model (per Model B) will be appropriate</w:t>
      </w:r>
      <w:r>
        <w:rPr>
          <w:i/>
          <w:iCs/>
        </w:rPr>
        <w:t>. For a fuller discussion of some of the regulatory sensitivities and approaches to protecting access rights without sterilising this “public” infrastructure, see “Other materials” (below). N</w:t>
      </w:r>
      <w:r w:rsidRPr="00D466AF">
        <w:rPr>
          <w:i/>
          <w:iCs/>
        </w:rPr>
        <w:t xml:space="preserve">ote that regulation of the water industry </w:t>
      </w:r>
      <w:r>
        <w:rPr>
          <w:i/>
          <w:iCs/>
        </w:rPr>
        <w:t xml:space="preserve">differs slightly between England and Wales but, </w:t>
      </w:r>
      <w:r w:rsidRPr="00D466AF">
        <w:rPr>
          <w:i/>
          <w:iCs/>
        </w:rPr>
        <w:t>in</w:t>
      </w:r>
      <w:r>
        <w:rPr>
          <w:i/>
          <w:iCs/>
        </w:rPr>
        <w:t xml:space="preserve"> </w:t>
      </w:r>
      <w:r w:rsidRPr="00D466AF">
        <w:rPr>
          <w:i/>
          <w:iCs/>
        </w:rPr>
        <w:t xml:space="preserve"> Scotland</w:t>
      </w:r>
      <w:r>
        <w:rPr>
          <w:i/>
          <w:iCs/>
        </w:rPr>
        <w:t>,</w:t>
      </w:r>
      <w:r w:rsidRPr="00D466AF">
        <w:rPr>
          <w:i/>
          <w:iCs/>
        </w:rPr>
        <w:t xml:space="preserve"> is </w:t>
      </w:r>
      <w:r>
        <w:rPr>
          <w:i/>
          <w:iCs/>
        </w:rPr>
        <w:t xml:space="preserve">materially </w:t>
      </w:r>
      <w:r w:rsidRPr="00D466AF">
        <w:rPr>
          <w:i/>
          <w:iCs/>
        </w:rPr>
        <w:t>different</w:t>
      </w:r>
      <w:r>
        <w:rPr>
          <w:i/>
          <w:iCs/>
        </w:rPr>
        <w:t xml:space="preserve"> and Model A has been used there already</w:t>
      </w:r>
      <w:r w:rsidRPr="00D466AF">
        <w:rPr>
          <w:i/>
          <w:iCs/>
        </w:rPr>
        <w:t>.</w:t>
      </w:r>
    </w:p>
    <w:p w14:paraId="321F261D" w14:textId="4311B1ED" w:rsidR="00D56895" w:rsidRDefault="00D56895" w:rsidP="00395681">
      <w:pPr>
        <w:pStyle w:val="BodyText"/>
        <w:rPr>
          <w:b/>
          <w:bCs/>
          <w:i/>
          <w:iCs/>
        </w:rPr>
      </w:pPr>
      <w:r>
        <w:rPr>
          <w:b/>
          <w:bCs/>
          <w:i/>
          <w:iCs/>
        </w:rPr>
        <w:t>Choice of Schedules</w:t>
      </w:r>
      <w:r w:rsidR="00E1357B">
        <w:rPr>
          <w:b/>
          <w:bCs/>
          <w:i/>
          <w:iCs/>
        </w:rPr>
        <w:t xml:space="preserve"> and Annexes</w:t>
      </w:r>
      <w:r>
        <w:rPr>
          <w:b/>
          <w:bCs/>
          <w:i/>
          <w:iCs/>
        </w:rPr>
        <w:t>?</w:t>
      </w:r>
    </w:p>
    <w:p w14:paraId="11816599" w14:textId="7B73677E" w:rsidR="00D56895" w:rsidRDefault="00D56895" w:rsidP="00395681">
      <w:pPr>
        <w:pStyle w:val="BodyText"/>
        <w:rPr>
          <w:i/>
          <w:iCs/>
        </w:rPr>
      </w:pPr>
      <w:r>
        <w:rPr>
          <w:i/>
          <w:iCs/>
        </w:rPr>
        <w:t>A number of Schedules are included in the template but users will need to decide which to include or exclude. Any Schedules that are deemed relevant will need to be adapted to the specifics of the project.</w:t>
      </w:r>
    </w:p>
    <w:p w14:paraId="4972842A" w14:textId="2C296CAE" w:rsidR="007D4D08" w:rsidRDefault="007D4D08" w:rsidP="00031F56">
      <w:pPr>
        <w:pStyle w:val="BodyText"/>
        <w:ind w:left="720"/>
        <w:rPr>
          <w:i/>
          <w:iCs/>
        </w:rPr>
      </w:pPr>
      <w:r w:rsidRPr="007D4D08">
        <w:rPr>
          <w:b/>
          <w:bCs/>
          <w:i/>
          <w:iCs/>
        </w:rPr>
        <w:t>Model A</w:t>
      </w:r>
      <w:r w:rsidR="00E1357B">
        <w:rPr>
          <w:b/>
          <w:bCs/>
          <w:i/>
          <w:iCs/>
        </w:rPr>
        <w:t xml:space="preserve"> (£/kWh)</w:t>
      </w:r>
      <w:r>
        <w:rPr>
          <w:i/>
          <w:iCs/>
        </w:rPr>
        <w:t>: Schedule 1 (Charging Mechanism (Model A)) and Schedule 4 (Technical Standards (Model A)) go together for a project using commercial Model A. They would also be used with Schedule 3 (Metering and Data).</w:t>
      </w:r>
    </w:p>
    <w:p w14:paraId="7FEBA204" w14:textId="010FCF1B" w:rsidR="007D4D08" w:rsidRDefault="007D4D08" w:rsidP="00031F56">
      <w:pPr>
        <w:pStyle w:val="BodyText"/>
        <w:ind w:left="720"/>
        <w:rPr>
          <w:i/>
          <w:iCs/>
        </w:rPr>
      </w:pPr>
      <w:r w:rsidRPr="007D4D08">
        <w:rPr>
          <w:b/>
          <w:bCs/>
          <w:i/>
          <w:iCs/>
        </w:rPr>
        <w:t>Model B</w:t>
      </w:r>
      <w:r w:rsidR="00E1357B">
        <w:rPr>
          <w:b/>
          <w:bCs/>
          <w:i/>
          <w:iCs/>
        </w:rPr>
        <w:t xml:space="preserve"> (access fee)</w:t>
      </w:r>
      <w:r>
        <w:rPr>
          <w:i/>
          <w:iCs/>
        </w:rPr>
        <w:t>: Schedule 2 (Charging Mechanism (Model B)) and Schedule 5 (Technical Standards (Model A)) go together for a project using commercial Model B, and</w:t>
      </w:r>
      <w:r w:rsidR="00E1357B">
        <w:rPr>
          <w:i/>
          <w:iCs/>
        </w:rPr>
        <w:t xml:space="preserve"> would be used in place of</w:t>
      </w:r>
      <w:r>
        <w:rPr>
          <w:i/>
          <w:iCs/>
        </w:rPr>
        <w:t xml:space="preserve"> the Schedule 1/4 combination. Schedule 3 (Meter and Data) is unlikely to be relevant at all</w:t>
      </w:r>
      <w:r w:rsidR="00E1357B">
        <w:rPr>
          <w:i/>
          <w:iCs/>
        </w:rPr>
        <w:t xml:space="preserve"> to Model B</w:t>
      </w:r>
      <w:r>
        <w:rPr>
          <w:i/>
          <w:iCs/>
        </w:rPr>
        <w:t xml:space="preserve"> </w:t>
      </w:r>
      <w:r w:rsidR="00E1357B">
        <w:rPr>
          <w:i/>
          <w:iCs/>
        </w:rPr>
        <w:t>(</w:t>
      </w:r>
      <w:r>
        <w:rPr>
          <w:i/>
          <w:iCs/>
        </w:rPr>
        <w:t>or may be relevant only if cut back</w:t>
      </w:r>
      <w:r w:rsidR="00E1357B">
        <w:rPr>
          <w:i/>
          <w:iCs/>
        </w:rPr>
        <w:t>)</w:t>
      </w:r>
      <w:r>
        <w:rPr>
          <w:i/>
          <w:iCs/>
        </w:rPr>
        <w:t>.</w:t>
      </w:r>
    </w:p>
    <w:p w14:paraId="201670DD" w14:textId="1006B84C" w:rsidR="007D4D08" w:rsidRPr="007D4D08" w:rsidRDefault="007D4D08" w:rsidP="00031F56">
      <w:pPr>
        <w:pStyle w:val="BodyText"/>
        <w:ind w:left="720"/>
        <w:rPr>
          <w:b/>
          <w:bCs/>
          <w:i/>
          <w:iCs/>
        </w:rPr>
      </w:pPr>
      <w:r w:rsidRPr="007D4D08">
        <w:rPr>
          <w:b/>
          <w:bCs/>
          <w:i/>
          <w:iCs/>
        </w:rPr>
        <w:t>Data centres:</w:t>
      </w:r>
      <w:r>
        <w:rPr>
          <w:b/>
          <w:bCs/>
          <w:i/>
          <w:iCs/>
        </w:rPr>
        <w:t xml:space="preserve"> </w:t>
      </w:r>
      <w:r>
        <w:rPr>
          <w:i/>
          <w:iCs/>
        </w:rPr>
        <w:t>There are provisions specific to data centres in Schedule 12.</w:t>
      </w:r>
      <w:r w:rsidR="00031F56">
        <w:rPr>
          <w:i/>
          <w:iCs/>
        </w:rPr>
        <w:t xml:space="preserve"> If the heat source is a data centre, Schedule 12 should be included and adapted and Schedule 13 deleted.</w:t>
      </w:r>
    </w:p>
    <w:p w14:paraId="5CC1B8D5" w14:textId="6728AAC3" w:rsidR="007D4D08" w:rsidRPr="00031F56" w:rsidRDefault="007D4D08" w:rsidP="00031F56">
      <w:pPr>
        <w:pStyle w:val="BodyText"/>
        <w:ind w:left="720"/>
        <w:rPr>
          <w:b/>
          <w:bCs/>
          <w:i/>
          <w:iCs/>
        </w:rPr>
      </w:pPr>
      <w:r w:rsidRPr="007D4D08">
        <w:rPr>
          <w:b/>
          <w:bCs/>
          <w:i/>
          <w:iCs/>
        </w:rPr>
        <w:t>Waste water treatment plant</w:t>
      </w:r>
      <w:r w:rsidR="00D466AF">
        <w:rPr>
          <w:b/>
          <w:bCs/>
          <w:i/>
          <w:iCs/>
        </w:rPr>
        <w:t>/sewers</w:t>
      </w:r>
      <w:r w:rsidRPr="007D4D08">
        <w:rPr>
          <w:b/>
          <w:bCs/>
          <w:i/>
          <w:iCs/>
        </w:rPr>
        <w:t>:</w:t>
      </w:r>
      <w:r>
        <w:rPr>
          <w:i/>
          <w:iCs/>
        </w:rPr>
        <w:t xml:space="preserve"> There are provisions specific to waste water treatment plant </w:t>
      </w:r>
      <w:r w:rsidR="00E62548">
        <w:rPr>
          <w:i/>
          <w:iCs/>
        </w:rPr>
        <w:t xml:space="preserve">and sewers </w:t>
      </w:r>
      <w:r>
        <w:rPr>
          <w:i/>
          <w:iCs/>
        </w:rPr>
        <w:t>in Schedule 13.</w:t>
      </w:r>
      <w:r w:rsidR="00031F56">
        <w:rPr>
          <w:i/>
          <w:iCs/>
        </w:rPr>
        <w:t xml:space="preserve"> If the heat source is a waste water treatment plant or sewer, Schedule 13 should be included and adapted and Schedule 12 deleted.</w:t>
      </w:r>
    </w:p>
    <w:p w14:paraId="537425E9" w14:textId="70776F32" w:rsidR="007D4D08" w:rsidRPr="00D56895" w:rsidRDefault="007D4D08" w:rsidP="00031F56">
      <w:pPr>
        <w:pStyle w:val="BodyText"/>
        <w:ind w:left="720"/>
        <w:rPr>
          <w:i/>
          <w:iCs/>
        </w:rPr>
      </w:pPr>
      <w:r w:rsidRPr="007D4D08">
        <w:rPr>
          <w:b/>
          <w:bCs/>
          <w:i/>
          <w:iCs/>
        </w:rPr>
        <w:t>Other heat sources:</w:t>
      </w:r>
      <w:r>
        <w:rPr>
          <w:i/>
          <w:iCs/>
        </w:rPr>
        <w:t xml:space="preserve"> If </w:t>
      </w:r>
      <w:r w:rsidR="00031F56">
        <w:rPr>
          <w:i/>
          <w:iCs/>
        </w:rPr>
        <w:t>the project involves a different heat source</w:t>
      </w:r>
      <w:r>
        <w:rPr>
          <w:i/>
          <w:iCs/>
        </w:rPr>
        <w:t>,</w:t>
      </w:r>
      <w:r w:rsidR="00031F56">
        <w:rPr>
          <w:i/>
          <w:iCs/>
        </w:rPr>
        <w:t xml:space="preserve"> Schedules 12 and 13 should both be deleted.</w:t>
      </w:r>
      <w:r>
        <w:rPr>
          <w:i/>
          <w:iCs/>
        </w:rPr>
        <w:t xml:space="preserve"> </w:t>
      </w:r>
      <w:r w:rsidR="00031F56">
        <w:rPr>
          <w:i/>
          <w:iCs/>
        </w:rPr>
        <w:t xml:space="preserve">However, </w:t>
      </w:r>
      <w:r>
        <w:rPr>
          <w:i/>
          <w:iCs/>
        </w:rPr>
        <w:t>there may be elements of them that may be useful to include in an alternative schedule</w:t>
      </w:r>
      <w:r w:rsidR="00031F56">
        <w:rPr>
          <w:i/>
          <w:iCs/>
        </w:rPr>
        <w:t xml:space="preserve"> written for the particular heat source</w:t>
      </w:r>
      <w:r>
        <w:rPr>
          <w:i/>
          <w:iCs/>
        </w:rPr>
        <w:t>.</w:t>
      </w:r>
    </w:p>
    <w:p w14:paraId="5FC8D195" w14:textId="67E75E72" w:rsidR="00E46003" w:rsidRPr="00BA4D08" w:rsidRDefault="00BA4D08" w:rsidP="00395681">
      <w:pPr>
        <w:pStyle w:val="BodyText"/>
        <w:rPr>
          <w:b/>
          <w:bCs/>
          <w:i/>
          <w:iCs/>
        </w:rPr>
      </w:pPr>
      <w:r w:rsidRPr="00BA4D08">
        <w:rPr>
          <w:b/>
          <w:bCs/>
          <w:i/>
          <w:iCs/>
        </w:rPr>
        <w:t>Performance guarantees or not?</w:t>
      </w:r>
    </w:p>
    <w:p w14:paraId="746E5CFB" w14:textId="77777777" w:rsidR="00201AD4" w:rsidRDefault="00281C0F" w:rsidP="00395681">
      <w:pPr>
        <w:pStyle w:val="BodyText"/>
        <w:rPr>
          <w:i/>
          <w:iCs/>
        </w:rPr>
      </w:pPr>
      <w:r>
        <w:rPr>
          <w:i/>
          <w:iCs/>
        </w:rPr>
        <w:t>This</w:t>
      </w:r>
      <w:r w:rsidR="00930C07">
        <w:rPr>
          <w:i/>
          <w:iCs/>
        </w:rPr>
        <w:t xml:space="preserve"> template contains some </w:t>
      </w:r>
      <w:r w:rsidR="00E1357B">
        <w:rPr>
          <w:i/>
          <w:iCs/>
        </w:rPr>
        <w:t>prompts</w:t>
      </w:r>
      <w:r w:rsidR="00930C07">
        <w:rPr>
          <w:i/>
          <w:iCs/>
        </w:rPr>
        <w:t xml:space="preserve"> for </w:t>
      </w:r>
      <w:r w:rsidR="00E1357B">
        <w:rPr>
          <w:i/>
          <w:iCs/>
        </w:rPr>
        <w:t xml:space="preserve">the inclusion of </w:t>
      </w:r>
      <w:r w:rsidR="00930C07">
        <w:rPr>
          <w:i/>
          <w:iCs/>
        </w:rPr>
        <w:t xml:space="preserve">performance guarantees. </w:t>
      </w:r>
    </w:p>
    <w:p w14:paraId="0BEACB67" w14:textId="33F9AB46" w:rsidR="00930C07" w:rsidRDefault="00201AD4" w:rsidP="00395681">
      <w:pPr>
        <w:pStyle w:val="BodyText"/>
        <w:rPr>
          <w:i/>
          <w:iCs/>
        </w:rPr>
      </w:pPr>
      <w:r>
        <w:rPr>
          <w:i/>
          <w:iCs/>
        </w:rPr>
        <w:t xml:space="preserve">It is possible to image scenarios where Host or ESCo would like the benefit of performance guarantees from the other. </w:t>
      </w:r>
      <w:r w:rsidR="00E1357B">
        <w:rPr>
          <w:i/>
          <w:iCs/>
        </w:rPr>
        <w:t>However, we anticipate that</w:t>
      </w:r>
      <w:r>
        <w:rPr>
          <w:i/>
          <w:iCs/>
        </w:rPr>
        <w:t xml:space="preserve">, in many projects, </w:t>
      </w:r>
      <w:r w:rsidR="00E62548">
        <w:rPr>
          <w:i/>
          <w:iCs/>
        </w:rPr>
        <w:t xml:space="preserve">Host </w:t>
      </w:r>
      <w:r>
        <w:rPr>
          <w:i/>
          <w:iCs/>
        </w:rPr>
        <w:t xml:space="preserve">resistance will be strong, especially </w:t>
      </w:r>
      <w:r w:rsidR="00930C07">
        <w:rPr>
          <w:i/>
          <w:iCs/>
        </w:rPr>
        <w:t xml:space="preserve">where heat/cooling is provided “as is”. </w:t>
      </w:r>
      <w:r>
        <w:rPr>
          <w:i/>
          <w:iCs/>
        </w:rPr>
        <w:t>Nonetheless</w:t>
      </w:r>
      <w:r w:rsidR="00930C07">
        <w:rPr>
          <w:i/>
          <w:iCs/>
        </w:rPr>
        <w:t>, where the parties desire, and one of them is able to provide, a higher degree of certainty, the</w:t>
      </w:r>
      <w:r>
        <w:rPr>
          <w:i/>
          <w:iCs/>
        </w:rPr>
        <w:t>y may</w:t>
      </w:r>
      <w:r w:rsidR="00930C07">
        <w:rPr>
          <w:i/>
          <w:iCs/>
        </w:rPr>
        <w:t xml:space="preserve"> </w:t>
      </w:r>
      <w:r w:rsidR="00281C0F">
        <w:rPr>
          <w:i/>
          <w:iCs/>
        </w:rPr>
        <w:t xml:space="preserve">wish to incorporate commitments towards </w:t>
      </w:r>
      <w:r w:rsidR="00930C07">
        <w:rPr>
          <w:i/>
          <w:iCs/>
        </w:rPr>
        <w:t>volumes, availability, temperatures, etc. The quid pro quo</w:t>
      </w:r>
      <w:r w:rsidR="00072687">
        <w:rPr>
          <w:i/>
          <w:iCs/>
        </w:rPr>
        <w:t xml:space="preserve"> for one party seeking that higher degree of commitment from the other is that the associated heat/cooling usually then </w:t>
      </w:r>
      <w:r w:rsidR="00E62548">
        <w:rPr>
          <w:i/>
          <w:iCs/>
        </w:rPr>
        <w:t>attains</w:t>
      </w:r>
      <w:r w:rsidR="00072687">
        <w:rPr>
          <w:i/>
          <w:iCs/>
        </w:rPr>
        <w:t xml:space="preserve"> a higher </w:t>
      </w:r>
      <w:r w:rsidR="00E62548">
        <w:rPr>
          <w:i/>
          <w:iCs/>
        </w:rPr>
        <w:t>value</w:t>
      </w:r>
      <w:r w:rsidR="00072687">
        <w:rPr>
          <w:i/>
          <w:iCs/>
        </w:rPr>
        <w:t>.</w:t>
      </w:r>
    </w:p>
    <w:p w14:paraId="2E068A6B" w14:textId="0B4A0242" w:rsidR="00BA4D08" w:rsidRPr="00BA4D08" w:rsidRDefault="00BA4D08" w:rsidP="00395681">
      <w:pPr>
        <w:pStyle w:val="BodyText"/>
        <w:rPr>
          <w:b/>
          <w:bCs/>
          <w:i/>
          <w:iCs/>
        </w:rPr>
      </w:pPr>
      <w:r w:rsidRPr="00BA4D08">
        <w:rPr>
          <w:b/>
          <w:bCs/>
          <w:i/>
          <w:iCs/>
        </w:rPr>
        <w:lastRenderedPageBreak/>
        <w:t>Exclusi</w:t>
      </w:r>
      <w:r w:rsidR="00C41C9E">
        <w:rPr>
          <w:b/>
          <w:bCs/>
          <w:i/>
          <w:iCs/>
        </w:rPr>
        <w:t>vity</w:t>
      </w:r>
      <w:r w:rsidRPr="00BA4D08">
        <w:rPr>
          <w:b/>
          <w:bCs/>
          <w:i/>
          <w:iCs/>
        </w:rPr>
        <w:t>?</w:t>
      </w:r>
    </w:p>
    <w:p w14:paraId="24CB2E8D" w14:textId="49C2B778" w:rsidR="00BA4D08" w:rsidRDefault="00C41C9E" w:rsidP="00395681">
      <w:pPr>
        <w:pStyle w:val="BodyText"/>
        <w:rPr>
          <w:i/>
          <w:iCs/>
        </w:rPr>
      </w:pPr>
      <w:r>
        <w:rPr>
          <w:i/>
          <w:iCs/>
        </w:rPr>
        <w:t xml:space="preserve">Drafting has been included to capture exclusivity and the protection of an “Exclusion Zone”. </w:t>
      </w:r>
      <w:r w:rsidR="00725930">
        <w:rPr>
          <w:i/>
          <w:iCs/>
        </w:rPr>
        <w:t>This gives ESCo (and its funders) confidence that its investment in heat recovery plant is suitably protected from others taking away valuable heat. Consideration will need to be given as to whether any such protection is appropriate and, where appropriate, how the protections are set</w:t>
      </w:r>
      <w:r w:rsidR="00FA04CB">
        <w:rPr>
          <w:i/>
          <w:iCs/>
        </w:rPr>
        <w:t xml:space="preserve"> to avoid </w:t>
      </w:r>
      <w:r w:rsidR="0054082B">
        <w:rPr>
          <w:i/>
          <w:iCs/>
        </w:rPr>
        <w:t xml:space="preserve">potentially </w:t>
      </w:r>
      <w:r w:rsidR="00FA04CB">
        <w:rPr>
          <w:i/>
          <w:iCs/>
        </w:rPr>
        <w:t>sterilising the heat source from subsequent heat recovery projects</w:t>
      </w:r>
      <w:r w:rsidR="00725930">
        <w:rPr>
          <w:i/>
          <w:iCs/>
        </w:rPr>
        <w:t xml:space="preserve">. </w:t>
      </w:r>
      <w:r w:rsidR="00FA04CB">
        <w:rPr>
          <w:i/>
          <w:iCs/>
        </w:rPr>
        <w:t>In the context of W</w:t>
      </w:r>
      <w:r w:rsidR="00D466AF">
        <w:rPr>
          <w:i/>
          <w:iCs/>
        </w:rPr>
        <w:t>w</w:t>
      </w:r>
      <w:r w:rsidR="00FA04CB">
        <w:rPr>
          <w:i/>
          <w:iCs/>
        </w:rPr>
        <w:t>TP</w:t>
      </w:r>
      <w:r w:rsidR="00D466AF">
        <w:rPr>
          <w:i/>
          <w:iCs/>
        </w:rPr>
        <w:t xml:space="preserve"> and sewers</w:t>
      </w:r>
      <w:r w:rsidR="00FA04CB">
        <w:rPr>
          <w:i/>
          <w:iCs/>
        </w:rPr>
        <w:t>, see the “Exclusion Zone Guidance Methodology” in the “Other materials” section below.</w:t>
      </w:r>
    </w:p>
    <w:p w14:paraId="79C6E601" w14:textId="0C78EF5D" w:rsidR="00D466AF" w:rsidRDefault="00D466AF" w:rsidP="00395681">
      <w:pPr>
        <w:pStyle w:val="BodyText"/>
        <w:rPr>
          <w:b/>
          <w:bCs/>
          <w:i/>
          <w:iCs/>
        </w:rPr>
      </w:pPr>
      <w:r w:rsidRPr="00D466AF">
        <w:rPr>
          <w:b/>
          <w:bCs/>
          <w:i/>
          <w:iCs/>
        </w:rPr>
        <w:t>Selections for data centres and WwTP</w:t>
      </w:r>
      <w:r>
        <w:rPr>
          <w:b/>
          <w:bCs/>
          <w:i/>
          <w:iCs/>
        </w:rPr>
        <w:t>/</w:t>
      </w:r>
      <w:r w:rsidRPr="00D466AF">
        <w:rPr>
          <w:b/>
          <w:bCs/>
          <w:i/>
          <w:iCs/>
        </w:rPr>
        <w:t>sewers</w:t>
      </w:r>
    </w:p>
    <w:p w14:paraId="605E8AC5" w14:textId="09F62E77" w:rsidR="00D466AF" w:rsidRPr="00D466AF" w:rsidRDefault="00D466AF" w:rsidP="00395681">
      <w:pPr>
        <w:pStyle w:val="BodyText"/>
        <w:rPr>
          <w:i/>
          <w:iCs/>
        </w:rPr>
      </w:pPr>
      <w:r>
        <w:rPr>
          <w:i/>
          <w:iCs/>
        </w:rPr>
        <w:t xml:space="preserve">To aid the user in the context of the above two heat source types, we set out below what we anticipate being a </w:t>
      </w:r>
      <w:r w:rsidRPr="00D466AF">
        <w:rPr>
          <w:i/>
          <w:iCs/>
          <w:u w:val="single"/>
        </w:rPr>
        <w:t>likely</w:t>
      </w:r>
      <w:r>
        <w:rPr>
          <w:i/>
          <w:iCs/>
        </w:rPr>
        <w:t xml:space="preserve"> configuration of a tailored Heat Offtake &amp; Access Agreement:</w:t>
      </w:r>
    </w:p>
    <w:tbl>
      <w:tblPr>
        <w:tblStyle w:val="TableGrid"/>
        <w:tblW w:w="0" w:type="auto"/>
        <w:tblInd w:w="0" w:type="dxa"/>
        <w:tblLook w:val="04A0" w:firstRow="1" w:lastRow="0" w:firstColumn="1" w:lastColumn="0" w:noHBand="0" w:noVBand="1"/>
      </w:tblPr>
      <w:tblGrid>
        <w:gridCol w:w="2263"/>
        <w:gridCol w:w="3544"/>
        <w:gridCol w:w="3686"/>
      </w:tblGrid>
      <w:tr w:rsidR="00D466AF" w:rsidRPr="00D466AF" w14:paraId="13D3C5A3" w14:textId="77777777" w:rsidTr="00D466AF">
        <w:tc>
          <w:tcPr>
            <w:tcW w:w="2263" w:type="dxa"/>
          </w:tcPr>
          <w:p w14:paraId="5C2D86A7" w14:textId="6B0C1FAF" w:rsidR="00D466AF" w:rsidRPr="00D466AF" w:rsidRDefault="00D466AF" w:rsidP="00395681">
            <w:pPr>
              <w:pStyle w:val="BodyText"/>
              <w:rPr>
                <w:b/>
                <w:bCs/>
                <w:i/>
                <w:iCs/>
              </w:rPr>
            </w:pPr>
            <w:r w:rsidRPr="00D466AF">
              <w:rPr>
                <w:b/>
                <w:bCs/>
                <w:i/>
                <w:iCs/>
              </w:rPr>
              <w:t>Host’s Facility</w:t>
            </w:r>
          </w:p>
        </w:tc>
        <w:tc>
          <w:tcPr>
            <w:tcW w:w="3544" w:type="dxa"/>
          </w:tcPr>
          <w:p w14:paraId="5993A6B5" w14:textId="09337905" w:rsidR="00D466AF" w:rsidRPr="00D466AF" w:rsidRDefault="00D466AF" w:rsidP="00395681">
            <w:pPr>
              <w:pStyle w:val="BodyText"/>
              <w:rPr>
                <w:b/>
                <w:bCs/>
                <w:i/>
                <w:iCs/>
              </w:rPr>
            </w:pPr>
            <w:r w:rsidRPr="00D466AF">
              <w:rPr>
                <w:b/>
                <w:bCs/>
                <w:i/>
                <w:iCs/>
              </w:rPr>
              <w:t>Data centre</w:t>
            </w:r>
          </w:p>
        </w:tc>
        <w:tc>
          <w:tcPr>
            <w:tcW w:w="3686" w:type="dxa"/>
          </w:tcPr>
          <w:p w14:paraId="106F5921" w14:textId="3754A3B6" w:rsidR="00D466AF" w:rsidRPr="00D466AF" w:rsidRDefault="00D466AF" w:rsidP="00395681">
            <w:pPr>
              <w:pStyle w:val="BodyText"/>
              <w:rPr>
                <w:b/>
                <w:bCs/>
                <w:i/>
                <w:iCs/>
              </w:rPr>
            </w:pPr>
            <w:r w:rsidRPr="00D466AF">
              <w:rPr>
                <w:b/>
                <w:bCs/>
                <w:i/>
                <w:iCs/>
              </w:rPr>
              <w:t>WwTP/sewer</w:t>
            </w:r>
            <w:r>
              <w:rPr>
                <w:b/>
                <w:bCs/>
                <w:i/>
                <w:iCs/>
              </w:rPr>
              <w:t xml:space="preserve"> (in England or Wales)</w:t>
            </w:r>
          </w:p>
        </w:tc>
      </w:tr>
      <w:tr w:rsidR="00D466AF" w14:paraId="4A7D04E1" w14:textId="77777777" w:rsidTr="00D466AF">
        <w:tc>
          <w:tcPr>
            <w:tcW w:w="2263" w:type="dxa"/>
          </w:tcPr>
          <w:p w14:paraId="3E51B104" w14:textId="0951041A" w:rsidR="00D466AF" w:rsidRPr="00D466AF" w:rsidRDefault="00D466AF" w:rsidP="00395681">
            <w:pPr>
              <w:pStyle w:val="BodyText"/>
              <w:rPr>
                <w:b/>
                <w:bCs/>
                <w:i/>
                <w:iCs/>
              </w:rPr>
            </w:pPr>
            <w:r w:rsidRPr="00D466AF">
              <w:rPr>
                <w:b/>
                <w:bCs/>
                <w:i/>
                <w:iCs/>
              </w:rPr>
              <w:t>Host Works</w:t>
            </w:r>
          </w:p>
        </w:tc>
        <w:tc>
          <w:tcPr>
            <w:tcW w:w="3544" w:type="dxa"/>
          </w:tcPr>
          <w:p w14:paraId="5F00C623" w14:textId="4240981C" w:rsidR="00D466AF" w:rsidRDefault="00D466AF" w:rsidP="00395681">
            <w:pPr>
              <w:pStyle w:val="BodyText"/>
              <w:rPr>
                <w:i/>
                <w:iCs/>
              </w:rPr>
            </w:pPr>
            <w:r>
              <w:rPr>
                <w:i/>
                <w:iCs/>
              </w:rPr>
              <w:t>Export circuit from Host’s existing cooling system</w:t>
            </w:r>
          </w:p>
        </w:tc>
        <w:tc>
          <w:tcPr>
            <w:tcW w:w="3686" w:type="dxa"/>
          </w:tcPr>
          <w:p w14:paraId="3BBE04D5" w14:textId="3CCE2844" w:rsidR="00D466AF" w:rsidRDefault="00D466AF" w:rsidP="00395681">
            <w:pPr>
              <w:pStyle w:val="BodyText"/>
              <w:rPr>
                <w:i/>
                <w:iCs/>
              </w:rPr>
            </w:pPr>
            <w:r>
              <w:rPr>
                <w:i/>
                <w:iCs/>
              </w:rPr>
              <w:t xml:space="preserve">Works within Host’s regulated infrastructure </w:t>
            </w:r>
          </w:p>
        </w:tc>
      </w:tr>
      <w:tr w:rsidR="00D466AF" w14:paraId="2B23FFD3" w14:textId="77777777" w:rsidTr="00D466AF">
        <w:tc>
          <w:tcPr>
            <w:tcW w:w="2263" w:type="dxa"/>
          </w:tcPr>
          <w:p w14:paraId="393117B6" w14:textId="3050788D" w:rsidR="00D466AF" w:rsidRPr="00D466AF" w:rsidRDefault="00D466AF" w:rsidP="00D466AF">
            <w:pPr>
              <w:pStyle w:val="BodyText"/>
              <w:rPr>
                <w:b/>
                <w:bCs/>
                <w:i/>
                <w:iCs/>
              </w:rPr>
            </w:pPr>
            <w:r w:rsidRPr="00D466AF">
              <w:rPr>
                <w:b/>
                <w:bCs/>
                <w:i/>
                <w:iCs/>
              </w:rPr>
              <w:t>ESCo Works</w:t>
            </w:r>
          </w:p>
        </w:tc>
        <w:tc>
          <w:tcPr>
            <w:tcW w:w="3544" w:type="dxa"/>
          </w:tcPr>
          <w:p w14:paraId="2B677124" w14:textId="199233D5" w:rsidR="00D466AF" w:rsidRDefault="00D466AF" w:rsidP="00D466AF">
            <w:pPr>
              <w:pStyle w:val="BodyText"/>
              <w:rPr>
                <w:i/>
                <w:iCs/>
              </w:rPr>
            </w:pPr>
            <w:r>
              <w:rPr>
                <w:i/>
                <w:iCs/>
              </w:rPr>
              <w:t>Extraction circuit from Interface Point in Host’s cooling circuit + heat pumps + energy centre + connection to ESCo’s heat network</w:t>
            </w:r>
          </w:p>
        </w:tc>
        <w:tc>
          <w:tcPr>
            <w:tcW w:w="3686" w:type="dxa"/>
          </w:tcPr>
          <w:p w14:paraId="3A6C4B9E" w14:textId="3F432808" w:rsidR="00D466AF" w:rsidRPr="00D466AF" w:rsidRDefault="00D466AF" w:rsidP="00D466AF">
            <w:pPr>
              <w:pStyle w:val="BodyText"/>
              <w:rPr>
                <w:b/>
                <w:bCs/>
                <w:i/>
                <w:iCs/>
              </w:rPr>
            </w:pPr>
            <w:r>
              <w:rPr>
                <w:i/>
                <w:iCs/>
              </w:rPr>
              <w:t>Works from Interface Point with infrastructure installed by Host to enable heat extraction + heat pumps + energy centre + connection to ESCo’s heat network</w:t>
            </w:r>
          </w:p>
        </w:tc>
      </w:tr>
      <w:tr w:rsidR="00D466AF" w14:paraId="7C8138FD" w14:textId="77777777" w:rsidTr="00D466AF">
        <w:tc>
          <w:tcPr>
            <w:tcW w:w="2263" w:type="dxa"/>
          </w:tcPr>
          <w:p w14:paraId="1F1A0E62" w14:textId="68ED00EF" w:rsidR="00D466AF" w:rsidRPr="00D466AF" w:rsidRDefault="00D466AF" w:rsidP="00D466AF">
            <w:pPr>
              <w:pStyle w:val="BodyText"/>
              <w:rPr>
                <w:b/>
                <w:bCs/>
                <w:i/>
                <w:iCs/>
              </w:rPr>
            </w:pPr>
            <w:r>
              <w:rPr>
                <w:b/>
                <w:bCs/>
                <w:i/>
                <w:iCs/>
              </w:rPr>
              <w:t>Commercial Model and related Schedules</w:t>
            </w:r>
          </w:p>
        </w:tc>
        <w:tc>
          <w:tcPr>
            <w:tcW w:w="3544" w:type="dxa"/>
          </w:tcPr>
          <w:p w14:paraId="7D3DE556" w14:textId="77777777" w:rsidR="00D466AF" w:rsidRDefault="00D466AF" w:rsidP="00D466AF">
            <w:pPr>
              <w:pStyle w:val="BodyText"/>
              <w:rPr>
                <w:i/>
                <w:iCs/>
              </w:rPr>
            </w:pPr>
            <w:r>
              <w:rPr>
                <w:i/>
                <w:iCs/>
              </w:rPr>
              <w:t>Model A</w:t>
            </w:r>
          </w:p>
          <w:p w14:paraId="1D58C53B" w14:textId="65F3AD86"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_Ref212810682 \r \h </w:instrText>
            </w:r>
            <w:r w:rsidR="00B36140">
              <w:rPr>
                <w:i/>
                <w:iCs/>
              </w:rPr>
            </w:r>
            <w:r w:rsidR="00B36140">
              <w:rPr>
                <w:i/>
                <w:iCs/>
              </w:rPr>
              <w:fldChar w:fldCharType="separate"/>
            </w:r>
            <w:r w:rsidR="003858B1">
              <w:rPr>
                <w:i/>
                <w:iCs/>
              </w:rPr>
              <w:t>Schedule 1</w:t>
            </w:r>
            <w:r w:rsidR="00B36140">
              <w:rPr>
                <w:i/>
                <w:iCs/>
              </w:rPr>
              <w:fldChar w:fldCharType="end"/>
            </w:r>
            <w:r>
              <w:rPr>
                <w:i/>
                <w:iCs/>
              </w:rPr>
              <w:t xml:space="preserve"> (delete </w:t>
            </w:r>
            <w:r w:rsidR="00B36140">
              <w:rPr>
                <w:i/>
                <w:iCs/>
              </w:rPr>
              <w:fldChar w:fldCharType="begin"/>
            </w:r>
            <w:r w:rsidR="00B36140">
              <w:rPr>
                <w:i/>
                <w:iCs/>
              </w:rPr>
              <w:instrText xml:space="preserve"> REF _Ref212810702 \r \h </w:instrText>
            </w:r>
            <w:r w:rsidR="00B36140">
              <w:rPr>
                <w:i/>
                <w:iCs/>
              </w:rPr>
            </w:r>
            <w:r w:rsidR="00B36140">
              <w:rPr>
                <w:i/>
                <w:iCs/>
              </w:rPr>
              <w:fldChar w:fldCharType="separate"/>
            </w:r>
            <w:r w:rsidR="003858B1">
              <w:rPr>
                <w:i/>
                <w:iCs/>
              </w:rPr>
              <w:t>Schedule 2</w:t>
            </w:r>
            <w:r w:rsidR="00B36140">
              <w:rPr>
                <w:i/>
                <w:iCs/>
              </w:rPr>
              <w:fldChar w:fldCharType="end"/>
            </w:r>
            <w:r>
              <w:rPr>
                <w:i/>
                <w:iCs/>
              </w:rPr>
              <w:t>)</w:t>
            </w:r>
          </w:p>
          <w:p w14:paraId="0C8AD4B6" w14:textId="5C82C063"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_Ref212811359 \r \h </w:instrText>
            </w:r>
            <w:r w:rsidR="00B36140">
              <w:rPr>
                <w:i/>
                <w:iCs/>
              </w:rPr>
            </w:r>
            <w:r w:rsidR="00B36140">
              <w:rPr>
                <w:i/>
                <w:iCs/>
              </w:rPr>
              <w:fldChar w:fldCharType="separate"/>
            </w:r>
            <w:r w:rsidR="003858B1">
              <w:rPr>
                <w:i/>
                <w:iCs/>
              </w:rPr>
              <w:t>Schedule 4</w:t>
            </w:r>
            <w:r w:rsidR="00B36140">
              <w:rPr>
                <w:i/>
                <w:iCs/>
              </w:rPr>
              <w:fldChar w:fldCharType="end"/>
            </w:r>
            <w:r>
              <w:rPr>
                <w:i/>
                <w:iCs/>
              </w:rPr>
              <w:t xml:space="preserve"> (delete </w:t>
            </w:r>
            <w:r w:rsidR="00B36140">
              <w:rPr>
                <w:i/>
                <w:iCs/>
              </w:rPr>
              <w:fldChar w:fldCharType="begin"/>
            </w:r>
            <w:r w:rsidR="00B36140">
              <w:rPr>
                <w:i/>
                <w:iCs/>
              </w:rPr>
              <w:instrText xml:space="preserve"> REF _Ref212811392 \r \h </w:instrText>
            </w:r>
            <w:r w:rsidR="00B36140">
              <w:rPr>
                <w:i/>
                <w:iCs/>
              </w:rPr>
            </w:r>
            <w:r w:rsidR="00B36140">
              <w:rPr>
                <w:i/>
                <w:iCs/>
              </w:rPr>
              <w:fldChar w:fldCharType="separate"/>
            </w:r>
            <w:r w:rsidR="003858B1">
              <w:rPr>
                <w:i/>
                <w:iCs/>
              </w:rPr>
              <w:t>Schedule 5</w:t>
            </w:r>
            <w:r w:rsidR="00B36140">
              <w:rPr>
                <w:i/>
                <w:iCs/>
              </w:rPr>
              <w:fldChar w:fldCharType="end"/>
            </w:r>
            <w:r>
              <w:rPr>
                <w:i/>
                <w:iCs/>
              </w:rPr>
              <w:t>)</w:t>
            </w:r>
          </w:p>
          <w:p w14:paraId="0F28C6F8" w14:textId="3E4B0B53"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_Ref212811172 \r \h </w:instrText>
            </w:r>
            <w:r w:rsidR="00B36140">
              <w:rPr>
                <w:i/>
                <w:iCs/>
              </w:rPr>
            </w:r>
            <w:r w:rsidR="00B36140">
              <w:rPr>
                <w:i/>
                <w:iCs/>
              </w:rPr>
              <w:fldChar w:fldCharType="separate"/>
            </w:r>
            <w:r w:rsidR="003858B1">
              <w:rPr>
                <w:i/>
                <w:iCs/>
              </w:rPr>
              <w:t>Schedule 3</w:t>
            </w:r>
            <w:r w:rsidR="00B36140">
              <w:rPr>
                <w:i/>
                <w:iCs/>
              </w:rPr>
              <w:fldChar w:fldCharType="end"/>
            </w:r>
            <w:r>
              <w:rPr>
                <w:i/>
                <w:iCs/>
              </w:rPr>
              <w:t xml:space="preserve"> + </w:t>
            </w:r>
            <w:r w:rsidR="00B36140">
              <w:rPr>
                <w:i/>
                <w:iCs/>
              </w:rPr>
              <w:fldChar w:fldCharType="begin"/>
            </w:r>
            <w:r w:rsidR="00B36140">
              <w:rPr>
                <w:i/>
                <w:iCs/>
              </w:rPr>
              <w:instrText xml:space="preserve"> REF _Ref212812214 \r \h </w:instrText>
            </w:r>
            <w:r w:rsidR="00B36140">
              <w:rPr>
                <w:i/>
                <w:iCs/>
              </w:rPr>
            </w:r>
            <w:r w:rsidR="00B36140">
              <w:rPr>
                <w:i/>
                <w:iCs/>
              </w:rPr>
              <w:fldChar w:fldCharType="separate"/>
            </w:r>
            <w:r w:rsidR="003858B1">
              <w:rPr>
                <w:i/>
                <w:iCs/>
              </w:rPr>
              <w:t>Annex 4</w:t>
            </w:r>
            <w:r w:rsidR="00B36140">
              <w:rPr>
                <w:i/>
                <w:iCs/>
              </w:rPr>
              <w:fldChar w:fldCharType="end"/>
            </w:r>
          </w:p>
          <w:p w14:paraId="45A67914" w14:textId="5557265E"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_Ref212811776 \r \h </w:instrText>
            </w:r>
            <w:r w:rsidR="00B36140">
              <w:rPr>
                <w:i/>
                <w:iCs/>
              </w:rPr>
            </w:r>
            <w:r w:rsidR="00B36140">
              <w:rPr>
                <w:i/>
                <w:iCs/>
              </w:rPr>
              <w:fldChar w:fldCharType="separate"/>
            </w:r>
            <w:r w:rsidR="003858B1">
              <w:rPr>
                <w:i/>
                <w:iCs/>
              </w:rPr>
              <w:t>Schedule 12</w:t>
            </w:r>
            <w:r w:rsidR="00B36140">
              <w:rPr>
                <w:i/>
                <w:iCs/>
              </w:rPr>
              <w:fldChar w:fldCharType="end"/>
            </w:r>
            <w:r w:rsidR="00B36140">
              <w:rPr>
                <w:i/>
                <w:iCs/>
              </w:rPr>
              <w:t xml:space="preserve"> </w:t>
            </w:r>
            <w:r>
              <w:rPr>
                <w:i/>
                <w:iCs/>
              </w:rPr>
              <w:t xml:space="preserve">(delete </w:t>
            </w:r>
            <w:r w:rsidR="00B36140">
              <w:rPr>
                <w:i/>
                <w:iCs/>
              </w:rPr>
              <w:fldChar w:fldCharType="begin"/>
            </w:r>
            <w:r w:rsidR="00B36140">
              <w:rPr>
                <w:i/>
                <w:iCs/>
              </w:rPr>
              <w:instrText xml:space="preserve"> REF _Ref212811796 \r \h </w:instrText>
            </w:r>
            <w:r w:rsidR="00B36140">
              <w:rPr>
                <w:i/>
                <w:iCs/>
              </w:rPr>
            </w:r>
            <w:r w:rsidR="00B36140">
              <w:rPr>
                <w:i/>
                <w:iCs/>
              </w:rPr>
              <w:fldChar w:fldCharType="separate"/>
            </w:r>
            <w:r w:rsidR="003858B1">
              <w:rPr>
                <w:i/>
                <w:iCs/>
              </w:rPr>
              <w:t>Schedule 13</w:t>
            </w:r>
            <w:r w:rsidR="00B36140">
              <w:rPr>
                <w:i/>
                <w:iCs/>
              </w:rPr>
              <w:fldChar w:fldCharType="end"/>
            </w:r>
            <w:r>
              <w:rPr>
                <w:i/>
                <w:iCs/>
              </w:rPr>
              <w:t>)</w:t>
            </w:r>
          </w:p>
        </w:tc>
        <w:tc>
          <w:tcPr>
            <w:tcW w:w="3686" w:type="dxa"/>
          </w:tcPr>
          <w:p w14:paraId="077C84D6" w14:textId="77777777" w:rsidR="00D466AF" w:rsidRDefault="00D466AF" w:rsidP="00D466AF">
            <w:pPr>
              <w:pStyle w:val="BodyText"/>
              <w:rPr>
                <w:i/>
                <w:iCs/>
              </w:rPr>
            </w:pPr>
            <w:r>
              <w:rPr>
                <w:i/>
                <w:iCs/>
              </w:rPr>
              <w:t>Model B</w:t>
            </w:r>
          </w:p>
          <w:p w14:paraId="0ABD8786" w14:textId="7952D7EF"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_Ref212810702 \r \h </w:instrText>
            </w:r>
            <w:r w:rsidR="00B36140">
              <w:rPr>
                <w:i/>
                <w:iCs/>
              </w:rPr>
            </w:r>
            <w:r w:rsidR="00B36140">
              <w:rPr>
                <w:i/>
                <w:iCs/>
              </w:rPr>
              <w:fldChar w:fldCharType="separate"/>
            </w:r>
            <w:r w:rsidR="003858B1">
              <w:rPr>
                <w:i/>
                <w:iCs/>
              </w:rPr>
              <w:t>Schedule 2</w:t>
            </w:r>
            <w:r w:rsidR="00B36140">
              <w:rPr>
                <w:i/>
                <w:iCs/>
              </w:rPr>
              <w:fldChar w:fldCharType="end"/>
            </w:r>
            <w:r>
              <w:rPr>
                <w:i/>
                <w:iCs/>
              </w:rPr>
              <w:t xml:space="preserve"> (delete </w:t>
            </w:r>
            <w:r w:rsidR="00B36140">
              <w:rPr>
                <w:i/>
                <w:iCs/>
              </w:rPr>
              <w:fldChar w:fldCharType="begin"/>
            </w:r>
            <w:r w:rsidR="00B36140">
              <w:rPr>
                <w:i/>
                <w:iCs/>
              </w:rPr>
              <w:instrText xml:space="preserve"> REF _Ref212810682 \r \h </w:instrText>
            </w:r>
            <w:r w:rsidR="00B36140">
              <w:rPr>
                <w:i/>
                <w:iCs/>
              </w:rPr>
            </w:r>
            <w:r w:rsidR="00B36140">
              <w:rPr>
                <w:i/>
                <w:iCs/>
              </w:rPr>
              <w:fldChar w:fldCharType="separate"/>
            </w:r>
            <w:r w:rsidR="003858B1">
              <w:rPr>
                <w:i/>
                <w:iCs/>
              </w:rPr>
              <w:t>Schedule 1</w:t>
            </w:r>
            <w:r w:rsidR="00B36140">
              <w:rPr>
                <w:i/>
                <w:iCs/>
              </w:rPr>
              <w:fldChar w:fldCharType="end"/>
            </w:r>
            <w:r>
              <w:rPr>
                <w:i/>
                <w:iCs/>
              </w:rPr>
              <w:t>)</w:t>
            </w:r>
          </w:p>
          <w:p w14:paraId="3A515FA2" w14:textId="21EFAB93"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_Ref212811392 \r \h </w:instrText>
            </w:r>
            <w:r w:rsidR="00B36140">
              <w:rPr>
                <w:i/>
                <w:iCs/>
              </w:rPr>
            </w:r>
            <w:r w:rsidR="00B36140">
              <w:rPr>
                <w:i/>
                <w:iCs/>
              </w:rPr>
              <w:fldChar w:fldCharType="separate"/>
            </w:r>
            <w:r w:rsidR="003858B1">
              <w:rPr>
                <w:i/>
                <w:iCs/>
              </w:rPr>
              <w:t>Schedule 5</w:t>
            </w:r>
            <w:r w:rsidR="00B36140">
              <w:rPr>
                <w:i/>
                <w:iCs/>
              </w:rPr>
              <w:fldChar w:fldCharType="end"/>
            </w:r>
            <w:r>
              <w:rPr>
                <w:i/>
                <w:iCs/>
              </w:rPr>
              <w:t xml:space="preserve"> (delete </w:t>
            </w:r>
            <w:r w:rsidR="00B36140">
              <w:rPr>
                <w:i/>
                <w:iCs/>
              </w:rPr>
              <w:fldChar w:fldCharType="begin"/>
            </w:r>
            <w:r w:rsidR="00B36140">
              <w:rPr>
                <w:i/>
                <w:iCs/>
              </w:rPr>
              <w:instrText xml:space="preserve"> REF _Ref212811359 \r \h </w:instrText>
            </w:r>
            <w:r w:rsidR="00B36140">
              <w:rPr>
                <w:i/>
                <w:iCs/>
              </w:rPr>
            </w:r>
            <w:r w:rsidR="00B36140">
              <w:rPr>
                <w:i/>
                <w:iCs/>
              </w:rPr>
              <w:fldChar w:fldCharType="separate"/>
            </w:r>
            <w:r w:rsidR="003858B1">
              <w:rPr>
                <w:i/>
                <w:iCs/>
              </w:rPr>
              <w:t>Schedule 4</w:t>
            </w:r>
            <w:r w:rsidR="00B36140">
              <w:rPr>
                <w:i/>
                <w:iCs/>
              </w:rPr>
              <w:fldChar w:fldCharType="end"/>
            </w:r>
            <w:r>
              <w:rPr>
                <w:i/>
                <w:iCs/>
              </w:rPr>
              <w:t>)</w:t>
            </w:r>
          </w:p>
          <w:p w14:paraId="1D7B2948" w14:textId="4A75572B" w:rsidR="00D466AF" w:rsidRDefault="00D466AF" w:rsidP="00D466AF">
            <w:pPr>
              <w:pStyle w:val="BodyText"/>
              <w:rPr>
                <w:i/>
                <w:iCs/>
              </w:rPr>
            </w:pPr>
            <w:r>
              <w:rPr>
                <w:i/>
                <w:iCs/>
              </w:rPr>
              <w:t xml:space="preserve">-  delete </w:t>
            </w:r>
            <w:r w:rsidR="00B36140">
              <w:rPr>
                <w:i/>
                <w:iCs/>
              </w:rPr>
              <w:fldChar w:fldCharType="begin"/>
            </w:r>
            <w:r w:rsidR="00B36140">
              <w:rPr>
                <w:i/>
                <w:iCs/>
              </w:rPr>
              <w:instrText xml:space="preserve"> REF _Ref212811172 \r \h </w:instrText>
            </w:r>
            <w:r w:rsidR="00B36140">
              <w:rPr>
                <w:i/>
                <w:iCs/>
              </w:rPr>
            </w:r>
            <w:r w:rsidR="00B36140">
              <w:rPr>
                <w:i/>
                <w:iCs/>
              </w:rPr>
              <w:fldChar w:fldCharType="separate"/>
            </w:r>
            <w:r w:rsidR="003858B1">
              <w:rPr>
                <w:i/>
                <w:iCs/>
              </w:rPr>
              <w:t>Schedule 3</w:t>
            </w:r>
            <w:r w:rsidR="00B36140">
              <w:rPr>
                <w:i/>
                <w:iCs/>
              </w:rPr>
              <w:fldChar w:fldCharType="end"/>
            </w:r>
            <w:r>
              <w:rPr>
                <w:i/>
                <w:iCs/>
              </w:rPr>
              <w:t xml:space="preserve"> and Annex 4</w:t>
            </w:r>
          </w:p>
          <w:p w14:paraId="1E7FC5F1" w14:textId="1AD58581" w:rsidR="00D466AF" w:rsidRDefault="00D466AF" w:rsidP="00D466AF">
            <w:pPr>
              <w:pStyle w:val="BodyText"/>
              <w:rPr>
                <w:i/>
                <w:iCs/>
              </w:rPr>
            </w:pPr>
            <w:r>
              <w:rPr>
                <w:i/>
                <w:iCs/>
              </w:rPr>
              <w:t xml:space="preserve">+ </w:t>
            </w:r>
            <w:r w:rsidR="00B36140">
              <w:rPr>
                <w:i/>
                <w:iCs/>
              </w:rPr>
              <w:fldChar w:fldCharType="begin"/>
            </w:r>
            <w:r w:rsidR="00B36140">
              <w:rPr>
                <w:i/>
                <w:iCs/>
              </w:rPr>
              <w:instrText xml:space="preserve"> REF _Ref212811796 \r \h </w:instrText>
            </w:r>
            <w:r w:rsidR="00B36140">
              <w:rPr>
                <w:i/>
                <w:iCs/>
              </w:rPr>
            </w:r>
            <w:r w:rsidR="00B36140">
              <w:rPr>
                <w:i/>
                <w:iCs/>
              </w:rPr>
              <w:fldChar w:fldCharType="separate"/>
            </w:r>
            <w:r w:rsidR="003858B1">
              <w:rPr>
                <w:i/>
                <w:iCs/>
              </w:rPr>
              <w:t>Schedule 13</w:t>
            </w:r>
            <w:r w:rsidR="00B36140">
              <w:rPr>
                <w:i/>
                <w:iCs/>
              </w:rPr>
              <w:fldChar w:fldCharType="end"/>
            </w:r>
            <w:r w:rsidR="00B36140">
              <w:rPr>
                <w:i/>
                <w:iCs/>
              </w:rPr>
              <w:t xml:space="preserve"> </w:t>
            </w:r>
            <w:r>
              <w:rPr>
                <w:i/>
                <w:iCs/>
              </w:rPr>
              <w:t xml:space="preserve">(delete </w:t>
            </w:r>
            <w:r w:rsidR="00B36140">
              <w:rPr>
                <w:i/>
                <w:iCs/>
              </w:rPr>
              <w:fldChar w:fldCharType="begin"/>
            </w:r>
            <w:r w:rsidR="00B36140">
              <w:rPr>
                <w:i/>
                <w:iCs/>
              </w:rPr>
              <w:instrText xml:space="preserve"> REF _Ref212811776 \r \h </w:instrText>
            </w:r>
            <w:r w:rsidR="00B36140">
              <w:rPr>
                <w:i/>
                <w:iCs/>
              </w:rPr>
            </w:r>
            <w:r w:rsidR="00B36140">
              <w:rPr>
                <w:i/>
                <w:iCs/>
              </w:rPr>
              <w:fldChar w:fldCharType="separate"/>
            </w:r>
            <w:r w:rsidR="003858B1">
              <w:rPr>
                <w:i/>
                <w:iCs/>
              </w:rPr>
              <w:t>Schedule 12</w:t>
            </w:r>
            <w:r w:rsidR="00B36140">
              <w:rPr>
                <w:i/>
                <w:iCs/>
              </w:rPr>
              <w:fldChar w:fldCharType="end"/>
            </w:r>
            <w:r>
              <w:rPr>
                <w:i/>
                <w:iCs/>
              </w:rPr>
              <w:t>)</w:t>
            </w:r>
          </w:p>
        </w:tc>
      </w:tr>
      <w:tr w:rsidR="00D466AF" w14:paraId="46033785" w14:textId="77777777" w:rsidTr="00D466AF">
        <w:tc>
          <w:tcPr>
            <w:tcW w:w="2263" w:type="dxa"/>
          </w:tcPr>
          <w:p w14:paraId="774B157E" w14:textId="0CD256F9" w:rsidR="00D466AF" w:rsidRDefault="00D466AF" w:rsidP="00D466AF">
            <w:pPr>
              <w:pStyle w:val="BodyText"/>
              <w:rPr>
                <w:b/>
                <w:bCs/>
                <w:i/>
                <w:iCs/>
              </w:rPr>
            </w:pPr>
            <w:r>
              <w:rPr>
                <w:b/>
                <w:bCs/>
                <w:i/>
                <w:iCs/>
              </w:rPr>
              <w:t>Charges</w:t>
            </w:r>
          </w:p>
        </w:tc>
        <w:tc>
          <w:tcPr>
            <w:tcW w:w="3544" w:type="dxa"/>
          </w:tcPr>
          <w:p w14:paraId="7921BDBC" w14:textId="29174818" w:rsidR="00D466AF" w:rsidRDefault="00D466AF" w:rsidP="00D466AF">
            <w:pPr>
              <w:pStyle w:val="BodyText"/>
              <w:rPr>
                <w:i/>
                <w:iCs/>
              </w:rPr>
            </w:pPr>
            <w:r>
              <w:rPr>
                <w:i/>
                <w:iCs/>
              </w:rPr>
              <w:t>Variable charge (p/kWh heat/cool)</w:t>
            </w:r>
          </w:p>
          <w:p w14:paraId="16847A83" w14:textId="7952B2F4" w:rsidR="00D466AF" w:rsidRDefault="00D466AF" w:rsidP="00D466AF">
            <w:pPr>
              <w:pStyle w:val="BodyText"/>
              <w:rPr>
                <w:i/>
                <w:iCs/>
              </w:rPr>
            </w:pPr>
            <w:r>
              <w:rPr>
                <w:i/>
                <w:iCs/>
              </w:rPr>
              <w:t>Option for inclusion of other charges</w:t>
            </w:r>
          </w:p>
        </w:tc>
        <w:tc>
          <w:tcPr>
            <w:tcW w:w="3686" w:type="dxa"/>
          </w:tcPr>
          <w:p w14:paraId="50077177" w14:textId="77777777" w:rsidR="00D466AF" w:rsidRDefault="00D466AF" w:rsidP="00D466AF">
            <w:pPr>
              <w:pStyle w:val="BodyText"/>
              <w:rPr>
                <w:i/>
                <w:iCs/>
              </w:rPr>
            </w:pPr>
            <w:r>
              <w:rPr>
                <w:i/>
                <w:iCs/>
              </w:rPr>
              <w:t>Fixed access fee</w:t>
            </w:r>
          </w:p>
          <w:p w14:paraId="735CB11A" w14:textId="536BF9F2" w:rsidR="00D466AF" w:rsidRDefault="00D466AF" w:rsidP="00D466AF">
            <w:pPr>
              <w:pStyle w:val="BodyText"/>
              <w:rPr>
                <w:i/>
                <w:iCs/>
              </w:rPr>
            </w:pPr>
            <w:r>
              <w:rPr>
                <w:i/>
                <w:iCs/>
              </w:rPr>
              <w:t>Option for inclusion of other charges</w:t>
            </w:r>
          </w:p>
        </w:tc>
      </w:tr>
      <w:tr w:rsidR="00D466AF" w14:paraId="66D6467D" w14:textId="77777777" w:rsidTr="00D466AF">
        <w:tc>
          <w:tcPr>
            <w:tcW w:w="2263" w:type="dxa"/>
          </w:tcPr>
          <w:p w14:paraId="010CC050" w14:textId="3556D816" w:rsidR="00D466AF" w:rsidRDefault="00D466AF" w:rsidP="00D466AF">
            <w:pPr>
              <w:pStyle w:val="BodyText"/>
              <w:rPr>
                <w:b/>
                <w:bCs/>
                <w:i/>
                <w:iCs/>
              </w:rPr>
            </w:pPr>
            <w:r>
              <w:rPr>
                <w:b/>
                <w:bCs/>
                <w:i/>
                <w:iCs/>
              </w:rPr>
              <w:t>Key operating parameter</w:t>
            </w:r>
          </w:p>
        </w:tc>
        <w:tc>
          <w:tcPr>
            <w:tcW w:w="3544" w:type="dxa"/>
          </w:tcPr>
          <w:p w14:paraId="613A7AE0" w14:textId="768CE8DE" w:rsidR="00D466AF" w:rsidRDefault="00D466AF" w:rsidP="00D466AF">
            <w:pPr>
              <w:pStyle w:val="BodyText"/>
              <w:rPr>
                <w:i/>
                <w:iCs/>
              </w:rPr>
            </w:pPr>
            <w:r>
              <w:rPr>
                <w:i/>
                <w:iCs/>
              </w:rPr>
              <w:t>Availability of cooling</w:t>
            </w:r>
          </w:p>
        </w:tc>
        <w:tc>
          <w:tcPr>
            <w:tcW w:w="3686" w:type="dxa"/>
          </w:tcPr>
          <w:p w14:paraId="1B88DDF6" w14:textId="49C568EB" w:rsidR="00D466AF" w:rsidRDefault="00D466AF" w:rsidP="00D466AF">
            <w:pPr>
              <w:pStyle w:val="BodyText"/>
              <w:rPr>
                <w:i/>
                <w:iCs/>
              </w:rPr>
            </w:pPr>
            <w:r>
              <w:rPr>
                <w:i/>
                <w:iCs/>
              </w:rPr>
              <w:t>No obstruction and no overcooling</w:t>
            </w:r>
          </w:p>
        </w:tc>
      </w:tr>
      <w:tr w:rsidR="00D466AF" w14:paraId="39261A35" w14:textId="77777777" w:rsidTr="00D466AF">
        <w:tc>
          <w:tcPr>
            <w:tcW w:w="2263" w:type="dxa"/>
          </w:tcPr>
          <w:p w14:paraId="04743408" w14:textId="2F2F8683" w:rsidR="00D466AF" w:rsidRPr="00D466AF" w:rsidRDefault="00D466AF" w:rsidP="00D466AF">
            <w:pPr>
              <w:pStyle w:val="BodyText"/>
              <w:rPr>
                <w:b/>
                <w:bCs/>
                <w:i/>
                <w:iCs/>
              </w:rPr>
            </w:pPr>
            <w:r>
              <w:rPr>
                <w:b/>
                <w:bCs/>
                <w:i/>
                <w:iCs/>
              </w:rPr>
              <w:t>Performance guarantees</w:t>
            </w:r>
          </w:p>
        </w:tc>
        <w:tc>
          <w:tcPr>
            <w:tcW w:w="3544" w:type="dxa"/>
          </w:tcPr>
          <w:p w14:paraId="78FCBC98" w14:textId="3FDD09F7" w:rsidR="00D466AF" w:rsidRDefault="00D466AF" w:rsidP="00D466AF">
            <w:pPr>
              <w:pStyle w:val="BodyText"/>
              <w:rPr>
                <w:i/>
                <w:iCs/>
              </w:rPr>
            </w:pPr>
            <w:r>
              <w:rPr>
                <w:i/>
                <w:iCs/>
              </w:rPr>
              <w:t>Limited - availability</w:t>
            </w:r>
          </w:p>
        </w:tc>
        <w:tc>
          <w:tcPr>
            <w:tcW w:w="3686" w:type="dxa"/>
          </w:tcPr>
          <w:p w14:paraId="12DBFB13" w14:textId="7137E53D" w:rsidR="00D466AF" w:rsidRDefault="00D466AF" w:rsidP="00D466AF">
            <w:pPr>
              <w:pStyle w:val="BodyText"/>
              <w:rPr>
                <w:i/>
                <w:iCs/>
              </w:rPr>
            </w:pPr>
            <w:r>
              <w:rPr>
                <w:i/>
                <w:iCs/>
              </w:rPr>
              <w:t>None</w:t>
            </w:r>
          </w:p>
        </w:tc>
      </w:tr>
      <w:tr w:rsidR="00D466AF" w14:paraId="07187122" w14:textId="77777777" w:rsidTr="00D466AF">
        <w:tc>
          <w:tcPr>
            <w:tcW w:w="2263" w:type="dxa"/>
          </w:tcPr>
          <w:p w14:paraId="05C82AD0" w14:textId="2FD9F8DD" w:rsidR="00D466AF" w:rsidRPr="00D466AF" w:rsidRDefault="00D466AF" w:rsidP="00D466AF">
            <w:pPr>
              <w:pStyle w:val="BodyText"/>
              <w:rPr>
                <w:b/>
                <w:bCs/>
                <w:i/>
                <w:iCs/>
              </w:rPr>
            </w:pPr>
            <w:r>
              <w:rPr>
                <w:b/>
                <w:bCs/>
                <w:i/>
                <w:iCs/>
              </w:rPr>
              <w:t>Exclusivity/exclusion zone</w:t>
            </w:r>
          </w:p>
        </w:tc>
        <w:tc>
          <w:tcPr>
            <w:tcW w:w="3544" w:type="dxa"/>
          </w:tcPr>
          <w:p w14:paraId="6B1F32F2" w14:textId="264795D7" w:rsidR="00D466AF" w:rsidRDefault="00D466AF" w:rsidP="00D466AF">
            <w:pPr>
              <w:pStyle w:val="BodyText"/>
              <w:rPr>
                <w:i/>
                <w:iCs/>
              </w:rPr>
            </w:pPr>
            <w:r>
              <w:rPr>
                <w:i/>
                <w:iCs/>
              </w:rPr>
              <w:t>Total exclusivity</w:t>
            </w:r>
            <w:r w:rsidR="00B36140">
              <w:rPr>
                <w:i/>
                <w:iCs/>
              </w:rPr>
              <w:t xml:space="preserve">, potentially bolster Clause </w:t>
            </w:r>
            <w:r w:rsidR="00B36140">
              <w:rPr>
                <w:i/>
                <w:iCs/>
              </w:rPr>
              <w:fldChar w:fldCharType="begin"/>
            </w:r>
            <w:r w:rsidR="00B36140">
              <w:rPr>
                <w:i/>
                <w:iCs/>
              </w:rPr>
              <w:instrText xml:space="preserve"> REF _Ref213989976 \r \h </w:instrText>
            </w:r>
            <w:r w:rsidR="00B36140">
              <w:rPr>
                <w:i/>
                <w:iCs/>
              </w:rPr>
            </w:r>
            <w:r w:rsidR="00B36140">
              <w:rPr>
                <w:i/>
                <w:iCs/>
              </w:rPr>
              <w:fldChar w:fldCharType="separate"/>
            </w:r>
            <w:r w:rsidR="003858B1">
              <w:rPr>
                <w:i/>
                <w:iCs/>
              </w:rPr>
              <w:t>4.7</w:t>
            </w:r>
            <w:r w:rsidR="00B36140">
              <w:rPr>
                <w:i/>
                <w:iCs/>
              </w:rPr>
              <w:fldChar w:fldCharType="end"/>
            </w:r>
          </w:p>
        </w:tc>
        <w:tc>
          <w:tcPr>
            <w:tcW w:w="3686" w:type="dxa"/>
          </w:tcPr>
          <w:p w14:paraId="26F24F66" w14:textId="3B097995" w:rsidR="00D466AF" w:rsidRDefault="00D466AF" w:rsidP="00D466AF">
            <w:pPr>
              <w:pStyle w:val="BodyText"/>
              <w:rPr>
                <w:i/>
                <w:iCs/>
              </w:rPr>
            </w:pPr>
            <w:r>
              <w:rPr>
                <w:i/>
                <w:iCs/>
              </w:rPr>
              <w:t>Exclusion zone based</w:t>
            </w:r>
            <w:r w:rsidR="00B36140">
              <w:rPr>
                <w:i/>
                <w:iCs/>
              </w:rPr>
              <w:t xml:space="preserve">, use </w:t>
            </w:r>
            <w:r w:rsidR="00B36140">
              <w:rPr>
                <w:i/>
                <w:iCs/>
              </w:rPr>
              <w:fldChar w:fldCharType="begin"/>
            </w:r>
            <w:r w:rsidR="00B36140">
              <w:rPr>
                <w:i/>
                <w:iCs/>
              </w:rPr>
              <w:instrText xml:space="preserve"> REF _Ref213989585 \r \h </w:instrText>
            </w:r>
            <w:r w:rsidR="00B36140">
              <w:rPr>
                <w:i/>
                <w:iCs/>
              </w:rPr>
            </w:r>
            <w:r w:rsidR="00B36140">
              <w:rPr>
                <w:i/>
                <w:iCs/>
              </w:rPr>
              <w:fldChar w:fldCharType="separate"/>
            </w:r>
            <w:r w:rsidR="003858B1">
              <w:rPr>
                <w:i/>
                <w:iCs/>
              </w:rPr>
              <w:t>Annex 15</w:t>
            </w:r>
            <w:r w:rsidR="00B36140">
              <w:rPr>
                <w:i/>
                <w:iCs/>
              </w:rPr>
              <w:fldChar w:fldCharType="end"/>
            </w:r>
          </w:p>
        </w:tc>
      </w:tr>
    </w:tbl>
    <w:p w14:paraId="20C9C0EF" w14:textId="77777777" w:rsidR="00D466AF" w:rsidRDefault="00D466AF" w:rsidP="00395681">
      <w:pPr>
        <w:pStyle w:val="BodyText"/>
        <w:rPr>
          <w:i/>
          <w:iCs/>
        </w:rPr>
      </w:pPr>
    </w:p>
    <w:p w14:paraId="280070C7" w14:textId="0B4FA765" w:rsidR="00BA4D08" w:rsidRPr="00C41C9E" w:rsidRDefault="00C41C9E" w:rsidP="00395681">
      <w:pPr>
        <w:pStyle w:val="BodyText"/>
        <w:rPr>
          <w:b/>
          <w:bCs/>
          <w:i/>
          <w:iCs/>
        </w:rPr>
      </w:pPr>
      <w:r w:rsidRPr="00C41C9E">
        <w:rPr>
          <w:b/>
          <w:bCs/>
          <w:i/>
          <w:iCs/>
        </w:rPr>
        <w:t>General caveats</w:t>
      </w:r>
    </w:p>
    <w:p w14:paraId="69F0150D" w14:textId="01CFBDD1" w:rsidR="008B3CD5" w:rsidRDefault="009550CE" w:rsidP="00CC59B4">
      <w:pPr>
        <w:rPr>
          <w:i/>
          <w:iCs/>
        </w:rPr>
      </w:pPr>
      <w:r w:rsidRPr="006C3F47">
        <w:rPr>
          <w:i/>
          <w:iCs/>
        </w:rPr>
        <w:t xml:space="preserve">The </w:t>
      </w:r>
      <w:r w:rsidR="007F718C">
        <w:rPr>
          <w:i/>
          <w:iCs/>
        </w:rPr>
        <w:t xml:space="preserve">commercial </w:t>
      </w:r>
      <w:r w:rsidRPr="006C3F47">
        <w:rPr>
          <w:i/>
          <w:iCs/>
        </w:rPr>
        <w:t>structuring assumption</w:t>
      </w:r>
      <w:r w:rsidR="007F718C">
        <w:rPr>
          <w:i/>
          <w:iCs/>
        </w:rPr>
        <w:t>s</w:t>
      </w:r>
      <w:r w:rsidRPr="006C3F47">
        <w:rPr>
          <w:i/>
          <w:iCs/>
        </w:rPr>
        <w:t xml:space="preserve"> underlying this </w:t>
      </w:r>
      <w:r w:rsidR="007F718C">
        <w:rPr>
          <w:i/>
          <w:iCs/>
        </w:rPr>
        <w:t>Heat Offtake &amp; Access</w:t>
      </w:r>
      <w:r w:rsidR="00E927CD">
        <w:rPr>
          <w:i/>
          <w:iCs/>
        </w:rPr>
        <w:t xml:space="preserve"> </w:t>
      </w:r>
      <w:r w:rsidRPr="006C3F47">
        <w:rPr>
          <w:i/>
          <w:iCs/>
        </w:rPr>
        <w:t xml:space="preserve">Agreement </w:t>
      </w:r>
      <w:r w:rsidR="007F718C">
        <w:rPr>
          <w:i/>
          <w:iCs/>
        </w:rPr>
        <w:t>are</w:t>
      </w:r>
      <w:r w:rsidRPr="006C3F47">
        <w:rPr>
          <w:i/>
          <w:iCs/>
        </w:rPr>
        <w:t xml:space="preserve"> far from the only possible or valid structure</w:t>
      </w:r>
      <w:r w:rsidR="007F718C">
        <w:rPr>
          <w:i/>
          <w:iCs/>
        </w:rPr>
        <w:t>s</w:t>
      </w:r>
      <w:r w:rsidRPr="006C3F47">
        <w:rPr>
          <w:i/>
          <w:iCs/>
        </w:rPr>
        <w:t xml:space="preserve"> and, even adopting the structure</w:t>
      </w:r>
      <w:r w:rsidR="007F718C">
        <w:rPr>
          <w:i/>
          <w:iCs/>
        </w:rPr>
        <w:t>s</w:t>
      </w:r>
      <w:r w:rsidRPr="006C3F47">
        <w:rPr>
          <w:i/>
          <w:iCs/>
        </w:rPr>
        <w:t xml:space="preserve"> described above, there could be a wide range of variant approaches to aspects of the commercial structuring and contracting matrix.</w:t>
      </w:r>
      <w:r w:rsidR="003E29AC">
        <w:rPr>
          <w:i/>
          <w:iCs/>
        </w:rPr>
        <w:t xml:space="preserve"> </w:t>
      </w:r>
      <w:r w:rsidR="00946D26">
        <w:rPr>
          <w:i/>
          <w:iCs/>
        </w:rPr>
        <w:t xml:space="preserve">For example, aside from the variable commercial considerations for completion in the Contract Data, </w:t>
      </w:r>
      <w:r w:rsidR="00E6009E">
        <w:rPr>
          <w:i/>
          <w:iCs/>
        </w:rPr>
        <w:t>the terms themselves contain many aspects that could be regarded as “commercial” rather than “legal”</w:t>
      </w:r>
      <w:r w:rsidR="00930C07">
        <w:rPr>
          <w:i/>
          <w:iCs/>
        </w:rPr>
        <w:t xml:space="preserve">. We </w:t>
      </w:r>
      <w:r w:rsidR="00E6009E">
        <w:rPr>
          <w:i/>
          <w:iCs/>
        </w:rPr>
        <w:t xml:space="preserve">have endeavoured to </w:t>
      </w:r>
      <w:r w:rsidR="008B3CD5">
        <w:rPr>
          <w:i/>
          <w:iCs/>
        </w:rPr>
        <w:t xml:space="preserve">adopt a </w:t>
      </w:r>
      <w:r w:rsidR="00930C07">
        <w:rPr>
          <w:i/>
          <w:iCs/>
        </w:rPr>
        <w:t xml:space="preserve">balanced </w:t>
      </w:r>
      <w:r w:rsidR="008B3CD5">
        <w:rPr>
          <w:i/>
          <w:iCs/>
        </w:rPr>
        <w:t xml:space="preserve">commercial position </w:t>
      </w:r>
      <w:r w:rsidR="00930C07">
        <w:rPr>
          <w:i/>
          <w:iCs/>
        </w:rPr>
        <w:t>and have included Guidance Notes alongside each clause to illustrate the likely differing perspectives of Hosts and ESCos (and their Lenders) on each of the points</w:t>
      </w:r>
      <w:r w:rsidR="00C41C9E">
        <w:rPr>
          <w:i/>
          <w:iCs/>
        </w:rPr>
        <w:t xml:space="preserve"> but it is impractical to discuss or draft for all possible positions that the parties may want to adopt</w:t>
      </w:r>
      <w:r w:rsidR="008B3CD5">
        <w:rPr>
          <w:i/>
          <w:iCs/>
        </w:rPr>
        <w:t>.</w:t>
      </w:r>
    </w:p>
    <w:p w14:paraId="742A74B7" w14:textId="24EA5C5D" w:rsidR="00D466AF" w:rsidRPr="00D466AF" w:rsidRDefault="00D466AF" w:rsidP="00D466AF">
      <w:pPr>
        <w:pStyle w:val="BodyText"/>
        <w:rPr>
          <w:i/>
          <w:iCs/>
        </w:rPr>
      </w:pPr>
      <w:r>
        <w:rPr>
          <w:i/>
          <w:iCs/>
        </w:rPr>
        <w:t>The scope of our work relates to applicability to projects in England only. However, we note some differences in relation to the regulation of the water industry in Scotland so that jurisdictionally different approaches can be better explained.</w:t>
      </w:r>
    </w:p>
    <w:p w14:paraId="506857FF" w14:textId="4E04B883" w:rsidR="00C41C9E" w:rsidRPr="00C41C9E" w:rsidRDefault="00CC59B4" w:rsidP="00C41C9E">
      <w:pPr>
        <w:rPr>
          <w:i/>
          <w:iCs/>
          <w:szCs w:val="22"/>
        </w:rPr>
      </w:pPr>
      <w:r>
        <w:rPr>
          <w:i/>
          <w:iCs/>
          <w:szCs w:val="22"/>
        </w:rPr>
        <w:t>Public sector bodies should take into consideration any public accounting impacts when entering into agreements.</w:t>
      </w:r>
    </w:p>
    <w:p w14:paraId="307428A1" w14:textId="2BF7D2B8" w:rsidR="009550CE" w:rsidRDefault="009550CE" w:rsidP="009550CE">
      <w:pPr>
        <w:pStyle w:val="BodyText"/>
        <w:rPr>
          <w:i/>
          <w:iCs/>
        </w:rPr>
      </w:pPr>
      <w:r w:rsidRPr="006C3F47">
        <w:rPr>
          <w:i/>
          <w:iCs/>
        </w:rPr>
        <w:t>Neither the drafting of this template document</w:t>
      </w:r>
      <w:r w:rsidR="001934F2">
        <w:rPr>
          <w:i/>
          <w:iCs/>
        </w:rPr>
        <w:t xml:space="preserve"> nor the </w:t>
      </w:r>
      <w:r w:rsidR="001934F2" w:rsidRPr="006C3F47">
        <w:rPr>
          <w:i/>
          <w:iCs/>
        </w:rPr>
        <w:t>content of the guidance</w:t>
      </w:r>
      <w:r w:rsidR="001934F2">
        <w:rPr>
          <w:i/>
          <w:iCs/>
        </w:rPr>
        <w:t xml:space="preserve"> provided with this template document</w:t>
      </w:r>
      <w:r w:rsidRPr="006C3F47">
        <w:rPr>
          <w:i/>
          <w:iCs/>
        </w:rPr>
        <w:t xml:space="preserve"> is intended to constitute or to replace the need for expert legal advice, which should be sought on every district heating project. No liability is accepted for use of this template document. All liabilities are excluded to the fullest extent permitted by law.</w:t>
      </w:r>
    </w:p>
    <w:p w14:paraId="37A66E27" w14:textId="77777777" w:rsidR="00CB5206" w:rsidRDefault="00CB5206">
      <w:pPr>
        <w:spacing w:before="0" w:after="0"/>
        <w:jc w:val="left"/>
        <w:rPr>
          <w:b/>
          <w:bCs/>
          <w:i/>
          <w:iCs/>
        </w:rPr>
      </w:pPr>
    </w:p>
    <w:p w14:paraId="546D27D3" w14:textId="77777777" w:rsidR="00CB5206" w:rsidRDefault="00CB5206">
      <w:pPr>
        <w:spacing w:before="0" w:after="0"/>
        <w:jc w:val="left"/>
        <w:rPr>
          <w:b/>
          <w:bCs/>
          <w:i/>
          <w:iCs/>
        </w:rPr>
      </w:pPr>
      <w:r>
        <w:rPr>
          <w:b/>
          <w:bCs/>
          <w:i/>
          <w:iCs/>
        </w:rPr>
        <w:t>Other materials</w:t>
      </w:r>
    </w:p>
    <w:p w14:paraId="0F4AAB48" w14:textId="77777777" w:rsidR="00CB5206" w:rsidRDefault="00CB5206">
      <w:pPr>
        <w:spacing w:before="0" w:after="0"/>
        <w:jc w:val="left"/>
        <w:rPr>
          <w:b/>
          <w:bCs/>
          <w:i/>
          <w:iCs/>
        </w:rPr>
      </w:pPr>
    </w:p>
    <w:p w14:paraId="3E99A087" w14:textId="47341F90" w:rsidR="00CB5206" w:rsidRDefault="00CB5206" w:rsidP="00CB5206">
      <w:pPr>
        <w:pStyle w:val="BodyText"/>
        <w:rPr>
          <w:i/>
          <w:iCs/>
        </w:rPr>
      </w:pPr>
      <w:r>
        <w:rPr>
          <w:i/>
          <w:iCs/>
        </w:rPr>
        <w:t>Users of this template are also strongly recommended to take advantage of the many other sources of useful, relevant information, including:</w:t>
      </w:r>
    </w:p>
    <w:p w14:paraId="26B03DCD" w14:textId="54003141" w:rsidR="00CB5206" w:rsidRDefault="00CB5206" w:rsidP="00CB5206">
      <w:pPr>
        <w:pStyle w:val="BodyText"/>
        <w:numPr>
          <w:ilvl w:val="0"/>
          <w:numId w:val="357"/>
        </w:numPr>
        <w:rPr>
          <w:i/>
          <w:iCs/>
        </w:rPr>
      </w:pPr>
      <w:r>
        <w:rPr>
          <w:i/>
          <w:iCs/>
        </w:rPr>
        <w:t>[</w:t>
      </w:r>
      <w:r w:rsidR="007F13AC">
        <w:rPr>
          <w:i/>
          <w:iCs/>
        </w:rPr>
        <w:t xml:space="preserve">Link to be added </w:t>
      </w:r>
      <w:r>
        <w:rPr>
          <w:i/>
          <w:iCs/>
        </w:rPr>
        <w:t xml:space="preserve">to ADE’s </w:t>
      </w:r>
      <w:r w:rsidR="007F13AC">
        <w:rPr>
          <w:i/>
          <w:iCs/>
        </w:rPr>
        <w:t xml:space="preserve">recovered heat </w:t>
      </w:r>
      <w:r>
        <w:rPr>
          <w:i/>
          <w:iCs/>
        </w:rPr>
        <w:t>guidance for DESNZ]</w:t>
      </w:r>
    </w:p>
    <w:p w14:paraId="523FA462" w14:textId="77777777" w:rsidR="00CB5206" w:rsidRDefault="00CB5206" w:rsidP="00CB5206">
      <w:pPr>
        <w:pStyle w:val="BodyText"/>
        <w:numPr>
          <w:ilvl w:val="0"/>
          <w:numId w:val="357"/>
        </w:numPr>
        <w:rPr>
          <w:i/>
          <w:iCs/>
        </w:rPr>
      </w:pPr>
      <w:r>
        <w:rPr>
          <w:i/>
          <w:iCs/>
        </w:rPr>
        <w:t>“</w:t>
      </w:r>
      <w:hyperlink r:id="rId14" w:tooltip="Click here to open" w:history="1">
        <w:r>
          <w:rPr>
            <w:rStyle w:val="Hyperlink"/>
            <w:i/>
            <w:iCs/>
            <w:u w:val="single"/>
          </w:rPr>
          <w:t>Sewer Heat Recovery: Exclusion Zone Guidance Methodology</w:t>
        </w:r>
      </w:hyperlink>
      <w:r>
        <w:rPr>
          <w:i/>
          <w:iCs/>
        </w:rPr>
        <w:t>” by WSP for DESNZ</w:t>
      </w:r>
    </w:p>
    <w:p w14:paraId="6E92254E" w14:textId="77777777" w:rsidR="00CB5206" w:rsidRDefault="00CB5206" w:rsidP="00CB5206">
      <w:pPr>
        <w:pStyle w:val="BodyText"/>
        <w:numPr>
          <w:ilvl w:val="0"/>
          <w:numId w:val="357"/>
        </w:numPr>
        <w:rPr>
          <w:i/>
          <w:iCs/>
        </w:rPr>
      </w:pPr>
      <w:r>
        <w:rPr>
          <w:i/>
          <w:iCs/>
        </w:rPr>
        <w:t>“</w:t>
      </w:r>
      <w:hyperlink r:id="rId15" w:tooltip="Click here to open" w:history="1">
        <w:r w:rsidRPr="00862468">
          <w:rPr>
            <w:rStyle w:val="Hyperlink"/>
            <w:i/>
            <w:iCs/>
            <w:u w:val="single"/>
          </w:rPr>
          <w:t>Optimising Data Centres in London, Heat Recovery</w:t>
        </w:r>
      </w:hyperlink>
      <w:r>
        <w:rPr>
          <w:i/>
          <w:iCs/>
        </w:rPr>
        <w:t>” by Hermetica Black for the GLA</w:t>
      </w:r>
    </w:p>
    <w:p w14:paraId="7670D531" w14:textId="49B2C07D" w:rsidR="00B72D43" w:rsidRDefault="00B72D43" w:rsidP="00CB5206">
      <w:pPr>
        <w:pStyle w:val="BodyText"/>
        <w:numPr>
          <w:ilvl w:val="0"/>
          <w:numId w:val="357"/>
        </w:numPr>
        <w:rPr>
          <w:i/>
          <w:iCs/>
        </w:rPr>
      </w:pPr>
      <w:r>
        <w:rPr>
          <w:i/>
          <w:iCs/>
        </w:rPr>
        <w:t>“</w:t>
      </w:r>
      <w:hyperlink r:id="rId16" w:tooltip="Click here to open" w:history="1">
        <w:r w:rsidRPr="00B72D43">
          <w:rPr>
            <w:rStyle w:val="Hyperlink"/>
            <w:i/>
            <w:iCs/>
            <w:u w:val="single"/>
          </w:rPr>
          <w:t>Guide to boost efw heat network development</w:t>
        </w:r>
      </w:hyperlink>
      <w:r>
        <w:rPr>
          <w:i/>
          <w:iCs/>
        </w:rPr>
        <w:t>” by the Energy Services Association</w:t>
      </w:r>
    </w:p>
    <w:p w14:paraId="7B54D649" w14:textId="767FB4B7" w:rsidR="00956BCD" w:rsidRDefault="00956BCD" w:rsidP="00956BCD">
      <w:pPr>
        <w:pStyle w:val="BodyText"/>
        <w:rPr>
          <w:i/>
          <w:iCs/>
        </w:rPr>
      </w:pPr>
      <w:r>
        <w:rPr>
          <w:i/>
          <w:iCs/>
        </w:rPr>
        <w:t xml:space="preserve">Some </w:t>
      </w:r>
      <w:r w:rsidR="00B72D43">
        <w:rPr>
          <w:i/>
          <w:iCs/>
        </w:rPr>
        <w:t>further</w:t>
      </w:r>
      <w:r>
        <w:rPr>
          <w:i/>
          <w:iCs/>
        </w:rPr>
        <w:t xml:space="preserve"> resources are flagged in the guidance notes embedded </w:t>
      </w:r>
      <w:r w:rsidR="00B72D43">
        <w:rPr>
          <w:i/>
          <w:iCs/>
        </w:rPr>
        <w:t>with</w:t>
      </w:r>
      <w:r>
        <w:rPr>
          <w:i/>
          <w:iCs/>
        </w:rPr>
        <w:t>in the template agreement.</w:t>
      </w:r>
    </w:p>
    <w:p w14:paraId="40AECE2B" w14:textId="7A9DB58C" w:rsidR="00072687" w:rsidRDefault="00072687">
      <w:pPr>
        <w:spacing w:before="0" w:after="0"/>
        <w:jc w:val="left"/>
        <w:rPr>
          <w:b/>
          <w:bCs/>
          <w:i/>
          <w:iCs/>
        </w:rPr>
      </w:pPr>
      <w:r>
        <w:rPr>
          <w:b/>
          <w:bCs/>
          <w:i/>
          <w:iCs/>
        </w:rPr>
        <w:br w:type="page"/>
      </w:r>
    </w:p>
    <w:p w14:paraId="03630B25" w14:textId="1B37A482" w:rsidR="00840142" w:rsidRDefault="00840142" w:rsidP="009550CE">
      <w:pPr>
        <w:pStyle w:val="BodyText"/>
        <w:rPr>
          <w:b/>
          <w:bCs/>
          <w:i/>
          <w:iCs/>
        </w:rPr>
      </w:pPr>
      <w:r w:rsidRPr="00840142">
        <w:rPr>
          <w:b/>
          <w:bCs/>
          <w:i/>
          <w:iCs/>
        </w:rPr>
        <w:lastRenderedPageBreak/>
        <w:t>Version Control</w:t>
      </w:r>
    </w:p>
    <w:p w14:paraId="6EE313DF" w14:textId="77777777" w:rsidR="00840142" w:rsidRPr="00840142" w:rsidRDefault="00840142" w:rsidP="009550CE">
      <w:pPr>
        <w:pStyle w:val="BodyText"/>
        <w:rPr>
          <w:b/>
          <w:bCs/>
          <w:i/>
          <w:iCs/>
        </w:rPr>
      </w:pPr>
    </w:p>
    <w:tbl>
      <w:tblPr>
        <w:tblW w:w="9632"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1929"/>
        <w:gridCol w:w="1942"/>
        <w:gridCol w:w="1930"/>
        <w:gridCol w:w="3831"/>
      </w:tblGrid>
      <w:tr w:rsidR="00840142" w:rsidRPr="00840142" w14:paraId="3D5ADD56" w14:textId="77777777" w:rsidTr="00D07469">
        <w:tc>
          <w:tcPr>
            <w:tcW w:w="1929" w:type="dxa"/>
          </w:tcPr>
          <w:p w14:paraId="095A3243" w14:textId="77777777" w:rsidR="00840142" w:rsidRPr="00840142" w:rsidRDefault="00840142" w:rsidP="00D07469">
            <w:pPr>
              <w:pStyle w:val="BodyText"/>
              <w:rPr>
                <w:b/>
                <w:bCs/>
                <w:i/>
                <w:iCs/>
                <w:sz w:val="18"/>
                <w:szCs w:val="18"/>
              </w:rPr>
            </w:pPr>
            <w:r w:rsidRPr="00840142">
              <w:rPr>
                <w:b/>
                <w:bCs/>
                <w:i/>
                <w:iCs/>
                <w:sz w:val="18"/>
                <w:szCs w:val="18"/>
              </w:rPr>
              <w:t>Version number</w:t>
            </w:r>
          </w:p>
        </w:tc>
        <w:tc>
          <w:tcPr>
            <w:tcW w:w="1942" w:type="dxa"/>
          </w:tcPr>
          <w:p w14:paraId="6446EEB5" w14:textId="77777777" w:rsidR="00840142" w:rsidRPr="00840142" w:rsidRDefault="00840142" w:rsidP="00D07469">
            <w:pPr>
              <w:pStyle w:val="BodyText"/>
              <w:rPr>
                <w:b/>
                <w:bCs/>
                <w:i/>
                <w:iCs/>
                <w:sz w:val="18"/>
                <w:szCs w:val="18"/>
              </w:rPr>
            </w:pPr>
            <w:r w:rsidRPr="00840142">
              <w:rPr>
                <w:b/>
                <w:bCs/>
                <w:i/>
                <w:iCs/>
                <w:sz w:val="18"/>
                <w:szCs w:val="18"/>
              </w:rPr>
              <w:t>Date of issue</w:t>
            </w:r>
          </w:p>
        </w:tc>
        <w:tc>
          <w:tcPr>
            <w:tcW w:w="1930" w:type="dxa"/>
          </w:tcPr>
          <w:p w14:paraId="104082B4" w14:textId="77777777" w:rsidR="00840142" w:rsidRPr="00840142" w:rsidRDefault="00840142" w:rsidP="00D07469">
            <w:pPr>
              <w:pStyle w:val="BodyText"/>
              <w:rPr>
                <w:b/>
                <w:bCs/>
                <w:i/>
                <w:iCs/>
                <w:sz w:val="18"/>
                <w:szCs w:val="18"/>
              </w:rPr>
            </w:pPr>
            <w:r w:rsidRPr="00840142">
              <w:rPr>
                <w:b/>
                <w:bCs/>
                <w:i/>
                <w:iCs/>
                <w:sz w:val="18"/>
                <w:szCs w:val="18"/>
              </w:rPr>
              <w:t>Author</w:t>
            </w:r>
          </w:p>
        </w:tc>
        <w:tc>
          <w:tcPr>
            <w:tcW w:w="3831" w:type="dxa"/>
          </w:tcPr>
          <w:p w14:paraId="15E2EAEA" w14:textId="77777777" w:rsidR="00840142" w:rsidRPr="00840142" w:rsidRDefault="00840142" w:rsidP="00D07469">
            <w:pPr>
              <w:pStyle w:val="BodyText"/>
              <w:rPr>
                <w:b/>
                <w:bCs/>
                <w:i/>
                <w:iCs/>
                <w:sz w:val="18"/>
                <w:szCs w:val="18"/>
              </w:rPr>
            </w:pPr>
            <w:r w:rsidRPr="00840142">
              <w:rPr>
                <w:b/>
                <w:bCs/>
                <w:i/>
                <w:iCs/>
                <w:sz w:val="18"/>
                <w:szCs w:val="18"/>
              </w:rPr>
              <w:t>Comment</w:t>
            </w:r>
          </w:p>
        </w:tc>
      </w:tr>
      <w:tr w:rsidR="00840142" w:rsidRPr="00840142" w14:paraId="7A495C22" w14:textId="77777777" w:rsidTr="00D07469">
        <w:tc>
          <w:tcPr>
            <w:tcW w:w="1929" w:type="dxa"/>
          </w:tcPr>
          <w:p w14:paraId="61EA0D46" w14:textId="479511EE" w:rsidR="00840142" w:rsidRPr="00840142" w:rsidRDefault="00840142" w:rsidP="00D07469">
            <w:pPr>
              <w:pStyle w:val="BodyText"/>
              <w:rPr>
                <w:i/>
                <w:iCs/>
                <w:sz w:val="18"/>
                <w:szCs w:val="18"/>
              </w:rPr>
            </w:pPr>
            <w:r w:rsidRPr="00840142">
              <w:rPr>
                <w:i/>
                <w:iCs/>
                <w:sz w:val="18"/>
                <w:szCs w:val="18"/>
              </w:rPr>
              <w:t>0</w:t>
            </w:r>
            <w:r w:rsidR="001E523C">
              <w:rPr>
                <w:i/>
                <w:iCs/>
                <w:sz w:val="18"/>
                <w:szCs w:val="18"/>
              </w:rPr>
              <w:t>.1</w:t>
            </w:r>
          </w:p>
        </w:tc>
        <w:tc>
          <w:tcPr>
            <w:tcW w:w="1942" w:type="dxa"/>
          </w:tcPr>
          <w:p w14:paraId="6B0C18E2" w14:textId="7B5AA7EF" w:rsidR="00840142" w:rsidRPr="00840142" w:rsidRDefault="001E523C" w:rsidP="00D07469">
            <w:pPr>
              <w:pStyle w:val="BodyText"/>
              <w:rPr>
                <w:i/>
                <w:iCs/>
                <w:sz w:val="18"/>
                <w:szCs w:val="18"/>
              </w:rPr>
            </w:pPr>
            <w:r>
              <w:rPr>
                <w:i/>
                <w:iCs/>
                <w:sz w:val="18"/>
                <w:szCs w:val="18"/>
              </w:rPr>
              <w:t>4</w:t>
            </w:r>
            <w:r w:rsidR="00992FC1">
              <w:rPr>
                <w:i/>
                <w:iCs/>
                <w:sz w:val="18"/>
                <w:szCs w:val="18"/>
              </w:rPr>
              <w:t xml:space="preserve"> </w:t>
            </w:r>
            <w:r w:rsidR="00281C0F">
              <w:rPr>
                <w:i/>
                <w:iCs/>
                <w:sz w:val="18"/>
                <w:szCs w:val="18"/>
              </w:rPr>
              <w:t>November</w:t>
            </w:r>
            <w:r w:rsidR="00812220">
              <w:rPr>
                <w:i/>
                <w:iCs/>
                <w:sz w:val="18"/>
                <w:szCs w:val="18"/>
              </w:rPr>
              <w:t xml:space="preserve"> 2025</w:t>
            </w:r>
          </w:p>
        </w:tc>
        <w:tc>
          <w:tcPr>
            <w:tcW w:w="1930" w:type="dxa"/>
          </w:tcPr>
          <w:p w14:paraId="4A2389DE" w14:textId="77777777" w:rsidR="00840142" w:rsidRPr="00840142" w:rsidRDefault="00840142" w:rsidP="00D07469">
            <w:pPr>
              <w:pStyle w:val="BodyText"/>
              <w:rPr>
                <w:i/>
                <w:iCs/>
                <w:sz w:val="18"/>
                <w:szCs w:val="18"/>
              </w:rPr>
            </w:pPr>
            <w:r w:rsidRPr="00840142">
              <w:rPr>
                <w:i/>
                <w:iCs/>
                <w:sz w:val="18"/>
                <w:szCs w:val="18"/>
              </w:rPr>
              <w:t>Lux Nova Partners</w:t>
            </w:r>
          </w:p>
        </w:tc>
        <w:tc>
          <w:tcPr>
            <w:tcW w:w="3831" w:type="dxa"/>
          </w:tcPr>
          <w:p w14:paraId="506CD58D" w14:textId="7EA855C0" w:rsidR="00840142" w:rsidRPr="00840142" w:rsidRDefault="001E523C" w:rsidP="00D07469">
            <w:pPr>
              <w:pStyle w:val="BodyText"/>
              <w:rPr>
                <w:i/>
                <w:iCs/>
                <w:sz w:val="18"/>
                <w:szCs w:val="18"/>
              </w:rPr>
            </w:pPr>
            <w:r>
              <w:rPr>
                <w:i/>
                <w:iCs/>
                <w:sz w:val="18"/>
                <w:szCs w:val="18"/>
              </w:rPr>
              <w:t>Developed draft for review by DESNZ and select stakeholders</w:t>
            </w:r>
            <w:r w:rsidR="004B3ECD">
              <w:rPr>
                <w:i/>
                <w:iCs/>
                <w:sz w:val="18"/>
                <w:szCs w:val="18"/>
              </w:rPr>
              <w:t xml:space="preserve"> (including “ESCo” and “Host” representatives)</w:t>
            </w:r>
          </w:p>
        </w:tc>
      </w:tr>
      <w:tr w:rsidR="00840142" w:rsidRPr="00840142" w14:paraId="4FBDCCB0" w14:textId="77777777" w:rsidTr="00D07469">
        <w:tc>
          <w:tcPr>
            <w:tcW w:w="1929" w:type="dxa"/>
          </w:tcPr>
          <w:p w14:paraId="6B60835A" w14:textId="56847145" w:rsidR="00840142" w:rsidRPr="00840142" w:rsidRDefault="002D48B2" w:rsidP="00D07469">
            <w:pPr>
              <w:pStyle w:val="BodyText"/>
              <w:rPr>
                <w:i/>
                <w:iCs/>
                <w:sz w:val="18"/>
                <w:szCs w:val="18"/>
              </w:rPr>
            </w:pPr>
            <w:r>
              <w:rPr>
                <w:i/>
                <w:iCs/>
                <w:sz w:val="18"/>
                <w:szCs w:val="18"/>
              </w:rPr>
              <w:t>0.2</w:t>
            </w:r>
          </w:p>
        </w:tc>
        <w:tc>
          <w:tcPr>
            <w:tcW w:w="1942" w:type="dxa"/>
          </w:tcPr>
          <w:p w14:paraId="709C0F66" w14:textId="11481479" w:rsidR="00840142" w:rsidRPr="00840142" w:rsidRDefault="006B67BF" w:rsidP="00D07469">
            <w:pPr>
              <w:pStyle w:val="BodyText"/>
              <w:rPr>
                <w:i/>
                <w:iCs/>
                <w:sz w:val="18"/>
                <w:szCs w:val="18"/>
              </w:rPr>
            </w:pPr>
            <w:r>
              <w:rPr>
                <w:i/>
                <w:iCs/>
                <w:sz w:val="18"/>
                <w:szCs w:val="18"/>
              </w:rPr>
              <w:t>20</w:t>
            </w:r>
            <w:r w:rsidR="002D48B2">
              <w:rPr>
                <w:i/>
                <w:iCs/>
                <w:sz w:val="18"/>
                <w:szCs w:val="18"/>
              </w:rPr>
              <w:t xml:space="preserve"> November 2025</w:t>
            </w:r>
          </w:p>
        </w:tc>
        <w:tc>
          <w:tcPr>
            <w:tcW w:w="1930" w:type="dxa"/>
          </w:tcPr>
          <w:p w14:paraId="2E07B810" w14:textId="6A9D6F67" w:rsidR="00840142" w:rsidRPr="00840142" w:rsidRDefault="002D48B2" w:rsidP="00D07469">
            <w:pPr>
              <w:pStyle w:val="BodyText"/>
              <w:rPr>
                <w:i/>
                <w:iCs/>
                <w:sz w:val="18"/>
                <w:szCs w:val="18"/>
              </w:rPr>
            </w:pPr>
            <w:r>
              <w:rPr>
                <w:i/>
                <w:iCs/>
                <w:sz w:val="18"/>
                <w:szCs w:val="18"/>
              </w:rPr>
              <w:t>Lux Nova Partners</w:t>
            </w:r>
          </w:p>
        </w:tc>
        <w:tc>
          <w:tcPr>
            <w:tcW w:w="3831" w:type="dxa"/>
          </w:tcPr>
          <w:p w14:paraId="792D08F6" w14:textId="0DB9BB69" w:rsidR="00840142" w:rsidRPr="00840142" w:rsidRDefault="002D48B2" w:rsidP="00D07469">
            <w:pPr>
              <w:pStyle w:val="BodyText"/>
              <w:rPr>
                <w:i/>
                <w:iCs/>
                <w:sz w:val="18"/>
                <w:szCs w:val="18"/>
              </w:rPr>
            </w:pPr>
            <w:r>
              <w:rPr>
                <w:i/>
                <w:iCs/>
                <w:sz w:val="18"/>
                <w:szCs w:val="18"/>
              </w:rPr>
              <w:t>Amendments and clarifications following initial DESNZ review</w:t>
            </w:r>
          </w:p>
        </w:tc>
      </w:tr>
      <w:tr w:rsidR="00840142" w:rsidRPr="00840142" w14:paraId="4651E948" w14:textId="77777777" w:rsidTr="00D07469">
        <w:tc>
          <w:tcPr>
            <w:tcW w:w="1929" w:type="dxa"/>
          </w:tcPr>
          <w:p w14:paraId="3F62576D" w14:textId="621055C6" w:rsidR="00840142" w:rsidRPr="00840142" w:rsidRDefault="001D5CB8" w:rsidP="00D07469">
            <w:pPr>
              <w:pStyle w:val="BodyText"/>
              <w:rPr>
                <w:i/>
                <w:iCs/>
                <w:sz w:val="18"/>
                <w:szCs w:val="18"/>
              </w:rPr>
            </w:pPr>
            <w:r>
              <w:rPr>
                <w:i/>
                <w:iCs/>
                <w:sz w:val="18"/>
                <w:szCs w:val="18"/>
              </w:rPr>
              <w:t>1.0</w:t>
            </w:r>
          </w:p>
        </w:tc>
        <w:tc>
          <w:tcPr>
            <w:tcW w:w="1942" w:type="dxa"/>
          </w:tcPr>
          <w:p w14:paraId="3AC0C21F" w14:textId="66747A95" w:rsidR="00840142" w:rsidRPr="00840142" w:rsidRDefault="001D5CB8" w:rsidP="00D07469">
            <w:pPr>
              <w:pStyle w:val="BodyText"/>
              <w:rPr>
                <w:i/>
                <w:iCs/>
                <w:sz w:val="18"/>
                <w:szCs w:val="18"/>
              </w:rPr>
            </w:pPr>
            <w:r>
              <w:rPr>
                <w:i/>
                <w:iCs/>
                <w:sz w:val="18"/>
                <w:szCs w:val="18"/>
              </w:rPr>
              <w:t>31 January 2026</w:t>
            </w:r>
          </w:p>
        </w:tc>
        <w:tc>
          <w:tcPr>
            <w:tcW w:w="1930" w:type="dxa"/>
          </w:tcPr>
          <w:p w14:paraId="0FE3EAB8" w14:textId="3AB40BD9" w:rsidR="00840142" w:rsidRPr="00840142" w:rsidRDefault="001D5CB8" w:rsidP="00D07469">
            <w:pPr>
              <w:pStyle w:val="BodyText"/>
              <w:rPr>
                <w:i/>
                <w:iCs/>
                <w:sz w:val="18"/>
                <w:szCs w:val="18"/>
              </w:rPr>
            </w:pPr>
            <w:r>
              <w:rPr>
                <w:i/>
                <w:iCs/>
                <w:sz w:val="18"/>
                <w:szCs w:val="18"/>
              </w:rPr>
              <w:t>Lux Nova Partners</w:t>
            </w:r>
          </w:p>
        </w:tc>
        <w:tc>
          <w:tcPr>
            <w:tcW w:w="3831" w:type="dxa"/>
          </w:tcPr>
          <w:p w14:paraId="35B044F3" w14:textId="7C52BFB3" w:rsidR="00840142" w:rsidRPr="00840142" w:rsidRDefault="001D5CB8" w:rsidP="00D07469">
            <w:pPr>
              <w:pStyle w:val="BodyText"/>
              <w:rPr>
                <w:i/>
                <w:iCs/>
                <w:sz w:val="18"/>
                <w:szCs w:val="18"/>
              </w:rPr>
            </w:pPr>
            <w:r>
              <w:rPr>
                <w:i/>
                <w:iCs/>
                <w:sz w:val="18"/>
                <w:szCs w:val="18"/>
              </w:rPr>
              <w:t>Updated with references to heat regulation</w:t>
            </w:r>
          </w:p>
        </w:tc>
      </w:tr>
      <w:tr w:rsidR="00840142" w:rsidRPr="00840142" w14:paraId="40F60498" w14:textId="77777777" w:rsidTr="00D07469">
        <w:tc>
          <w:tcPr>
            <w:tcW w:w="1929" w:type="dxa"/>
          </w:tcPr>
          <w:p w14:paraId="4F6F422D" w14:textId="046B4FF4" w:rsidR="00840142" w:rsidRPr="00840142" w:rsidRDefault="00074D86" w:rsidP="00D07469">
            <w:pPr>
              <w:pStyle w:val="BodyText"/>
              <w:rPr>
                <w:i/>
                <w:iCs/>
                <w:sz w:val="18"/>
                <w:szCs w:val="18"/>
              </w:rPr>
            </w:pPr>
            <w:r>
              <w:rPr>
                <w:i/>
                <w:iCs/>
                <w:sz w:val="18"/>
                <w:szCs w:val="18"/>
              </w:rPr>
              <w:t>2.0</w:t>
            </w:r>
          </w:p>
        </w:tc>
        <w:tc>
          <w:tcPr>
            <w:tcW w:w="1942" w:type="dxa"/>
          </w:tcPr>
          <w:p w14:paraId="7A4A9C13" w14:textId="44A5EE58" w:rsidR="00840142" w:rsidRPr="00840142" w:rsidRDefault="00074D86" w:rsidP="00D07469">
            <w:pPr>
              <w:pStyle w:val="BodyText"/>
              <w:rPr>
                <w:i/>
                <w:iCs/>
                <w:sz w:val="18"/>
                <w:szCs w:val="18"/>
              </w:rPr>
            </w:pPr>
            <w:r>
              <w:rPr>
                <w:i/>
                <w:iCs/>
                <w:sz w:val="18"/>
                <w:szCs w:val="18"/>
              </w:rPr>
              <w:t>6 March 2026</w:t>
            </w:r>
          </w:p>
        </w:tc>
        <w:tc>
          <w:tcPr>
            <w:tcW w:w="1930" w:type="dxa"/>
          </w:tcPr>
          <w:p w14:paraId="1B527C0A" w14:textId="61BA31CB" w:rsidR="00840142" w:rsidRPr="00840142" w:rsidRDefault="00074D86" w:rsidP="00D07469">
            <w:pPr>
              <w:pStyle w:val="BodyText"/>
              <w:rPr>
                <w:i/>
                <w:iCs/>
                <w:sz w:val="18"/>
                <w:szCs w:val="18"/>
              </w:rPr>
            </w:pPr>
            <w:r>
              <w:rPr>
                <w:i/>
                <w:iCs/>
                <w:sz w:val="18"/>
                <w:szCs w:val="18"/>
              </w:rPr>
              <w:t>Lux Nova Partners</w:t>
            </w:r>
          </w:p>
        </w:tc>
        <w:tc>
          <w:tcPr>
            <w:tcW w:w="3831" w:type="dxa"/>
          </w:tcPr>
          <w:p w14:paraId="6CC0F14D" w14:textId="6C78C3FC" w:rsidR="00840142" w:rsidRPr="00840142" w:rsidRDefault="00074D86" w:rsidP="009A4E3E">
            <w:pPr>
              <w:spacing w:before="0" w:after="0"/>
              <w:jc w:val="left"/>
              <w:rPr>
                <w:i/>
                <w:iCs/>
                <w:sz w:val="18"/>
                <w:szCs w:val="18"/>
              </w:rPr>
            </w:pPr>
            <w:r>
              <w:rPr>
                <w:i/>
                <w:iCs/>
                <w:sz w:val="18"/>
                <w:szCs w:val="18"/>
              </w:rPr>
              <w:t>Updated definition of Applicable Law</w:t>
            </w:r>
          </w:p>
        </w:tc>
      </w:tr>
      <w:tr w:rsidR="00840142" w:rsidRPr="00840142" w14:paraId="4B5A7C3C" w14:textId="77777777" w:rsidTr="00D07469">
        <w:tc>
          <w:tcPr>
            <w:tcW w:w="1929" w:type="dxa"/>
          </w:tcPr>
          <w:p w14:paraId="391B0B2B" w14:textId="1A1C79EC" w:rsidR="00840142" w:rsidRPr="00840142" w:rsidRDefault="00840142" w:rsidP="00D07469">
            <w:pPr>
              <w:pStyle w:val="BodyText"/>
              <w:rPr>
                <w:i/>
                <w:iCs/>
                <w:sz w:val="18"/>
                <w:szCs w:val="18"/>
              </w:rPr>
            </w:pPr>
          </w:p>
        </w:tc>
        <w:tc>
          <w:tcPr>
            <w:tcW w:w="1942" w:type="dxa"/>
          </w:tcPr>
          <w:p w14:paraId="5D884331" w14:textId="6D9831E8" w:rsidR="00840142" w:rsidRPr="00840142" w:rsidRDefault="00840142" w:rsidP="00D07469">
            <w:pPr>
              <w:pStyle w:val="BodyText"/>
              <w:rPr>
                <w:i/>
                <w:iCs/>
                <w:sz w:val="18"/>
                <w:szCs w:val="18"/>
              </w:rPr>
            </w:pPr>
          </w:p>
        </w:tc>
        <w:tc>
          <w:tcPr>
            <w:tcW w:w="1930" w:type="dxa"/>
          </w:tcPr>
          <w:p w14:paraId="4F868F15" w14:textId="14A7E3D2" w:rsidR="00840142" w:rsidRPr="00840142" w:rsidRDefault="00840142" w:rsidP="00D07469">
            <w:pPr>
              <w:pStyle w:val="BodyText"/>
              <w:rPr>
                <w:i/>
                <w:iCs/>
                <w:sz w:val="18"/>
                <w:szCs w:val="18"/>
              </w:rPr>
            </w:pPr>
          </w:p>
        </w:tc>
        <w:tc>
          <w:tcPr>
            <w:tcW w:w="3831" w:type="dxa"/>
          </w:tcPr>
          <w:p w14:paraId="782C0220" w14:textId="55D8FCF8" w:rsidR="00840142" w:rsidRPr="00840142" w:rsidRDefault="00840142" w:rsidP="00D07469">
            <w:pPr>
              <w:spacing w:before="0" w:after="0"/>
              <w:jc w:val="left"/>
              <w:rPr>
                <w:i/>
                <w:iCs/>
                <w:sz w:val="18"/>
                <w:szCs w:val="18"/>
              </w:rPr>
            </w:pPr>
          </w:p>
        </w:tc>
      </w:tr>
      <w:tr w:rsidR="00840142" w:rsidRPr="00840142" w14:paraId="3808ED9E" w14:textId="77777777" w:rsidTr="00D07469">
        <w:tc>
          <w:tcPr>
            <w:tcW w:w="1929" w:type="dxa"/>
          </w:tcPr>
          <w:p w14:paraId="695CF850" w14:textId="517E23E2" w:rsidR="00840142" w:rsidRPr="00840142" w:rsidRDefault="00840142" w:rsidP="00D07469">
            <w:pPr>
              <w:pStyle w:val="BodyText"/>
              <w:rPr>
                <w:i/>
                <w:iCs/>
                <w:sz w:val="18"/>
                <w:szCs w:val="18"/>
              </w:rPr>
            </w:pPr>
          </w:p>
        </w:tc>
        <w:tc>
          <w:tcPr>
            <w:tcW w:w="1942" w:type="dxa"/>
          </w:tcPr>
          <w:p w14:paraId="2EAF1232" w14:textId="02BF75EA" w:rsidR="00840142" w:rsidRPr="00840142" w:rsidRDefault="00840142" w:rsidP="00D07469">
            <w:pPr>
              <w:pStyle w:val="BodyText"/>
              <w:rPr>
                <w:i/>
                <w:iCs/>
                <w:sz w:val="18"/>
                <w:szCs w:val="18"/>
              </w:rPr>
            </w:pPr>
          </w:p>
        </w:tc>
        <w:tc>
          <w:tcPr>
            <w:tcW w:w="1930" w:type="dxa"/>
          </w:tcPr>
          <w:p w14:paraId="0D59C8AE" w14:textId="07DB9A14" w:rsidR="00840142" w:rsidRPr="00840142" w:rsidRDefault="00840142" w:rsidP="00D07469">
            <w:pPr>
              <w:pStyle w:val="BodyText"/>
              <w:rPr>
                <w:i/>
                <w:iCs/>
                <w:sz w:val="18"/>
                <w:szCs w:val="18"/>
              </w:rPr>
            </w:pPr>
          </w:p>
        </w:tc>
        <w:tc>
          <w:tcPr>
            <w:tcW w:w="3831" w:type="dxa"/>
          </w:tcPr>
          <w:p w14:paraId="48747DBF" w14:textId="006D8BE4" w:rsidR="00840142" w:rsidRPr="00840142" w:rsidRDefault="00840142" w:rsidP="00D07469">
            <w:pPr>
              <w:spacing w:before="0" w:after="0"/>
              <w:jc w:val="left"/>
              <w:rPr>
                <w:i/>
                <w:iCs/>
                <w:sz w:val="18"/>
                <w:szCs w:val="18"/>
              </w:rPr>
            </w:pPr>
          </w:p>
        </w:tc>
      </w:tr>
      <w:tr w:rsidR="00840142" w:rsidRPr="00840142" w14:paraId="30F46E64" w14:textId="77777777" w:rsidTr="00D07469">
        <w:tc>
          <w:tcPr>
            <w:tcW w:w="1929" w:type="dxa"/>
          </w:tcPr>
          <w:p w14:paraId="49908916" w14:textId="6F336413" w:rsidR="00840142" w:rsidRPr="00840142" w:rsidRDefault="00840142" w:rsidP="00D07469">
            <w:pPr>
              <w:pStyle w:val="BodyText"/>
              <w:rPr>
                <w:i/>
                <w:iCs/>
                <w:sz w:val="18"/>
                <w:szCs w:val="18"/>
              </w:rPr>
            </w:pPr>
          </w:p>
        </w:tc>
        <w:tc>
          <w:tcPr>
            <w:tcW w:w="1942" w:type="dxa"/>
          </w:tcPr>
          <w:p w14:paraId="48E7DDCB" w14:textId="061B4364" w:rsidR="00840142" w:rsidRPr="00840142" w:rsidRDefault="00840142" w:rsidP="00D07469">
            <w:pPr>
              <w:pStyle w:val="BodyText"/>
              <w:rPr>
                <w:i/>
                <w:iCs/>
                <w:sz w:val="18"/>
                <w:szCs w:val="18"/>
              </w:rPr>
            </w:pPr>
          </w:p>
        </w:tc>
        <w:tc>
          <w:tcPr>
            <w:tcW w:w="1930" w:type="dxa"/>
          </w:tcPr>
          <w:p w14:paraId="0234958F" w14:textId="0EB299E1" w:rsidR="00840142" w:rsidRPr="00840142" w:rsidRDefault="00840142" w:rsidP="00D07469">
            <w:pPr>
              <w:pStyle w:val="BodyText"/>
              <w:rPr>
                <w:i/>
                <w:iCs/>
                <w:sz w:val="18"/>
                <w:szCs w:val="18"/>
              </w:rPr>
            </w:pPr>
          </w:p>
        </w:tc>
        <w:tc>
          <w:tcPr>
            <w:tcW w:w="3831" w:type="dxa"/>
          </w:tcPr>
          <w:p w14:paraId="3DDBB67B" w14:textId="059C5C7C" w:rsidR="00840142" w:rsidRPr="00840142" w:rsidRDefault="00840142" w:rsidP="00D07469">
            <w:pPr>
              <w:pStyle w:val="BodyText"/>
              <w:rPr>
                <w:i/>
                <w:iCs/>
                <w:sz w:val="18"/>
                <w:szCs w:val="18"/>
              </w:rPr>
            </w:pPr>
          </w:p>
        </w:tc>
      </w:tr>
    </w:tbl>
    <w:p w14:paraId="58532909" w14:textId="77777777" w:rsidR="00840142" w:rsidRPr="006C3F47" w:rsidRDefault="00840142" w:rsidP="009550CE">
      <w:pPr>
        <w:pStyle w:val="BodyText"/>
        <w:rPr>
          <w:i/>
          <w:iCs/>
        </w:rPr>
      </w:pPr>
    </w:p>
    <w:p w14:paraId="734765A1" w14:textId="77777777" w:rsidR="00B33CDF" w:rsidRPr="006C3F47" w:rsidRDefault="007213BD" w:rsidP="009F45A8">
      <w:pPr>
        <w:pStyle w:val="TOCHeading"/>
      </w:pPr>
      <w:r w:rsidRPr="006C3F47">
        <w:lastRenderedPageBreak/>
        <w:t>Table Of Contents</w:t>
      </w:r>
    </w:p>
    <w:p w14:paraId="51052E60" w14:textId="21C79E08" w:rsidR="00515972" w:rsidRDefault="00515972" w:rsidP="006329C6">
      <w:pPr>
        <w:pStyle w:val="Bodytextalignedat0"/>
        <w:tabs>
          <w:tab w:val="right" w:pos="9072"/>
        </w:tabs>
        <w:rPr>
          <w:b/>
          <w:bCs/>
        </w:rPr>
      </w:pPr>
      <w:r w:rsidRPr="006329C6">
        <w:rPr>
          <w:b/>
          <w:bCs/>
        </w:rPr>
        <w:t>Clause / Schedule</w:t>
      </w:r>
      <w:r w:rsidRPr="006329C6">
        <w:rPr>
          <w:b/>
          <w:bCs/>
        </w:rPr>
        <w:tab/>
        <w:t>Page No:</w:t>
      </w:r>
    </w:p>
    <w:p w14:paraId="2DDEBA37" w14:textId="77777777" w:rsidR="006329C6" w:rsidRPr="006329C6" w:rsidRDefault="006329C6" w:rsidP="00515972">
      <w:pPr>
        <w:pStyle w:val="Bodytextalignedat0"/>
        <w:tabs>
          <w:tab w:val="right" w:pos="8505"/>
        </w:tabs>
        <w:rPr>
          <w:b/>
          <w:bCs/>
        </w:rPr>
      </w:pPr>
    </w:p>
    <w:p w14:paraId="1DC2DAF5" w14:textId="3DA3CB6F" w:rsidR="0054082B" w:rsidRDefault="0054082B">
      <w:pPr>
        <w:pStyle w:val="TOC1"/>
        <w:rPr>
          <w:rFonts w:asciiTheme="minorHAnsi" w:eastAsiaTheme="minorEastAsia" w:hAnsiTheme="minorHAnsi" w:cstheme="minorBidi"/>
          <w:kern w:val="2"/>
          <w:sz w:val="24"/>
          <w:szCs w:val="24"/>
          <w:lang w:eastAsia="en-GB"/>
          <w14:ligatures w14:val="standardContextual"/>
        </w:rPr>
      </w:pPr>
      <w:r>
        <w:fldChar w:fldCharType="begin"/>
      </w:r>
      <w:r>
        <w:instrText xml:space="preserve"> TOC \h \z \t "Heading 1,1,Appendix,1,Level 1 Heading,1,Level 1 Number,1,Schedule,1,Level 1,1,Appendix #,1,ToC recognised heading,1" </w:instrText>
      </w:r>
      <w:r>
        <w:fldChar w:fldCharType="separate"/>
      </w:r>
      <w:hyperlink w:anchor="_Toc213999217" w:history="1">
        <w:r w:rsidRPr="00AD3B02">
          <w:rPr>
            <w:rStyle w:val="Hyperlink"/>
          </w:rPr>
          <w:t>RECITALS</w:t>
        </w:r>
        <w:r>
          <w:rPr>
            <w:webHidden/>
          </w:rPr>
          <w:tab/>
        </w:r>
        <w:r>
          <w:rPr>
            <w:webHidden/>
          </w:rPr>
          <w:fldChar w:fldCharType="begin"/>
        </w:r>
        <w:r>
          <w:rPr>
            <w:webHidden/>
          </w:rPr>
          <w:instrText xml:space="preserve"> PAGEREF _Toc213999217 \h </w:instrText>
        </w:r>
        <w:r>
          <w:rPr>
            <w:webHidden/>
          </w:rPr>
        </w:r>
        <w:r>
          <w:rPr>
            <w:webHidden/>
          </w:rPr>
          <w:fldChar w:fldCharType="separate"/>
        </w:r>
        <w:r w:rsidR="00750532">
          <w:rPr>
            <w:webHidden/>
          </w:rPr>
          <w:t>1</w:t>
        </w:r>
        <w:r>
          <w:rPr>
            <w:webHidden/>
          </w:rPr>
          <w:fldChar w:fldCharType="end"/>
        </w:r>
      </w:hyperlink>
    </w:p>
    <w:p w14:paraId="5756A46C" w14:textId="0596170E"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18" w:history="1">
        <w:r w:rsidRPr="00AD3B02">
          <w:rPr>
            <w:rStyle w:val="Hyperlink"/>
          </w:rPr>
          <w:t>CONTRACT DATA</w:t>
        </w:r>
        <w:r>
          <w:rPr>
            <w:webHidden/>
          </w:rPr>
          <w:tab/>
        </w:r>
        <w:r>
          <w:rPr>
            <w:webHidden/>
          </w:rPr>
          <w:fldChar w:fldCharType="begin"/>
        </w:r>
        <w:r>
          <w:rPr>
            <w:webHidden/>
          </w:rPr>
          <w:instrText xml:space="preserve"> PAGEREF _Toc213999218 \h </w:instrText>
        </w:r>
        <w:r>
          <w:rPr>
            <w:webHidden/>
          </w:rPr>
        </w:r>
        <w:r>
          <w:rPr>
            <w:webHidden/>
          </w:rPr>
          <w:fldChar w:fldCharType="separate"/>
        </w:r>
        <w:r w:rsidR="00750532">
          <w:rPr>
            <w:webHidden/>
          </w:rPr>
          <w:t>2</w:t>
        </w:r>
        <w:r>
          <w:rPr>
            <w:webHidden/>
          </w:rPr>
          <w:fldChar w:fldCharType="end"/>
        </w:r>
      </w:hyperlink>
    </w:p>
    <w:p w14:paraId="31EE9EA6" w14:textId="233AC98B"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19" w:history="1">
        <w:r w:rsidRPr="00AD3B02">
          <w:rPr>
            <w:rStyle w:val="Hyperlink"/>
          </w:rPr>
          <w:t>1.</w:t>
        </w:r>
        <w:r>
          <w:rPr>
            <w:rFonts w:asciiTheme="minorHAnsi" w:eastAsiaTheme="minorEastAsia" w:hAnsiTheme="minorHAnsi" w:cstheme="minorBidi"/>
            <w:kern w:val="2"/>
            <w:sz w:val="24"/>
            <w:szCs w:val="24"/>
            <w:lang w:eastAsia="en-GB"/>
            <w14:ligatures w14:val="standardContextual"/>
          </w:rPr>
          <w:tab/>
        </w:r>
        <w:r w:rsidRPr="00AD3B02">
          <w:rPr>
            <w:rStyle w:val="Hyperlink"/>
          </w:rPr>
          <w:t>Definitions and Interpreta</w:t>
        </w:r>
        <w:r w:rsidRPr="00AD3B02">
          <w:rPr>
            <w:rStyle w:val="Hyperlink"/>
          </w:rPr>
          <w:t>t</w:t>
        </w:r>
        <w:r w:rsidRPr="00AD3B02">
          <w:rPr>
            <w:rStyle w:val="Hyperlink"/>
          </w:rPr>
          <w:t>ion</w:t>
        </w:r>
        <w:r>
          <w:rPr>
            <w:webHidden/>
          </w:rPr>
          <w:tab/>
        </w:r>
        <w:r>
          <w:rPr>
            <w:webHidden/>
          </w:rPr>
          <w:fldChar w:fldCharType="begin"/>
        </w:r>
        <w:r>
          <w:rPr>
            <w:webHidden/>
          </w:rPr>
          <w:instrText xml:space="preserve"> PAGEREF _Toc213999219 \h </w:instrText>
        </w:r>
        <w:r>
          <w:rPr>
            <w:webHidden/>
          </w:rPr>
        </w:r>
        <w:r>
          <w:rPr>
            <w:webHidden/>
          </w:rPr>
          <w:fldChar w:fldCharType="separate"/>
        </w:r>
        <w:r w:rsidR="00750532">
          <w:rPr>
            <w:webHidden/>
          </w:rPr>
          <w:t>9</w:t>
        </w:r>
        <w:r>
          <w:rPr>
            <w:webHidden/>
          </w:rPr>
          <w:fldChar w:fldCharType="end"/>
        </w:r>
      </w:hyperlink>
    </w:p>
    <w:p w14:paraId="2A4910DC" w14:textId="055D3E12"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0" w:history="1">
        <w:r w:rsidRPr="00AD3B02">
          <w:rPr>
            <w:rStyle w:val="Hyperlink"/>
          </w:rPr>
          <w:t>2.</w:t>
        </w:r>
        <w:r>
          <w:rPr>
            <w:rFonts w:asciiTheme="minorHAnsi" w:eastAsiaTheme="minorEastAsia" w:hAnsiTheme="minorHAnsi" w:cstheme="minorBidi"/>
            <w:kern w:val="2"/>
            <w:sz w:val="24"/>
            <w:szCs w:val="24"/>
            <w:lang w:eastAsia="en-GB"/>
            <w14:ligatures w14:val="standardContextual"/>
          </w:rPr>
          <w:tab/>
        </w:r>
        <w:r w:rsidRPr="00AD3B02">
          <w:rPr>
            <w:rStyle w:val="Hyperlink"/>
          </w:rPr>
          <w:t>Term and Commencement</w:t>
        </w:r>
        <w:r>
          <w:rPr>
            <w:webHidden/>
          </w:rPr>
          <w:tab/>
        </w:r>
        <w:r>
          <w:rPr>
            <w:webHidden/>
          </w:rPr>
          <w:fldChar w:fldCharType="begin"/>
        </w:r>
        <w:r>
          <w:rPr>
            <w:webHidden/>
          </w:rPr>
          <w:instrText xml:space="preserve"> PAGEREF _Toc213999220 \h </w:instrText>
        </w:r>
        <w:r>
          <w:rPr>
            <w:webHidden/>
          </w:rPr>
        </w:r>
        <w:r>
          <w:rPr>
            <w:webHidden/>
          </w:rPr>
          <w:fldChar w:fldCharType="separate"/>
        </w:r>
        <w:r w:rsidR="00750532">
          <w:rPr>
            <w:webHidden/>
          </w:rPr>
          <w:t>15</w:t>
        </w:r>
        <w:r>
          <w:rPr>
            <w:webHidden/>
          </w:rPr>
          <w:fldChar w:fldCharType="end"/>
        </w:r>
      </w:hyperlink>
    </w:p>
    <w:p w14:paraId="5018977F" w14:textId="5BF0C7EB"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1" w:history="1">
        <w:r w:rsidRPr="00AD3B02">
          <w:rPr>
            <w:rStyle w:val="Hyperlink"/>
          </w:rPr>
          <w:t>3.</w:t>
        </w:r>
        <w:r>
          <w:rPr>
            <w:rFonts w:asciiTheme="minorHAnsi" w:eastAsiaTheme="minorEastAsia" w:hAnsiTheme="minorHAnsi" w:cstheme="minorBidi"/>
            <w:kern w:val="2"/>
            <w:sz w:val="24"/>
            <w:szCs w:val="24"/>
            <w:lang w:eastAsia="en-GB"/>
            <w14:ligatures w14:val="standardContextual"/>
          </w:rPr>
          <w:tab/>
        </w:r>
        <w:r w:rsidRPr="00AD3B02">
          <w:rPr>
            <w:rStyle w:val="Hyperlink"/>
          </w:rPr>
          <w:t>Grant of Rights and Access</w:t>
        </w:r>
        <w:r>
          <w:rPr>
            <w:webHidden/>
          </w:rPr>
          <w:tab/>
        </w:r>
        <w:r>
          <w:rPr>
            <w:webHidden/>
          </w:rPr>
          <w:fldChar w:fldCharType="begin"/>
        </w:r>
        <w:r>
          <w:rPr>
            <w:webHidden/>
          </w:rPr>
          <w:instrText xml:space="preserve"> PAGEREF _Toc213999221 \h </w:instrText>
        </w:r>
        <w:r>
          <w:rPr>
            <w:webHidden/>
          </w:rPr>
        </w:r>
        <w:r>
          <w:rPr>
            <w:webHidden/>
          </w:rPr>
          <w:fldChar w:fldCharType="separate"/>
        </w:r>
        <w:r w:rsidR="00750532">
          <w:rPr>
            <w:webHidden/>
          </w:rPr>
          <w:t>16</w:t>
        </w:r>
        <w:r>
          <w:rPr>
            <w:webHidden/>
          </w:rPr>
          <w:fldChar w:fldCharType="end"/>
        </w:r>
      </w:hyperlink>
    </w:p>
    <w:p w14:paraId="5A78B93A" w14:textId="315F2C82"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2" w:history="1">
        <w:r w:rsidRPr="00AD3B02">
          <w:rPr>
            <w:rStyle w:val="Hyperlink"/>
          </w:rPr>
          <w:t>4.</w:t>
        </w:r>
        <w:r>
          <w:rPr>
            <w:rFonts w:asciiTheme="minorHAnsi" w:eastAsiaTheme="minorEastAsia" w:hAnsiTheme="minorHAnsi" w:cstheme="minorBidi"/>
            <w:kern w:val="2"/>
            <w:sz w:val="24"/>
            <w:szCs w:val="24"/>
            <w:lang w:eastAsia="en-GB"/>
            <w14:ligatures w14:val="standardContextual"/>
          </w:rPr>
          <w:tab/>
        </w:r>
        <w:r w:rsidRPr="00AD3B02">
          <w:rPr>
            <w:rStyle w:val="Hyperlink"/>
          </w:rPr>
          <w:t>Heat Offtake and Supply</w:t>
        </w:r>
        <w:r>
          <w:rPr>
            <w:webHidden/>
          </w:rPr>
          <w:tab/>
        </w:r>
        <w:r>
          <w:rPr>
            <w:webHidden/>
          </w:rPr>
          <w:fldChar w:fldCharType="begin"/>
        </w:r>
        <w:r>
          <w:rPr>
            <w:webHidden/>
          </w:rPr>
          <w:instrText xml:space="preserve"> PAGEREF _Toc213999222 \h </w:instrText>
        </w:r>
        <w:r>
          <w:rPr>
            <w:webHidden/>
          </w:rPr>
        </w:r>
        <w:r>
          <w:rPr>
            <w:webHidden/>
          </w:rPr>
          <w:fldChar w:fldCharType="separate"/>
        </w:r>
        <w:r w:rsidR="00750532">
          <w:rPr>
            <w:webHidden/>
          </w:rPr>
          <w:t>18</w:t>
        </w:r>
        <w:r>
          <w:rPr>
            <w:webHidden/>
          </w:rPr>
          <w:fldChar w:fldCharType="end"/>
        </w:r>
      </w:hyperlink>
    </w:p>
    <w:p w14:paraId="6466DAF5" w14:textId="66B03D5F"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3" w:history="1">
        <w:r w:rsidRPr="00AD3B02">
          <w:rPr>
            <w:rStyle w:val="Hyperlink"/>
          </w:rPr>
          <w:t>5.</w:t>
        </w:r>
        <w:r>
          <w:rPr>
            <w:rFonts w:asciiTheme="minorHAnsi" w:eastAsiaTheme="minorEastAsia" w:hAnsiTheme="minorHAnsi" w:cstheme="minorBidi"/>
            <w:kern w:val="2"/>
            <w:sz w:val="24"/>
            <w:szCs w:val="24"/>
            <w:lang w:eastAsia="en-GB"/>
            <w14:ligatures w14:val="standardContextual"/>
          </w:rPr>
          <w:tab/>
        </w:r>
        <w:r w:rsidRPr="00AD3B02">
          <w:rPr>
            <w:rStyle w:val="Hyperlink"/>
          </w:rPr>
          <w:t>Design Approval</w:t>
        </w:r>
        <w:r>
          <w:rPr>
            <w:webHidden/>
          </w:rPr>
          <w:tab/>
        </w:r>
        <w:r>
          <w:rPr>
            <w:webHidden/>
          </w:rPr>
          <w:fldChar w:fldCharType="begin"/>
        </w:r>
        <w:r>
          <w:rPr>
            <w:webHidden/>
          </w:rPr>
          <w:instrText xml:space="preserve"> PAGEREF _Toc213999223 \h </w:instrText>
        </w:r>
        <w:r>
          <w:rPr>
            <w:webHidden/>
          </w:rPr>
        </w:r>
        <w:r>
          <w:rPr>
            <w:webHidden/>
          </w:rPr>
          <w:fldChar w:fldCharType="separate"/>
        </w:r>
        <w:r w:rsidR="00750532">
          <w:rPr>
            <w:webHidden/>
          </w:rPr>
          <w:t>22</w:t>
        </w:r>
        <w:r>
          <w:rPr>
            <w:webHidden/>
          </w:rPr>
          <w:fldChar w:fldCharType="end"/>
        </w:r>
      </w:hyperlink>
    </w:p>
    <w:p w14:paraId="58EAD0A1" w14:textId="3ED4922F"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4" w:history="1">
        <w:r w:rsidRPr="00AD3B02">
          <w:rPr>
            <w:rStyle w:val="Hyperlink"/>
          </w:rPr>
          <w:t>6.</w:t>
        </w:r>
        <w:r>
          <w:rPr>
            <w:rFonts w:asciiTheme="minorHAnsi" w:eastAsiaTheme="minorEastAsia" w:hAnsiTheme="minorHAnsi" w:cstheme="minorBidi"/>
            <w:kern w:val="2"/>
            <w:sz w:val="24"/>
            <w:szCs w:val="24"/>
            <w:lang w:eastAsia="en-GB"/>
            <w14:ligatures w14:val="standardContextual"/>
          </w:rPr>
          <w:tab/>
        </w:r>
        <w:r w:rsidRPr="00AD3B02">
          <w:rPr>
            <w:rStyle w:val="Hyperlink"/>
          </w:rPr>
          <w:t>Construction and Commissioning</w:t>
        </w:r>
        <w:r>
          <w:rPr>
            <w:webHidden/>
          </w:rPr>
          <w:tab/>
        </w:r>
        <w:r>
          <w:rPr>
            <w:webHidden/>
          </w:rPr>
          <w:fldChar w:fldCharType="begin"/>
        </w:r>
        <w:r>
          <w:rPr>
            <w:webHidden/>
          </w:rPr>
          <w:instrText xml:space="preserve"> PAGEREF _Toc213999224 \h </w:instrText>
        </w:r>
        <w:r>
          <w:rPr>
            <w:webHidden/>
          </w:rPr>
        </w:r>
        <w:r>
          <w:rPr>
            <w:webHidden/>
          </w:rPr>
          <w:fldChar w:fldCharType="separate"/>
        </w:r>
        <w:r w:rsidR="00750532">
          <w:rPr>
            <w:webHidden/>
          </w:rPr>
          <w:t>24</w:t>
        </w:r>
        <w:r>
          <w:rPr>
            <w:webHidden/>
          </w:rPr>
          <w:fldChar w:fldCharType="end"/>
        </w:r>
      </w:hyperlink>
    </w:p>
    <w:p w14:paraId="43529258" w14:textId="67804298"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5" w:history="1">
        <w:r w:rsidRPr="00AD3B02">
          <w:rPr>
            <w:rStyle w:val="Hyperlink"/>
          </w:rPr>
          <w:t>7.</w:t>
        </w:r>
        <w:r>
          <w:rPr>
            <w:rFonts w:asciiTheme="minorHAnsi" w:eastAsiaTheme="minorEastAsia" w:hAnsiTheme="minorHAnsi" w:cstheme="minorBidi"/>
            <w:kern w:val="2"/>
            <w:sz w:val="24"/>
            <w:szCs w:val="24"/>
            <w:lang w:eastAsia="en-GB"/>
            <w14:ligatures w14:val="standardContextual"/>
          </w:rPr>
          <w:tab/>
        </w:r>
        <w:r w:rsidRPr="00AD3B02">
          <w:rPr>
            <w:rStyle w:val="Hyperlink"/>
          </w:rPr>
          <w:t>Pricing and Payment</w:t>
        </w:r>
        <w:r>
          <w:rPr>
            <w:webHidden/>
          </w:rPr>
          <w:tab/>
        </w:r>
        <w:r>
          <w:rPr>
            <w:webHidden/>
          </w:rPr>
          <w:fldChar w:fldCharType="begin"/>
        </w:r>
        <w:r>
          <w:rPr>
            <w:webHidden/>
          </w:rPr>
          <w:instrText xml:space="preserve"> PAGEREF _Toc213999225 \h </w:instrText>
        </w:r>
        <w:r>
          <w:rPr>
            <w:webHidden/>
          </w:rPr>
        </w:r>
        <w:r>
          <w:rPr>
            <w:webHidden/>
          </w:rPr>
          <w:fldChar w:fldCharType="separate"/>
        </w:r>
        <w:r w:rsidR="00750532">
          <w:rPr>
            <w:webHidden/>
          </w:rPr>
          <w:t>26</w:t>
        </w:r>
        <w:r>
          <w:rPr>
            <w:webHidden/>
          </w:rPr>
          <w:fldChar w:fldCharType="end"/>
        </w:r>
      </w:hyperlink>
    </w:p>
    <w:p w14:paraId="51C51C59" w14:textId="1271C3E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6" w:history="1">
        <w:r w:rsidRPr="00AD3B02">
          <w:rPr>
            <w:rStyle w:val="Hyperlink"/>
          </w:rPr>
          <w:t>8.</w:t>
        </w:r>
        <w:r>
          <w:rPr>
            <w:rFonts w:asciiTheme="minorHAnsi" w:eastAsiaTheme="minorEastAsia" w:hAnsiTheme="minorHAnsi" w:cstheme="minorBidi"/>
            <w:kern w:val="2"/>
            <w:sz w:val="24"/>
            <w:szCs w:val="24"/>
            <w:lang w:eastAsia="en-GB"/>
            <w14:ligatures w14:val="standardContextual"/>
          </w:rPr>
          <w:tab/>
        </w:r>
        <w:r w:rsidRPr="00AD3B02">
          <w:rPr>
            <w:rStyle w:val="Hyperlink"/>
          </w:rPr>
          <w:t>Performance Guarantees</w:t>
        </w:r>
        <w:r>
          <w:rPr>
            <w:webHidden/>
          </w:rPr>
          <w:tab/>
        </w:r>
        <w:r>
          <w:rPr>
            <w:webHidden/>
          </w:rPr>
          <w:fldChar w:fldCharType="begin"/>
        </w:r>
        <w:r>
          <w:rPr>
            <w:webHidden/>
          </w:rPr>
          <w:instrText xml:space="preserve"> PAGEREF _Toc213999226 \h </w:instrText>
        </w:r>
        <w:r>
          <w:rPr>
            <w:webHidden/>
          </w:rPr>
        </w:r>
        <w:r>
          <w:rPr>
            <w:webHidden/>
          </w:rPr>
          <w:fldChar w:fldCharType="separate"/>
        </w:r>
        <w:r w:rsidR="00750532">
          <w:rPr>
            <w:webHidden/>
          </w:rPr>
          <w:t>27</w:t>
        </w:r>
        <w:r>
          <w:rPr>
            <w:webHidden/>
          </w:rPr>
          <w:fldChar w:fldCharType="end"/>
        </w:r>
      </w:hyperlink>
    </w:p>
    <w:p w14:paraId="11DD6F22" w14:textId="330866D3"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7" w:history="1">
        <w:r w:rsidRPr="00AD3B02">
          <w:rPr>
            <w:rStyle w:val="Hyperlink"/>
          </w:rPr>
          <w:t>9.</w:t>
        </w:r>
        <w:r>
          <w:rPr>
            <w:rFonts w:asciiTheme="minorHAnsi" w:eastAsiaTheme="minorEastAsia" w:hAnsiTheme="minorHAnsi" w:cstheme="minorBidi"/>
            <w:kern w:val="2"/>
            <w:sz w:val="24"/>
            <w:szCs w:val="24"/>
            <w:lang w:eastAsia="en-GB"/>
            <w14:ligatures w14:val="standardContextual"/>
          </w:rPr>
          <w:tab/>
        </w:r>
        <w:r w:rsidRPr="00AD3B02">
          <w:rPr>
            <w:rStyle w:val="Hyperlink"/>
          </w:rPr>
          <w:t>Environmental Compliance</w:t>
        </w:r>
        <w:r>
          <w:rPr>
            <w:webHidden/>
          </w:rPr>
          <w:tab/>
        </w:r>
        <w:r>
          <w:rPr>
            <w:webHidden/>
          </w:rPr>
          <w:fldChar w:fldCharType="begin"/>
        </w:r>
        <w:r>
          <w:rPr>
            <w:webHidden/>
          </w:rPr>
          <w:instrText xml:space="preserve"> PAGEREF _Toc213999227 \h </w:instrText>
        </w:r>
        <w:r>
          <w:rPr>
            <w:webHidden/>
          </w:rPr>
        </w:r>
        <w:r>
          <w:rPr>
            <w:webHidden/>
          </w:rPr>
          <w:fldChar w:fldCharType="separate"/>
        </w:r>
        <w:r w:rsidR="00750532">
          <w:rPr>
            <w:webHidden/>
          </w:rPr>
          <w:t>29</w:t>
        </w:r>
        <w:r>
          <w:rPr>
            <w:webHidden/>
          </w:rPr>
          <w:fldChar w:fldCharType="end"/>
        </w:r>
      </w:hyperlink>
    </w:p>
    <w:p w14:paraId="76FD14EF" w14:textId="43D4F646"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8" w:history="1">
        <w:r w:rsidRPr="00AD3B02">
          <w:rPr>
            <w:rStyle w:val="Hyperlink"/>
          </w:rPr>
          <w:t>10.</w:t>
        </w:r>
        <w:r>
          <w:rPr>
            <w:rFonts w:asciiTheme="minorHAnsi" w:eastAsiaTheme="minorEastAsia" w:hAnsiTheme="minorHAnsi" w:cstheme="minorBidi"/>
            <w:kern w:val="2"/>
            <w:sz w:val="24"/>
            <w:szCs w:val="24"/>
            <w:lang w:eastAsia="en-GB"/>
            <w14:ligatures w14:val="standardContextual"/>
          </w:rPr>
          <w:tab/>
        </w:r>
        <w:r w:rsidRPr="00AD3B02">
          <w:rPr>
            <w:rStyle w:val="Hyperlink"/>
          </w:rPr>
          <w:t>Termination</w:t>
        </w:r>
        <w:r>
          <w:rPr>
            <w:webHidden/>
          </w:rPr>
          <w:tab/>
        </w:r>
        <w:r>
          <w:rPr>
            <w:webHidden/>
          </w:rPr>
          <w:fldChar w:fldCharType="begin"/>
        </w:r>
        <w:r>
          <w:rPr>
            <w:webHidden/>
          </w:rPr>
          <w:instrText xml:space="preserve"> PAGEREF _Toc213999228 \h </w:instrText>
        </w:r>
        <w:r>
          <w:rPr>
            <w:webHidden/>
          </w:rPr>
        </w:r>
        <w:r>
          <w:rPr>
            <w:webHidden/>
          </w:rPr>
          <w:fldChar w:fldCharType="separate"/>
        </w:r>
        <w:r w:rsidR="00750532">
          <w:rPr>
            <w:webHidden/>
          </w:rPr>
          <w:t>30</w:t>
        </w:r>
        <w:r>
          <w:rPr>
            <w:webHidden/>
          </w:rPr>
          <w:fldChar w:fldCharType="end"/>
        </w:r>
      </w:hyperlink>
    </w:p>
    <w:p w14:paraId="66190DC2" w14:textId="0ECDB54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29" w:history="1">
        <w:r w:rsidRPr="00AD3B02">
          <w:rPr>
            <w:rStyle w:val="Hyperlink"/>
          </w:rPr>
          <w:t>11.</w:t>
        </w:r>
        <w:r>
          <w:rPr>
            <w:rFonts w:asciiTheme="minorHAnsi" w:eastAsiaTheme="minorEastAsia" w:hAnsiTheme="minorHAnsi" w:cstheme="minorBidi"/>
            <w:kern w:val="2"/>
            <w:sz w:val="24"/>
            <w:szCs w:val="24"/>
            <w:lang w:eastAsia="en-GB"/>
            <w14:ligatures w14:val="standardContextual"/>
          </w:rPr>
          <w:tab/>
        </w:r>
        <w:r w:rsidRPr="00AD3B02">
          <w:rPr>
            <w:rStyle w:val="Hyperlink"/>
          </w:rPr>
          <w:t>Security and Financing</w:t>
        </w:r>
        <w:r>
          <w:rPr>
            <w:webHidden/>
          </w:rPr>
          <w:tab/>
        </w:r>
        <w:r>
          <w:rPr>
            <w:webHidden/>
          </w:rPr>
          <w:fldChar w:fldCharType="begin"/>
        </w:r>
        <w:r>
          <w:rPr>
            <w:webHidden/>
          </w:rPr>
          <w:instrText xml:space="preserve"> PAGEREF _Toc213999229 \h </w:instrText>
        </w:r>
        <w:r>
          <w:rPr>
            <w:webHidden/>
          </w:rPr>
        </w:r>
        <w:r>
          <w:rPr>
            <w:webHidden/>
          </w:rPr>
          <w:fldChar w:fldCharType="separate"/>
        </w:r>
        <w:r w:rsidR="00750532">
          <w:rPr>
            <w:webHidden/>
          </w:rPr>
          <w:t>32</w:t>
        </w:r>
        <w:r>
          <w:rPr>
            <w:webHidden/>
          </w:rPr>
          <w:fldChar w:fldCharType="end"/>
        </w:r>
      </w:hyperlink>
    </w:p>
    <w:p w14:paraId="6A31ABC2" w14:textId="0CD2053A"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0" w:history="1">
        <w:r w:rsidRPr="00AD3B02">
          <w:rPr>
            <w:rStyle w:val="Hyperlink"/>
          </w:rPr>
          <w:t>12.</w:t>
        </w:r>
        <w:r>
          <w:rPr>
            <w:rFonts w:asciiTheme="minorHAnsi" w:eastAsiaTheme="minorEastAsia" w:hAnsiTheme="minorHAnsi" w:cstheme="minorBidi"/>
            <w:kern w:val="2"/>
            <w:sz w:val="24"/>
            <w:szCs w:val="24"/>
            <w:lang w:eastAsia="en-GB"/>
            <w14:ligatures w14:val="standardContextual"/>
          </w:rPr>
          <w:tab/>
        </w:r>
        <w:r w:rsidRPr="00AD3B02">
          <w:rPr>
            <w:rStyle w:val="Hyperlink"/>
          </w:rPr>
          <w:t>Insurance</w:t>
        </w:r>
        <w:r>
          <w:rPr>
            <w:webHidden/>
          </w:rPr>
          <w:tab/>
        </w:r>
        <w:r>
          <w:rPr>
            <w:webHidden/>
          </w:rPr>
          <w:fldChar w:fldCharType="begin"/>
        </w:r>
        <w:r>
          <w:rPr>
            <w:webHidden/>
          </w:rPr>
          <w:instrText xml:space="preserve"> PAGEREF _Toc213999230 \h </w:instrText>
        </w:r>
        <w:r>
          <w:rPr>
            <w:webHidden/>
          </w:rPr>
        </w:r>
        <w:r>
          <w:rPr>
            <w:webHidden/>
          </w:rPr>
          <w:fldChar w:fldCharType="separate"/>
        </w:r>
        <w:r w:rsidR="00750532">
          <w:rPr>
            <w:webHidden/>
          </w:rPr>
          <w:t>33</w:t>
        </w:r>
        <w:r>
          <w:rPr>
            <w:webHidden/>
          </w:rPr>
          <w:fldChar w:fldCharType="end"/>
        </w:r>
      </w:hyperlink>
    </w:p>
    <w:p w14:paraId="0E971AFB" w14:textId="7411FCC1"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1" w:history="1">
        <w:r w:rsidRPr="00AD3B02">
          <w:rPr>
            <w:rStyle w:val="Hyperlink"/>
          </w:rPr>
          <w:t>13.</w:t>
        </w:r>
        <w:r>
          <w:rPr>
            <w:rFonts w:asciiTheme="minorHAnsi" w:eastAsiaTheme="minorEastAsia" w:hAnsiTheme="minorHAnsi" w:cstheme="minorBidi"/>
            <w:kern w:val="2"/>
            <w:sz w:val="24"/>
            <w:szCs w:val="24"/>
            <w:lang w:eastAsia="en-GB"/>
            <w14:ligatures w14:val="standardContextual"/>
          </w:rPr>
          <w:tab/>
        </w:r>
        <w:r w:rsidRPr="00AD3B02">
          <w:rPr>
            <w:rStyle w:val="Hyperlink"/>
          </w:rPr>
          <w:t>Force Majeure</w:t>
        </w:r>
        <w:r>
          <w:rPr>
            <w:webHidden/>
          </w:rPr>
          <w:tab/>
        </w:r>
        <w:r>
          <w:rPr>
            <w:webHidden/>
          </w:rPr>
          <w:fldChar w:fldCharType="begin"/>
        </w:r>
        <w:r>
          <w:rPr>
            <w:webHidden/>
          </w:rPr>
          <w:instrText xml:space="preserve"> PAGEREF _Toc213999231 \h </w:instrText>
        </w:r>
        <w:r>
          <w:rPr>
            <w:webHidden/>
          </w:rPr>
        </w:r>
        <w:r>
          <w:rPr>
            <w:webHidden/>
          </w:rPr>
          <w:fldChar w:fldCharType="separate"/>
        </w:r>
        <w:r w:rsidR="00750532">
          <w:rPr>
            <w:webHidden/>
          </w:rPr>
          <w:t>34</w:t>
        </w:r>
        <w:r>
          <w:rPr>
            <w:webHidden/>
          </w:rPr>
          <w:fldChar w:fldCharType="end"/>
        </w:r>
      </w:hyperlink>
    </w:p>
    <w:p w14:paraId="55F2B911" w14:textId="19B6FCF6"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2" w:history="1">
        <w:r w:rsidRPr="00AD3B02">
          <w:rPr>
            <w:rStyle w:val="Hyperlink"/>
          </w:rPr>
          <w:t>14.</w:t>
        </w:r>
        <w:r>
          <w:rPr>
            <w:rFonts w:asciiTheme="minorHAnsi" w:eastAsiaTheme="minorEastAsia" w:hAnsiTheme="minorHAnsi" w:cstheme="minorBidi"/>
            <w:kern w:val="2"/>
            <w:sz w:val="24"/>
            <w:szCs w:val="24"/>
            <w:lang w:eastAsia="en-GB"/>
            <w14:ligatures w14:val="standardContextual"/>
          </w:rPr>
          <w:tab/>
        </w:r>
        <w:r w:rsidRPr="00AD3B02">
          <w:rPr>
            <w:rStyle w:val="Hyperlink"/>
          </w:rPr>
          <w:t>Liability and Indemnities</w:t>
        </w:r>
        <w:r>
          <w:rPr>
            <w:webHidden/>
          </w:rPr>
          <w:tab/>
        </w:r>
        <w:r>
          <w:rPr>
            <w:webHidden/>
          </w:rPr>
          <w:fldChar w:fldCharType="begin"/>
        </w:r>
        <w:r>
          <w:rPr>
            <w:webHidden/>
          </w:rPr>
          <w:instrText xml:space="preserve"> PAGEREF _Toc213999232 \h </w:instrText>
        </w:r>
        <w:r>
          <w:rPr>
            <w:webHidden/>
          </w:rPr>
        </w:r>
        <w:r>
          <w:rPr>
            <w:webHidden/>
          </w:rPr>
          <w:fldChar w:fldCharType="separate"/>
        </w:r>
        <w:r w:rsidR="00750532">
          <w:rPr>
            <w:webHidden/>
          </w:rPr>
          <w:t>35</w:t>
        </w:r>
        <w:r>
          <w:rPr>
            <w:webHidden/>
          </w:rPr>
          <w:fldChar w:fldCharType="end"/>
        </w:r>
      </w:hyperlink>
    </w:p>
    <w:p w14:paraId="5BB2AF9E" w14:textId="64F37D54"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3" w:history="1">
        <w:r w:rsidRPr="00AD3B02">
          <w:rPr>
            <w:rStyle w:val="Hyperlink"/>
          </w:rPr>
          <w:t>15.</w:t>
        </w:r>
        <w:r>
          <w:rPr>
            <w:rFonts w:asciiTheme="minorHAnsi" w:eastAsiaTheme="minorEastAsia" w:hAnsiTheme="minorHAnsi" w:cstheme="minorBidi"/>
            <w:kern w:val="2"/>
            <w:sz w:val="24"/>
            <w:szCs w:val="24"/>
            <w:lang w:eastAsia="en-GB"/>
            <w14:ligatures w14:val="standardContextual"/>
          </w:rPr>
          <w:tab/>
        </w:r>
        <w:r w:rsidRPr="00AD3B02">
          <w:rPr>
            <w:rStyle w:val="Hyperlink"/>
          </w:rPr>
          <w:t>Dispute Resolution</w:t>
        </w:r>
        <w:r>
          <w:rPr>
            <w:webHidden/>
          </w:rPr>
          <w:tab/>
        </w:r>
        <w:r>
          <w:rPr>
            <w:webHidden/>
          </w:rPr>
          <w:fldChar w:fldCharType="begin"/>
        </w:r>
        <w:r>
          <w:rPr>
            <w:webHidden/>
          </w:rPr>
          <w:instrText xml:space="preserve"> PAGEREF _Toc213999233 \h </w:instrText>
        </w:r>
        <w:r>
          <w:rPr>
            <w:webHidden/>
          </w:rPr>
        </w:r>
        <w:r>
          <w:rPr>
            <w:webHidden/>
          </w:rPr>
          <w:fldChar w:fldCharType="separate"/>
        </w:r>
        <w:r w:rsidR="00750532">
          <w:rPr>
            <w:webHidden/>
          </w:rPr>
          <w:t>37</w:t>
        </w:r>
        <w:r>
          <w:rPr>
            <w:webHidden/>
          </w:rPr>
          <w:fldChar w:fldCharType="end"/>
        </w:r>
      </w:hyperlink>
    </w:p>
    <w:p w14:paraId="7108368F" w14:textId="7005BE36"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4" w:history="1">
        <w:r w:rsidRPr="00AD3B02">
          <w:rPr>
            <w:rStyle w:val="Hyperlink"/>
          </w:rPr>
          <w:t>16.</w:t>
        </w:r>
        <w:r>
          <w:rPr>
            <w:rFonts w:asciiTheme="minorHAnsi" w:eastAsiaTheme="minorEastAsia" w:hAnsiTheme="minorHAnsi" w:cstheme="minorBidi"/>
            <w:kern w:val="2"/>
            <w:sz w:val="24"/>
            <w:szCs w:val="24"/>
            <w:lang w:eastAsia="en-GB"/>
            <w14:ligatures w14:val="standardContextual"/>
          </w:rPr>
          <w:tab/>
        </w:r>
        <w:r w:rsidRPr="00AD3B02">
          <w:rPr>
            <w:rStyle w:val="Hyperlink"/>
          </w:rPr>
          <w:t>Confidentiality</w:t>
        </w:r>
        <w:r>
          <w:rPr>
            <w:webHidden/>
          </w:rPr>
          <w:tab/>
        </w:r>
        <w:r>
          <w:rPr>
            <w:webHidden/>
          </w:rPr>
          <w:fldChar w:fldCharType="begin"/>
        </w:r>
        <w:r>
          <w:rPr>
            <w:webHidden/>
          </w:rPr>
          <w:instrText xml:space="preserve"> PAGEREF _Toc213999234 \h </w:instrText>
        </w:r>
        <w:r>
          <w:rPr>
            <w:webHidden/>
          </w:rPr>
        </w:r>
        <w:r>
          <w:rPr>
            <w:webHidden/>
          </w:rPr>
          <w:fldChar w:fldCharType="separate"/>
        </w:r>
        <w:r w:rsidR="00750532">
          <w:rPr>
            <w:webHidden/>
          </w:rPr>
          <w:t>38</w:t>
        </w:r>
        <w:r>
          <w:rPr>
            <w:webHidden/>
          </w:rPr>
          <w:fldChar w:fldCharType="end"/>
        </w:r>
      </w:hyperlink>
    </w:p>
    <w:p w14:paraId="6321F6F2" w14:textId="27F92202"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5" w:history="1">
        <w:r w:rsidRPr="00AD3B02">
          <w:rPr>
            <w:rStyle w:val="Hyperlink"/>
          </w:rPr>
          <w:t>17.</w:t>
        </w:r>
        <w:r>
          <w:rPr>
            <w:rFonts w:asciiTheme="minorHAnsi" w:eastAsiaTheme="minorEastAsia" w:hAnsiTheme="minorHAnsi" w:cstheme="minorBidi"/>
            <w:kern w:val="2"/>
            <w:sz w:val="24"/>
            <w:szCs w:val="24"/>
            <w:lang w:eastAsia="en-GB"/>
            <w14:ligatures w14:val="standardContextual"/>
          </w:rPr>
          <w:tab/>
        </w:r>
        <w:r w:rsidRPr="00AD3B02">
          <w:rPr>
            <w:rStyle w:val="Hyperlink"/>
          </w:rPr>
          <w:t>Publicity and Marketing</w:t>
        </w:r>
        <w:r>
          <w:rPr>
            <w:webHidden/>
          </w:rPr>
          <w:tab/>
        </w:r>
        <w:r>
          <w:rPr>
            <w:webHidden/>
          </w:rPr>
          <w:fldChar w:fldCharType="begin"/>
        </w:r>
        <w:r>
          <w:rPr>
            <w:webHidden/>
          </w:rPr>
          <w:instrText xml:space="preserve"> PAGEREF _Toc213999235 \h </w:instrText>
        </w:r>
        <w:r>
          <w:rPr>
            <w:webHidden/>
          </w:rPr>
        </w:r>
        <w:r>
          <w:rPr>
            <w:webHidden/>
          </w:rPr>
          <w:fldChar w:fldCharType="separate"/>
        </w:r>
        <w:r w:rsidR="00750532">
          <w:rPr>
            <w:webHidden/>
          </w:rPr>
          <w:t>40</w:t>
        </w:r>
        <w:r>
          <w:rPr>
            <w:webHidden/>
          </w:rPr>
          <w:fldChar w:fldCharType="end"/>
        </w:r>
      </w:hyperlink>
    </w:p>
    <w:p w14:paraId="290B8A71" w14:textId="719E8990"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6" w:history="1">
        <w:r w:rsidRPr="00AD3B02">
          <w:rPr>
            <w:rStyle w:val="Hyperlink"/>
          </w:rPr>
          <w:t>18.</w:t>
        </w:r>
        <w:r>
          <w:rPr>
            <w:rFonts w:asciiTheme="minorHAnsi" w:eastAsiaTheme="minorEastAsia" w:hAnsiTheme="minorHAnsi" w:cstheme="minorBidi"/>
            <w:kern w:val="2"/>
            <w:sz w:val="24"/>
            <w:szCs w:val="24"/>
            <w:lang w:eastAsia="en-GB"/>
            <w14:ligatures w14:val="standardContextual"/>
          </w:rPr>
          <w:tab/>
        </w:r>
        <w:r w:rsidRPr="00AD3B02">
          <w:rPr>
            <w:rStyle w:val="Hyperlink"/>
          </w:rPr>
          <w:t>Bribery and Corruption</w:t>
        </w:r>
        <w:r>
          <w:rPr>
            <w:webHidden/>
          </w:rPr>
          <w:tab/>
        </w:r>
        <w:r>
          <w:rPr>
            <w:webHidden/>
          </w:rPr>
          <w:fldChar w:fldCharType="begin"/>
        </w:r>
        <w:r>
          <w:rPr>
            <w:webHidden/>
          </w:rPr>
          <w:instrText xml:space="preserve"> PAGEREF _Toc213999236 \h </w:instrText>
        </w:r>
        <w:r>
          <w:rPr>
            <w:webHidden/>
          </w:rPr>
        </w:r>
        <w:r>
          <w:rPr>
            <w:webHidden/>
          </w:rPr>
          <w:fldChar w:fldCharType="separate"/>
        </w:r>
        <w:r w:rsidR="00750532">
          <w:rPr>
            <w:webHidden/>
          </w:rPr>
          <w:t>40</w:t>
        </w:r>
        <w:r>
          <w:rPr>
            <w:webHidden/>
          </w:rPr>
          <w:fldChar w:fldCharType="end"/>
        </w:r>
      </w:hyperlink>
    </w:p>
    <w:p w14:paraId="3ACAD370" w14:textId="71048368"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7" w:history="1">
        <w:r w:rsidRPr="00AD3B02">
          <w:rPr>
            <w:rStyle w:val="Hyperlink"/>
          </w:rPr>
          <w:t>19.</w:t>
        </w:r>
        <w:r>
          <w:rPr>
            <w:rFonts w:asciiTheme="minorHAnsi" w:eastAsiaTheme="minorEastAsia" w:hAnsiTheme="minorHAnsi" w:cstheme="minorBidi"/>
            <w:kern w:val="2"/>
            <w:sz w:val="24"/>
            <w:szCs w:val="24"/>
            <w:lang w:eastAsia="en-GB"/>
            <w14:ligatures w14:val="standardContextual"/>
          </w:rPr>
          <w:tab/>
        </w:r>
        <w:r w:rsidRPr="00AD3B02">
          <w:rPr>
            <w:rStyle w:val="Hyperlink"/>
          </w:rPr>
          <w:t>Freedom of Information</w:t>
        </w:r>
        <w:r>
          <w:rPr>
            <w:webHidden/>
          </w:rPr>
          <w:tab/>
        </w:r>
        <w:r>
          <w:rPr>
            <w:webHidden/>
          </w:rPr>
          <w:fldChar w:fldCharType="begin"/>
        </w:r>
        <w:r>
          <w:rPr>
            <w:webHidden/>
          </w:rPr>
          <w:instrText xml:space="preserve"> PAGEREF _Toc213999237 \h </w:instrText>
        </w:r>
        <w:r>
          <w:rPr>
            <w:webHidden/>
          </w:rPr>
        </w:r>
        <w:r>
          <w:rPr>
            <w:webHidden/>
          </w:rPr>
          <w:fldChar w:fldCharType="separate"/>
        </w:r>
        <w:r w:rsidR="00750532">
          <w:rPr>
            <w:webHidden/>
          </w:rPr>
          <w:t>40</w:t>
        </w:r>
        <w:r>
          <w:rPr>
            <w:webHidden/>
          </w:rPr>
          <w:fldChar w:fldCharType="end"/>
        </w:r>
      </w:hyperlink>
    </w:p>
    <w:p w14:paraId="121E46FB" w14:textId="4DD1E027"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8" w:history="1">
        <w:r w:rsidRPr="00AD3B02">
          <w:rPr>
            <w:rStyle w:val="Hyperlink"/>
          </w:rPr>
          <w:t>20.</w:t>
        </w:r>
        <w:r>
          <w:rPr>
            <w:rFonts w:asciiTheme="minorHAnsi" w:eastAsiaTheme="minorEastAsia" w:hAnsiTheme="minorHAnsi" w:cstheme="minorBidi"/>
            <w:kern w:val="2"/>
            <w:sz w:val="24"/>
            <w:szCs w:val="24"/>
            <w:lang w:eastAsia="en-GB"/>
            <w14:ligatures w14:val="standardContextual"/>
          </w:rPr>
          <w:tab/>
        </w:r>
        <w:r w:rsidRPr="00AD3B02">
          <w:rPr>
            <w:rStyle w:val="Hyperlink"/>
          </w:rPr>
          <w:t>Governing Law and Jurisdiction</w:t>
        </w:r>
        <w:r>
          <w:rPr>
            <w:webHidden/>
          </w:rPr>
          <w:tab/>
        </w:r>
        <w:r>
          <w:rPr>
            <w:webHidden/>
          </w:rPr>
          <w:fldChar w:fldCharType="begin"/>
        </w:r>
        <w:r>
          <w:rPr>
            <w:webHidden/>
          </w:rPr>
          <w:instrText xml:space="preserve"> PAGEREF _Toc213999238 \h </w:instrText>
        </w:r>
        <w:r>
          <w:rPr>
            <w:webHidden/>
          </w:rPr>
        </w:r>
        <w:r>
          <w:rPr>
            <w:webHidden/>
          </w:rPr>
          <w:fldChar w:fldCharType="separate"/>
        </w:r>
        <w:r w:rsidR="00750532">
          <w:rPr>
            <w:webHidden/>
          </w:rPr>
          <w:t>40</w:t>
        </w:r>
        <w:r>
          <w:rPr>
            <w:webHidden/>
          </w:rPr>
          <w:fldChar w:fldCharType="end"/>
        </w:r>
      </w:hyperlink>
    </w:p>
    <w:p w14:paraId="2E95D61D" w14:textId="4023447F"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39" w:history="1">
        <w:r w:rsidRPr="00AD3B02">
          <w:rPr>
            <w:rStyle w:val="Hyperlink"/>
          </w:rPr>
          <w:t>21.</w:t>
        </w:r>
        <w:r>
          <w:rPr>
            <w:rFonts w:asciiTheme="minorHAnsi" w:eastAsiaTheme="minorEastAsia" w:hAnsiTheme="minorHAnsi" w:cstheme="minorBidi"/>
            <w:kern w:val="2"/>
            <w:sz w:val="24"/>
            <w:szCs w:val="24"/>
            <w:lang w:eastAsia="en-GB"/>
            <w14:ligatures w14:val="standardContextual"/>
          </w:rPr>
          <w:tab/>
        </w:r>
        <w:r w:rsidRPr="00AD3B02">
          <w:rPr>
            <w:rStyle w:val="Hyperlink"/>
          </w:rPr>
          <w:t>Assignment and Novation</w:t>
        </w:r>
        <w:r>
          <w:rPr>
            <w:webHidden/>
          </w:rPr>
          <w:tab/>
        </w:r>
        <w:r>
          <w:rPr>
            <w:webHidden/>
          </w:rPr>
          <w:fldChar w:fldCharType="begin"/>
        </w:r>
        <w:r>
          <w:rPr>
            <w:webHidden/>
          </w:rPr>
          <w:instrText xml:space="preserve"> PAGEREF _Toc213999239 \h </w:instrText>
        </w:r>
        <w:r>
          <w:rPr>
            <w:webHidden/>
          </w:rPr>
        </w:r>
        <w:r>
          <w:rPr>
            <w:webHidden/>
          </w:rPr>
          <w:fldChar w:fldCharType="separate"/>
        </w:r>
        <w:r w:rsidR="00750532">
          <w:rPr>
            <w:webHidden/>
          </w:rPr>
          <w:t>41</w:t>
        </w:r>
        <w:r>
          <w:rPr>
            <w:webHidden/>
          </w:rPr>
          <w:fldChar w:fldCharType="end"/>
        </w:r>
      </w:hyperlink>
    </w:p>
    <w:p w14:paraId="4543E296" w14:textId="7560ABBB"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0" w:history="1">
        <w:r w:rsidRPr="00AD3B02">
          <w:rPr>
            <w:rStyle w:val="Hyperlink"/>
          </w:rPr>
          <w:t>22.</w:t>
        </w:r>
        <w:r>
          <w:rPr>
            <w:rFonts w:asciiTheme="minorHAnsi" w:eastAsiaTheme="minorEastAsia" w:hAnsiTheme="minorHAnsi" w:cstheme="minorBidi"/>
            <w:kern w:val="2"/>
            <w:sz w:val="24"/>
            <w:szCs w:val="24"/>
            <w:lang w:eastAsia="en-GB"/>
            <w14:ligatures w14:val="standardContextual"/>
          </w:rPr>
          <w:tab/>
        </w:r>
        <w:r w:rsidRPr="00AD3B02">
          <w:rPr>
            <w:rStyle w:val="Hyperlink"/>
          </w:rPr>
          <w:t>Notices</w:t>
        </w:r>
        <w:r>
          <w:rPr>
            <w:webHidden/>
          </w:rPr>
          <w:tab/>
        </w:r>
        <w:r>
          <w:rPr>
            <w:webHidden/>
          </w:rPr>
          <w:fldChar w:fldCharType="begin"/>
        </w:r>
        <w:r>
          <w:rPr>
            <w:webHidden/>
          </w:rPr>
          <w:instrText xml:space="preserve"> PAGEREF _Toc213999240 \h </w:instrText>
        </w:r>
        <w:r>
          <w:rPr>
            <w:webHidden/>
          </w:rPr>
        </w:r>
        <w:r>
          <w:rPr>
            <w:webHidden/>
          </w:rPr>
          <w:fldChar w:fldCharType="separate"/>
        </w:r>
        <w:r w:rsidR="00750532">
          <w:rPr>
            <w:webHidden/>
          </w:rPr>
          <w:t>42</w:t>
        </w:r>
        <w:r>
          <w:rPr>
            <w:webHidden/>
          </w:rPr>
          <w:fldChar w:fldCharType="end"/>
        </w:r>
      </w:hyperlink>
    </w:p>
    <w:p w14:paraId="58587C57" w14:textId="7EA0D5E1"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1" w:history="1">
        <w:r w:rsidRPr="00AD3B02">
          <w:rPr>
            <w:rStyle w:val="Hyperlink"/>
          </w:rPr>
          <w:t>23.</w:t>
        </w:r>
        <w:r>
          <w:rPr>
            <w:rFonts w:asciiTheme="minorHAnsi" w:eastAsiaTheme="minorEastAsia" w:hAnsiTheme="minorHAnsi" w:cstheme="minorBidi"/>
            <w:kern w:val="2"/>
            <w:sz w:val="24"/>
            <w:szCs w:val="24"/>
            <w:lang w:eastAsia="en-GB"/>
            <w14:ligatures w14:val="standardContextual"/>
          </w:rPr>
          <w:tab/>
        </w:r>
        <w:r w:rsidRPr="00AD3B02">
          <w:rPr>
            <w:rStyle w:val="Hyperlink"/>
          </w:rPr>
          <w:t>Independent Experts</w:t>
        </w:r>
        <w:r>
          <w:rPr>
            <w:webHidden/>
          </w:rPr>
          <w:tab/>
        </w:r>
        <w:r>
          <w:rPr>
            <w:webHidden/>
          </w:rPr>
          <w:fldChar w:fldCharType="begin"/>
        </w:r>
        <w:r>
          <w:rPr>
            <w:webHidden/>
          </w:rPr>
          <w:instrText xml:space="preserve"> PAGEREF _Toc213999241 \h </w:instrText>
        </w:r>
        <w:r>
          <w:rPr>
            <w:webHidden/>
          </w:rPr>
        </w:r>
        <w:r>
          <w:rPr>
            <w:webHidden/>
          </w:rPr>
          <w:fldChar w:fldCharType="separate"/>
        </w:r>
        <w:r w:rsidR="00750532">
          <w:rPr>
            <w:webHidden/>
          </w:rPr>
          <w:t>43</w:t>
        </w:r>
        <w:r>
          <w:rPr>
            <w:webHidden/>
          </w:rPr>
          <w:fldChar w:fldCharType="end"/>
        </w:r>
      </w:hyperlink>
    </w:p>
    <w:p w14:paraId="55A70C5E" w14:textId="50262510"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2" w:history="1">
        <w:r w:rsidRPr="00AD3B02">
          <w:rPr>
            <w:rStyle w:val="Hyperlink"/>
          </w:rPr>
          <w:t>24.</w:t>
        </w:r>
        <w:r>
          <w:rPr>
            <w:rFonts w:asciiTheme="minorHAnsi" w:eastAsiaTheme="minorEastAsia" w:hAnsiTheme="minorHAnsi" w:cstheme="minorBidi"/>
            <w:kern w:val="2"/>
            <w:sz w:val="24"/>
            <w:szCs w:val="24"/>
            <w:lang w:eastAsia="en-GB"/>
            <w14:ligatures w14:val="standardContextual"/>
          </w:rPr>
          <w:tab/>
        </w:r>
        <w:r w:rsidRPr="00AD3B02">
          <w:rPr>
            <w:rStyle w:val="Hyperlink"/>
          </w:rPr>
          <w:t>Entire Agreement and Variation</w:t>
        </w:r>
        <w:r>
          <w:rPr>
            <w:webHidden/>
          </w:rPr>
          <w:tab/>
        </w:r>
        <w:r>
          <w:rPr>
            <w:webHidden/>
          </w:rPr>
          <w:fldChar w:fldCharType="begin"/>
        </w:r>
        <w:r>
          <w:rPr>
            <w:webHidden/>
          </w:rPr>
          <w:instrText xml:space="preserve"> PAGEREF _Toc213999242 \h </w:instrText>
        </w:r>
        <w:r>
          <w:rPr>
            <w:webHidden/>
          </w:rPr>
        </w:r>
        <w:r>
          <w:rPr>
            <w:webHidden/>
          </w:rPr>
          <w:fldChar w:fldCharType="separate"/>
        </w:r>
        <w:r w:rsidR="00750532">
          <w:rPr>
            <w:webHidden/>
          </w:rPr>
          <w:t>44</w:t>
        </w:r>
        <w:r>
          <w:rPr>
            <w:webHidden/>
          </w:rPr>
          <w:fldChar w:fldCharType="end"/>
        </w:r>
      </w:hyperlink>
    </w:p>
    <w:p w14:paraId="0492482C" w14:textId="483E7084"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3" w:history="1">
        <w:r w:rsidRPr="00AD3B02">
          <w:rPr>
            <w:rStyle w:val="Hyperlink"/>
          </w:rPr>
          <w:t>25.</w:t>
        </w:r>
        <w:r>
          <w:rPr>
            <w:rFonts w:asciiTheme="minorHAnsi" w:eastAsiaTheme="minorEastAsia" w:hAnsiTheme="minorHAnsi" w:cstheme="minorBidi"/>
            <w:kern w:val="2"/>
            <w:sz w:val="24"/>
            <w:szCs w:val="24"/>
            <w:lang w:eastAsia="en-GB"/>
            <w14:ligatures w14:val="standardContextual"/>
          </w:rPr>
          <w:tab/>
        </w:r>
        <w:r w:rsidRPr="00AD3B02">
          <w:rPr>
            <w:rStyle w:val="Hyperlink"/>
          </w:rPr>
          <w:t>Miscellaneous</w:t>
        </w:r>
        <w:r>
          <w:rPr>
            <w:webHidden/>
          </w:rPr>
          <w:tab/>
        </w:r>
        <w:r>
          <w:rPr>
            <w:webHidden/>
          </w:rPr>
          <w:fldChar w:fldCharType="begin"/>
        </w:r>
        <w:r>
          <w:rPr>
            <w:webHidden/>
          </w:rPr>
          <w:instrText xml:space="preserve"> PAGEREF _Toc213999243 \h </w:instrText>
        </w:r>
        <w:r>
          <w:rPr>
            <w:webHidden/>
          </w:rPr>
        </w:r>
        <w:r>
          <w:rPr>
            <w:webHidden/>
          </w:rPr>
          <w:fldChar w:fldCharType="separate"/>
        </w:r>
        <w:r w:rsidR="00750532">
          <w:rPr>
            <w:webHidden/>
          </w:rPr>
          <w:t>45</w:t>
        </w:r>
        <w:r>
          <w:rPr>
            <w:webHidden/>
          </w:rPr>
          <w:fldChar w:fldCharType="end"/>
        </w:r>
      </w:hyperlink>
    </w:p>
    <w:p w14:paraId="7AE7612D" w14:textId="756155ED"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4" w:history="1">
        <w:r w:rsidRPr="00AD3B02">
          <w:rPr>
            <w:rStyle w:val="Hyperlink"/>
          </w:rPr>
          <w:t>Schedule 1 Charging Mechanism (Model A) –Supply Model</w:t>
        </w:r>
        <w:r>
          <w:rPr>
            <w:webHidden/>
          </w:rPr>
          <w:tab/>
        </w:r>
        <w:r>
          <w:rPr>
            <w:webHidden/>
          </w:rPr>
          <w:fldChar w:fldCharType="begin"/>
        </w:r>
        <w:r>
          <w:rPr>
            <w:webHidden/>
          </w:rPr>
          <w:instrText xml:space="preserve"> PAGEREF _Toc213999244 \h </w:instrText>
        </w:r>
        <w:r>
          <w:rPr>
            <w:webHidden/>
          </w:rPr>
        </w:r>
        <w:r>
          <w:rPr>
            <w:webHidden/>
          </w:rPr>
          <w:fldChar w:fldCharType="separate"/>
        </w:r>
        <w:r w:rsidR="00750532">
          <w:rPr>
            <w:webHidden/>
          </w:rPr>
          <w:t>47</w:t>
        </w:r>
        <w:r>
          <w:rPr>
            <w:webHidden/>
          </w:rPr>
          <w:fldChar w:fldCharType="end"/>
        </w:r>
      </w:hyperlink>
    </w:p>
    <w:p w14:paraId="1987E719" w14:textId="5A93BE43"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5" w:history="1">
        <w:r w:rsidRPr="00AD3B02">
          <w:rPr>
            <w:rStyle w:val="Hyperlink"/>
          </w:rPr>
          <w:t>Schedule 2 Charging Mechanism (Model B) – Access Model</w:t>
        </w:r>
        <w:r>
          <w:rPr>
            <w:webHidden/>
          </w:rPr>
          <w:tab/>
        </w:r>
        <w:r>
          <w:rPr>
            <w:webHidden/>
          </w:rPr>
          <w:fldChar w:fldCharType="begin"/>
        </w:r>
        <w:r>
          <w:rPr>
            <w:webHidden/>
          </w:rPr>
          <w:instrText xml:space="preserve"> PAGEREF _Toc213999245 \h </w:instrText>
        </w:r>
        <w:r>
          <w:rPr>
            <w:webHidden/>
          </w:rPr>
        </w:r>
        <w:r>
          <w:rPr>
            <w:webHidden/>
          </w:rPr>
          <w:fldChar w:fldCharType="separate"/>
        </w:r>
        <w:r w:rsidR="00750532">
          <w:rPr>
            <w:webHidden/>
          </w:rPr>
          <w:t>50</w:t>
        </w:r>
        <w:r>
          <w:rPr>
            <w:webHidden/>
          </w:rPr>
          <w:fldChar w:fldCharType="end"/>
        </w:r>
      </w:hyperlink>
    </w:p>
    <w:p w14:paraId="0DB96534" w14:textId="739DE3C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6" w:history="1">
        <w:r w:rsidRPr="00AD3B02">
          <w:rPr>
            <w:rStyle w:val="Hyperlink"/>
          </w:rPr>
          <w:t>Schedule 3 Metering and Data</w:t>
        </w:r>
        <w:r>
          <w:rPr>
            <w:webHidden/>
          </w:rPr>
          <w:tab/>
        </w:r>
        <w:r>
          <w:rPr>
            <w:webHidden/>
          </w:rPr>
          <w:fldChar w:fldCharType="begin"/>
        </w:r>
        <w:r>
          <w:rPr>
            <w:webHidden/>
          </w:rPr>
          <w:instrText xml:space="preserve"> PAGEREF _Toc213999246 \h </w:instrText>
        </w:r>
        <w:r>
          <w:rPr>
            <w:webHidden/>
          </w:rPr>
        </w:r>
        <w:r>
          <w:rPr>
            <w:webHidden/>
          </w:rPr>
          <w:fldChar w:fldCharType="separate"/>
        </w:r>
        <w:r w:rsidR="00750532">
          <w:rPr>
            <w:webHidden/>
          </w:rPr>
          <w:t>53</w:t>
        </w:r>
        <w:r>
          <w:rPr>
            <w:webHidden/>
          </w:rPr>
          <w:fldChar w:fldCharType="end"/>
        </w:r>
      </w:hyperlink>
    </w:p>
    <w:p w14:paraId="1C6C3B6F" w14:textId="53538F12"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7" w:history="1">
        <w:r w:rsidRPr="00AD3B02">
          <w:rPr>
            <w:rStyle w:val="Hyperlink"/>
          </w:rPr>
          <w:t>Schedule 4 Technical Standards (Model A) – Host Supply Model</w:t>
        </w:r>
        <w:r>
          <w:rPr>
            <w:webHidden/>
          </w:rPr>
          <w:tab/>
        </w:r>
        <w:r>
          <w:rPr>
            <w:webHidden/>
          </w:rPr>
          <w:fldChar w:fldCharType="begin"/>
        </w:r>
        <w:r>
          <w:rPr>
            <w:webHidden/>
          </w:rPr>
          <w:instrText xml:space="preserve"> PAGEREF _Toc213999247 \h </w:instrText>
        </w:r>
        <w:r>
          <w:rPr>
            <w:webHidden/>
          </w:rPr>
        </w:r>
        <w:r>
          <w:rPr>
            <w:webHidden/>
          </w:rPr>
          <w:fldChar w:fldCharType="separate"/>
        </w:r>
        <w:r w:rsidR="00750532">
          <w:rPr>
            <w:webHidden/>
          </w:rPr>
          <w:t>55</w:t>
        </w:r>
        <w:r>
          <w:rPr>
            <w:webHidden/>
          </w:rPr>
          <w:fldChar w:fldCharType="end"/>
        </w:r>
      </w:hyperlink>
    </w:p>
    <w:p w14:paraId="7F30C5FF" w14:textId="497AB867"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8" w:history="1">
        <w:r w:rsidRPr="00AD3B02">
          <w:rPr>
            <w:rStyle w:val="Hyperlink"/>
          </w:rPr>
          <w:t>Schedule 5</w:t>
        </w:r>
        <w:r w:rsidRPr="00AD3B02">
          <w:rPr>
            <w:rStyle w:val="Hyperlink"/>
            <w:lang w:val="en-US"/>
          </w:rPr>
          <w:t xml:space="preserve"> Technical Standards (Model B) – Access Model</w:t>
        </w:r>
        <w:r>
          <w:rPr>
            <w:webHidden/>
          </w:rPr>
          <w:tab/>
        </w:r>
        <w:r>
          <w:rPr>
            <w:webHidden/>
          </w:rPr>
          <w:fldChar w:fldCharType="begin"/>
        </w:r>
        <w:r>
          <w:rPr>
            <w:webHidden/>
          </w:rPr>
          <w:instrText xml:space="preserve"> PAGEREF _Toc213999248 \h </w:instrText>
        </w:r>
        <w:r>
          <w:rPr>
            <w:webHidden/>
          </w:rPr>
        </w:r>
        <w:r>
          <w:rPr>
            <w:webHidden/>
          </w:rPr>
          <w:fldChar w:fldCharType="separate"/>
        </w:r>
        <w:r w:rsidR="00750532">
          <w:rPr>
            <w:webHidden/>
          </w:rPr>
          <w:t>57</w:t>
        </w:r>
        <w:r>
          <w:rPr>
            <w:webHidden/>
          </w:rPr>
          <w:fldChar w:fldCharType="end"/>
        </w:r>
      </w:hyperlink>
    </w:p>
    <w:p w14:paraId="0D28BC14" w14:textId="26A0E75E"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49" w:history="1">
        <w:r w:rsidRPr="00AD3B02">
          <w:rPr>
            <w:rStyle w:val="Hyperlink"/>
          </w:rPr>
          <w:t>Schedule 6 Interface Protocols</w:t>
        </w:r>
        <w:r>
          <w:rPr>
            <w:webHidden/>
          </w:rPr>
          <w:tab/>
        </w:r>
        <w:r>
          <w:rPr>
            <w:webHidden/>
          </w:rPr>
          <w:fldChar w:fldCharType="begin"/>
        </w:r>
        <w:r>
          <w:rPr>
            <w:webHidden/>
          </w:rPr>
          <w:instrText xml:space="preserve"> PAGEREF _Toc213999249 \h </w:instrText>
        </w:r>
        <w:r>
          <w:rPr>
            <w:webHidden/>
          </w:rPr>
        </w:r>
        <w:r>
          <w:rPr>
            <w:webHidden/>
          </w:rPr>
          <w:fldChar w:fldCharType="separate"/>
        </w:r>
        <w:r w:rsidR="00750532">
          <w:rPr>
            <w:webHidden/>
          </w:rPr>
          <w:t>59</w:t>
        </w:r>
        <w:r>
          <w:rPr>
            <w:webHidden/>
          </w:rPr>
          <w:fldChar w:fldCharType="end"/>
        </w:r>
      </w:hyperlink>
    </w:p>
    <w:p w14:paraId="6EC40914" w14:textId="24F282BF"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0" w:history="1">
        <w:r w:rsidRPr="00AD3B02">
          <w:rPr>
            <w:rStyle w:val="Hyperlink"/>
          </w:rPr>
          <w:t>Schedule 7 Health, Safety and Site Rules</w:t>
        </w:r>
        <w:r>
          <w:rPr>
            <w:webHidden/>
          </w:rPr>
          <w:tab/>
        </w:r>
        <w:r>
          <w:rPr>
            <w:webHidden/>
          </w:rPr>
          <w:fldChar w:fldCharType="begin"/>
        </w:r>
        <w:r>
          <w:rPr>
            <w:webHidden/>
          </w:rPr>
          <w:instrText xml:space="preserve"> PAGEREF _Toc213999250 \h </w:instrText>
        </w:r>
        <w:r>
          <w:rPr>
            <w:webHidden/>
          </w:rPr>
        </w:r>
        <w:r>
          <w:rPr>
            <w:webHidden/>
          </w:rPr>
          <w:fldChar w:fldCharType="separate"/>
        </w:r>
        <w:r w:rsidR="00750532">
          <w:rPr>
            <w:webHidden/>
          </w:rPr>
          <w:t>61</w:t>
        </w:r>
        <w:r>
          <w:rPr>
            <w:webHidden/>
          </w:rPr>
          <w:fldChar w:fldCharType="end"/>
        </w:r>
      </w:hyperlink>
    </w:p>
    <w:p w14:paraId="719D3ED8" w14:textId="4E4ABB7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1" w:history="1">
        <w:r w:rsidRPr="00AD3B02">
          <w:rPr>
            <w:rStyle w:val="Hyperlink"/>
          </w:rPr>
          <w:t>Schedule 8 Change in Law</w:t>
        </w:r>
        <w:r>
          <w:rPr>
            <w:webHidden/>
          </w:rPr>
          <w:tab/>
        </w:r>
        <w:r>
          <w:rPr>
            <w:webHidden/>
          </w:rPr>
          <w:fldChar w:fldCharType="begin"/>
        </w:r>
        <w:r>
          <w:rPr>
            <w:webHidden/>
          </w:rPr>
          <w:instrText xml:space="preserve"> PAGEREF _Toc213999251 \h </w:instrText>
        </w:r>
        <w:r>
          <w:rPr>
            <w:webHidden/>
          </w:rPr>
        </w:r>
        <w:r>
          <w:rPr>
            <w:webHidden/>
          </w:rPr>
          <w:fldChar w:fldCharType="separate"/>
        </w:r>
        <w:r w:rsidR="00750532">
          <w:rPr>
            <w:webHidden/>
          </w:rPr>
          <w:t>63</w:t>
        </w:r>
        <w:r>
          <w:rPr>
            <w:webHidden/>
          </w:rPr>
          <w:fldChar w:fldCharType="end"/>
        </w:r>
      </w:hyperlink>
    </w:p>
    <w:p w14:paraId="3880EAF7" w14:textId="618AA68A"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2" w:history="1">
        <w:r w:rsidRPr="00AD3B02">
          <w:rPr>
            <w:rStyle w:val="Hyperlink"/>
          </w:rPr>
          <w:t>Schedule 9 Termination Value</w:t>
        </w:r>
        <w:r>
          <w:rPr>
            <w:webHidden/>
          </w:rPr>
          <w:tab/>
        </w:r>
        <w:r>
          <w:rPr>
            <w:webHidden/>
          </w:rPr>
          <w:fldChar w:fldCharType="begin"/>
        </w:r>
        <w:r>
          <w:rPr>
            <w:webHidden/>
          </w:rPr>
          <w:instrText xml:space="preserve"> PAGEREF _Toc213999252 \h </w:instrText>
        </w:r>
        <w:r>
          <w:rPr>
            <w:webHidden/>
          </w:rPr>
        </w:r>
        <w:r>
          <w:rPr>
            <w:webHidden/>
          </w:rPr>
          <w:fldChar w:fldCharType="separate"/>
        </w:r>
        <w:r w:rsidR="00750532">
          <w:rPr>
            <w:webHidden/>
          </w:rPr>
          <w:t>65</w:t>
        </w:r>
        <w:r>
          <w:rPr>
            <w:webHidden/>
          </w:rPr>
          <w:fldChar w:fldCharType="end"/>
        </w:r>
      </w:hyperlink>
    </w:p>
    <w:p w14:paraId="44C2E15E" w14:textId="5A2B7728"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3" w:history="1">
        <w:r w:rsidRPr="00AD3B02">
          <w:rPr>
            <w:rStyle w:val="Hyperlink"/>
          </w:rPr>
          <w:t>Schedule 10 Environmental Credits and Allowances</w:t>
        </w:r>
        <w:r>
          <w:rPr>
            <w:webHidden/>
          </w:rPr>
          <w:tab/>
        </w:r>
        <w:r>
          <w:rPr>
            <w:webHidden/>
          </w:rPr>
          <w:fldChar w:fldCharType="begin"/>
        </w:r>
        <w:r>
          <w:rPr>
            <w:webHidden/>
          </w:rPr>
          <w:instrText xml:space="preserve"> PAGEREF _Toc213999253 \h </w:instrText>
        </w:r>
        <w:r>
          <w:rPr>
            <w:webHidden/>
          </w:rPr>
        </w:r>
        <w:r>
          <w:rPr>
            <w:webHidden/>
          </w:rPr>
          <w:fldChar w:fldCharType="separate"/>
        </w:r>
        <w:r w:rsidR="00750532">
          <w:rPr>
            <w:webHidden/>
          </w:rPr>
          <w:t>67</w:t>
        </w:r>
        <w:r>
          <w:rPr>
            <w:webHidden/>
          </w:rPr>
          <w:fldChar w:fldCharType="end"/>
        </w:r>
      </w:hyperlink>
    </w:p>
    <w:p w14:paraId="034CB29C" w14:textId="33F5D89B"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4" w:history="1">
        <w:r w:rsidRPr="00AD3B02">
          <w:rPr>
            <w:rStyle w:val="Hyperlink"/>
          </w:rPr>
          <w:t>Schedule 11 Decommissioning</w:t>
        </w:r>
        <w:r>
          <w:rPr>
            <w:webHidden/>
          </w:rPr>
          <w:tab/>
        </w:r>
        <w:r>
          <w:rPr>
            <w:webHidden/>
          </w:rPr>
          <w:fldChar w:fldCharType="begin"/>
        </w:r>
        <w:r>
          <w:rPr>
            <w:webHidden/>
          </w:rPr>
          <w:instrText xml:space="preserve"> PAGEREF _Toc213999254 \h </w:instrText>
        </w:r>
        <w:r>
          <w:rPr>
            <w:webHidden/>
          </w:rPr>
        </w:r>
        <w:r>
          <w:rPr>
            <w:webHidden/>
          </w:rPr>
          <w:fldChar w:fldCharType="separate"/>
        </w:r>
        <w:r w:rsidR="00750532">
          <w:rPr>
            <w:webHidden/>
          </w:rPr>
          <w:t>69</w:t>
        </w:r>
        <w:r>
          <w:rPr>
            <w:webHidden/>
          </w:rPr>
          <w:fldChar w:fldCharType="end"/>
        </w:r>
      </w:hyperlink>
    </w:p>
    <w:p w14:paraId="306CCDE2" w14:textId="38EB4828"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5" w:history="1">
        <w:r w:rsidRPr="00AD3B02">
          <w:rPr>
            <w:rStyle w:val="Hyperlink"/>
          </w:rPr>
          <w:t>Schedule 12 Data Centre Provisions (Supplementary, Prevailing)</w:t>
        </w:r>
        <w:r>
          <w:rPr>
            <w:webHidden/>
          </w:rPr>
          <w:tab/>
        </w:r>
        <w:r>
          <w:rPr>
            <w:webHidden/>
          </w:rPr>
          <w:fldChar w:fldCharType="begin"/>
        </w:r>
        <w:r>
          <w:rPr>
            <w:webHidden/>
          </w:rPr>
          <w:instrText xml:space="preserve"> PAGEREF _Toc213999255 \h </w:instrText>
        </w:r>
        <w:r>
          <w:rPr>
            <w:webHidden/>
          </w:rPr>
        </w:r>
        <w:r>
          <w:rPr>
            <w:webHidden/>
          </w:rPr>
          <w:fldChar w:fldCharType="separate"/>
        </w:r>
        <w:r w:rsidR="00750532">
          <w:rPr>
            <w:webHidden/>
          </w:rPr>
          <w:t>71</w:t>
        </w:r>
        <w:r>
          <w:rPr>
            <w:webHidden/>
          </w:rPr>
          <w:fldChar w:fldCharType="end"/>
        </w:r>
      </w:hyperlink>
    </w:p>
    <w:p w14:paraId="59232E52" w14:textId="5DDD92A7"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6" w:history="1">
        <w:r w:rsidRPr="00AD3B02">
          <w:rPr>
            <w:rStyle w:val="Hyperlink"/>
          </w:rPr>
          <w:t>Schedule 13 Wastewater Treatment Plant and Sewer Provisions (Supplementary, Prevailing)</w:t>
        </w:r>
        <w:r>
          <w:rPr>
            <w:webHidden/>
          </w:rPr>
          <w:tab/>
        </w:r>
        <w:r>
          <w:rPr>
            <w:webHidden/>
          </w:rPr>
          <w:fldChar w:fldCharType="begin"/>
        </w:r>
        <w:r>
          <w:rPr>
            <w:webHidden/>
          </w:rPr>
          <w:instrText xml:space="preserve"> PAGEREF _Toc213999256 \h </w:instrText>
        </w:r>
        <w:r>
          <w:rPr>
            <w:webHidden/>
          </w:rPr>
        </w:r>
        <w:r>
          <w:rPr>
            <w:webHidden/>
          </w:rPr>
          <w:fldChar w:fldCharType="separate"/>
        </w:r>
        <w:r w:rsidR="00750532">
          <w:rPr>
            <w:webHidden/>
          </w:rPr>
          <w:t>74</w:t>
        </w:r>
        <w:r>
          <w:rPr>
            <w:webHidden/>
          </w:rPr>
          <w:fldChar w:fldCharType="end"/>
        </w:r>
      </w:hyperlink>
    </w:p>
    <w:p w14:paraId="35B4DAC1" w14:textId="5B4ACB20"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7" w:history="1">
        <w:r w:rsidRPr="00AD3B02">
          <w:rPr>
            <w:rStyle w:val="Hyperlink"/>
          </w:rPr>
          <w:t>Annex 1 (Land plans)</w:t>
        </w:r>
        <w:r>
          <w:rPr>
            <w:webHidden/>
          </w:rPr>
          <w:tab/>
        </w:r>
        <w:r>
          <w:rPr>
            <w:webHidden/>
          </w:rPr>
          <w:fldChar w:fldCharType="begin"/>
        </w:r>
        <w:r>
          <w:rPr>
            <w:webHidden/>
          </w:rPr>
          <w:instrText xml:space="preserve"> PAGEREF _Toc213999257 \h </w:instrText>
        </w:r>
        <w:r>
          <w:rPr>
            <w:webHidden/>
          </w:rPr>
        </w:r>
        <w:r>
          <w:rPr>
            <w:webHidden/>
          </w:rPr>
          <w:fldChar w:fldCharType="separate"/>
        </w:r>
        <w:r w:rsidR="00750532">
          <w:rPr>
            <w:webHidden/>
          </w:rPr>
          <w:t>78</w:t>
        </w:r>
        <w:r>
          <w:rPr>
            <w:webHidden/>
          </w:rPr>
          <w:fldChar w:fldCharType="end"/>
        </w:r>
      </w:hyperlink>
    </w:p>
    <w:p w14:paraId="7638E538" w14:textId="3DD7BBC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8" w:history="1">
        <w:r w:rsidRPr="00AD3B02">
          <w:rPr>
            <w:rStyle w:val="Hyperlink"/>
          </w:rPr>
          <w:t>Annex 2 (Lease of Plant Area (Heads of Terms))</w:t>
        </w:r>
        <w:r>
          <w:rPr>
            <w:webHidden/>
          </w:rPr>
          <w:tab/>
        </w:r>
        <w:r>
          <w:rPr>
            <w:webHidden/>
          </w:rPr>
          <w:fldChar w:fldCharType="begin"/>
        </w:r>
        <w:r>
          <w:rPr>
            <w:webHidden/>
          </w:rPr>
          <w:instrText xml:space="preserve"> PAGEREF _Toc213999258 \h </w:instrText>
        </w:r>
        <w:r>
          <w:rPr>
            <w:webHidden/>
          </w:rPr>
        </w:r>
        <w:r>
          <w:rPr>
            <w:webHidden/>
          </w:rPr>
          <w:fldChar w:fldCharType="separate"/>
        </w:r>
        <w:r w:rsidR="00750532">
          <w:rPr>
            <w:webHidden/>
          </w:rPr>
          <w:t>80</w:t>
        </w:r>
        <w:r>
          <w:rPr>
            <w:webHidden/>
          </w:rPr>
          <w:fldChar w:fldCharType="end"/>
        </w:r>
      </w:hyperlink>
    </w:p>
    <w:p w14:paraId="7FBE7DA4" w14:textId="34A79567"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59" w:history="1">
        <w:r w:rsidRPr="00AD3B02">
          <w:rPr>
            <w:rStyle w:val="Hyperlink"/>
          </w:rPr>
          <w:t>Annex 3 Easements for Pipe and Cable Routes (Heads of Terms)</w:t>
        </w:r>
        <w:r>
          <w:rPr>
            <w:webHidden/>
          </w:rPr>
          <w:tab/>
        </w:r>
        <w:r>
          <w:rPr>
            <w:webHidden/>
          </w:rPr>
          <w:fldChar w:fldCharType="begin"/>
        </w:r>
        <w:r>
          <w:rPr>
            <w:webHidden/>
          </w:rPr>
          <w:instrText xml:space="preserve"> PAGEREF _Toc213999259 \h </w:instrText>
        </w:r>
        <w:r>
          <w:rPr>
            <w:webHidden/>
          </w:rPr>
        </w:r>
        <w:r>
          <w:rPr>
            <w:webHidden/>
          </w:rPr>
          <w:fldChar w:fldCharType="separate"/>
        </w:r>
        <w:r w:rsidR="00750532">
          <w:rPr>
            <w:webHidden/>
          </w:rPr>
          <w:t>82</w:t>
        </w:r>
        <w:r>
          <w:rPr>
            <w:webHidden/>
          </w:rPr>
          <w:fldChar w:fldCharType="end"/>
        </w:r>
      </w:hyperlink>
    </w:p>
    <w:p w14:paraId="49E6F6C9" w14:textId="1759B179"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0" w:history="1">
        <w:r w:rsidRPr="00AD3B02">
          <w:rPr>
            <w:rStyle w:val="Hyperlink"/>
          </w:rPr>
          <w:t>Annex 4 Metering Specification (Template)</w:t>
        </w:r>
        <w:r>
          <w:rPr>
            <w:webHidden/>
          </w:rPr>
          <w:tab/>
        </w:r>
        <w:r>
          <w:rPr>
            <w:webHidden/>
          </w:rPr>
          <w:fldChar w:fldCharType="begin"/>
        </w:r>
        <w:r>
          <w:rPr>
            <w:webHidden/>
          </w:rPr>
          <w:instrText xml:space="preserve"> PAGEREF _Toc213999260 \h </w:instrText>
        </w:r>
        <w:r>
          <w:rPr>
            <w:webHidden/>
          </w:rPr>
        </w:r>
        <w:r>
          <w:rPr>
            <w:webHidden/>
          </w:rPr>
          <w:fldChar w:fldCharType="separate"/>
        </w:r>
        <w:r w:rsidR="00750532">
          <w:rPr>
            <w:webHidden/>
          </w:rPr>
          <w:t>84</w:t>
        </w:r>
        <w:r>
          <w:rPr>
            <w:webHidden/>
          </w:rPr>
          <w:fldChar w:fldCharType="end"/>
        </w:r>
      </w:hyperlink>
    </w:p>
    <w:p w14:paraId="3C9660C0" w14:textId="2342F40C"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1" w:history="1">
        <w:r w:rsidRPr="00AD3B02">
          <w:rPr>
            <w:rStyle w:val="Hyperlink"/>
          </w:rPr>
          <w:t>Annex 5 Interface Drawings (Template)</w:t>
        </w:r>
        <w:r>
          <w:rPr>
            <w:webHidden/>
          </w:rPr>
          <w:tab/>
        </w:r>
        <w:r>
          <w:rPr>
            <w:webHidden/>
          </w:rPr>
          <w:fldChar w:fldCharType="begin"/>
        </w:r>
        <w:r>
          <w:rPr>
            <w:webHidden/>
          </w:rPr>
          <w:instrText xml:space="preserve"> PAGEREF _Toc213999261 \h </w:instrText>
        </w:r>
        <w:r>
          <w:rPr>
            <w:webHidden/>
          </w:rPr>
        </w:r>
        <w:r>
          <w:rPr>
            <w:webHidden/>
          </w:rPr>
          <w:fldChar w:fldCharType="separate"/>
        </w:r>
        <w:r w:rsidR="00750532">
          <w:rPr>
            <w:webHidden/>
          </w:rPr>
          <w:t>86</w:t>
        </w:r>
        <w:r>
          <w:rPr>
            <w:webHidden/>
          </w:rPr>
          <w:fldChar w:fldCharType="end"/>
        </w:r>
      </w:hyperlink>
    </w:p>
    <w:p w14:paraId="700A7685" w14:textId="4DB4CDD2"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2" w:history="1">
        <w:r w:rsidRPr="00AD3B02">
          <w:rPr>
            <w:rStyle w:val="Hyperlink"/>
          </w:rPr>
          <w:t>Annex 6 Safety Procedures (Template)</w:t>
        </w:r>
        <w:r>
          <w:rPr>
            <w:webHidden/>
          </w:rPr>
          <w:tab/>
        </w:r>
        <w:r>
          <w:rPr>
            <w:webHidden/>
          </w:rPr>
          <w:fldChar w:fldCharType="begin"/>
        </w:r>
        <w:r>
          <w:rPr>
            <w:webHidden/>
          </w:rPr>
          <w:instrText xml:space="preserve"> PAGEREF _Toc213999262 \h </w:instrText>
        </w:r>
        <w:r>
          <w:rPr>
            <w:webHidden/>
          </w:rPr>
        </w:r>
        <w:r>
          <w:rPr>
            <w:webHidden/>
          </w:rPr>
          <w:fldChar w:fldCharType="separate"/>
        </w:r>
        <w:r w:rsidR="00750532">
          <w:rPr>
            <w:webHidden/>
          </w:rPr>
          <w:t>87</w:t>
        </w:r>
        <w:r>
          <w:rPr>
            <w:webHidden/>
          </w:rPr>
          <w:fldChar w:fldCharType="end"/>
        </w:r>
      </w:hyperlink>
    </w:p>
    <w:p w14:paraId="5C71C52D" w14:textId="41C3DE1F"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3" w:history="1">
        <w:r w:rsidRPr="00AD3B02">
          <w:rPr>
            <w:rStyle w:val="Hyperlink"/>
          </w:rPr>
          <w:t>Annex 7 Communication Protocols (Template)</w:t>
        </w:r>
        <w:r>
          <w:rPr>
            <w:webHidden/>
          </w:rPr>
          <w:tab/>
        </w:r>
        <w:r>
          <w:rPr>
            <w:webHidden/>
          </w:rPr>
          <w:fldChar w:fldCharType="begin"/>
        </w:r>
        <w:r>
          <w:rPr>
            <w:webHidden/>
          </w:rPr>
          <w:instrText xml:space="preserve"> PAGEREF _Toc213999263 \h </w:instrText>
        </w:r>
        <w:r>
          <w:rPr>
            <w:webHidden/>
          </w:rPr>
        </w:r>
        <w:r>
          <w:rPr>
            <w:webHidden/>
          </w:rPr>
          <w:fldChar w:fldCharType="separate"/>
        </w:r>
        <w:r w:rsidR="00750532">
          <w:rPr>
            <w:webHidden/>
          </w:rPr>
          <w:t>89</w:t>
        </w:r>
        <w:r>
          <w:rPr>
            <w:webHidden/>
          </w:rPr>
          <w:fldChar w:fldCharType="end"/>
        </w:r>
      </w:hyperlink>
    </w:p>
    <w:p w14:paraId="13A628BD" w14:textId="2C0580F5"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4" w:history="1">
        <w:r w:rsidRPr="00AD3B02">
          <w:rPr>
            <w:rStyle w:val="Hyperlink"/>
          </w:rPr>
          <w:t>Annex 8 Performance Deduction Formula (Template)</w:t>
        </w:r>
        <w:r>
          <w:rPr>
            <w:webHidden/>
          </w:rPr>
          <w:tab/>
        </w:r>
        <w:r>
          <w:rPr>
            <w:webHidden/>
          </w:rPr>
          <w:fldChar w:fldCharType="begin"/>
        </w:r>
        <w:r>
          <w:rPr>
            <w:webHidden/>
          </w:rPr>
          <w:instrText xml:space="preserve"> PAGEREF _Toc213999264 \h </w:instrText>
        </w:r>
        <w:r>
          <w:rPr>
            <w:webHidden/>
          </w:rPr>
        </w:r>
        <w:r>
          <w:rPr>
            <w:webHidden/>
          </w:rPr>
          <w:fldChar w:fldCharType="separate"/>
        </w:r>
        <w:r w:rsidR="00750532">
          <w:rPr>
            <w:webHidden/>
          </w:rPr>
          <w:t>91</w:t>
        </w:r>
        <w:r>
          <w:rPr>
            <w:webHidden/>
          </w:rPr>
          <w:fldChar w:fldCharType="end"/>
        </w:r>
      </w:hyperlink>
    </w:p>
    <w:p w14:paraId="6875A8E2" w14:textId="07A1C48B"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5" w:history="1">
        <w:r w:rsidRPr="00AD3B02">
          <w:rPr>
            <w:rStyle w:val="Hyperlink"/>
          </w:rPr>
          <w:t>Annex 9 Fair Market Valuation Methodology (Template)</w:t>
        </w:r>
        <w:r>
          <w:rPr>
            <w:webHidden/>
          </w:rPr>
          <w:tab/>
        </w:r>
        <w:r>
          <w:rPr>
            <w:webHidden/>
          </w:rPr>
          <w:fldChar w:fldCharType="begin"/>
        </w:r>
        <w:r>
          <w:rPr>
            <w:webHidden/>
          </w:rPr>
          <w:instrText xml:space="preserve"> PAGEREF _Toc213999265 \h </w:instrText>
        </w:r>
        <w:r>
          <w:rPr>
            <w:webHidden/>
          </w:rPr>
        </w:r>
        <w:r>
          <w:rPr>
            <w:webHidden/>
          </w:rPr>
          <w:fldChar w:fldCharType="separate"/>
        </w:r>
        <w:r w:rsidR="00750532">
          <w:rPr>
            <w:webHidden/>
          </w:rPr>
          <w:t>93</w:t>
        </w:r>
        <w:r>
          <w:rPr>
            <w:webHidden/>
          </w:rPr>
          <w:fldChar w:fldCharType="end"/>
        </w:r>
      </w:hyperlink>
    </w:p>
    <w:p w14:paraId="04DCD839" w14:textId="535C3ACD"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6" w:history="1">
        <w:r w:rsidRPr="00AD3B02">
          <w:rPr>
            <w:rStyle w:val="Hyperlink"/>
          </w:rPr>
          <w:t>Annex 10 Environmental Compliance and Carbon Accounting (Template)</w:t>
        </w:r>
        <w:r>
          <w:rPr>
            <w:webHidden/>
          </w:rPr>
          <w:tab/>
        </w:r>
        <w:r>
          <w:rPr>
            <w:webHidden/>
          </w:rPr>
          <w:fldChar w:fldCharType="begin"/>
        </w:r>
        <w:r>
          <w:rPr>
            <w:webHidden/>
          </w:rPr>
          <w:instrText xml:space="preserve"> PAGEREF _Toc213999266 \h </w:instrText>
        </w:r>
        <w:r>
          <w:rPr>
            <w:webHidden/>
          </w:rPr>
        </w:r>
        <w:r>
          <w:rPr>
            <w:webHidden/>
          </w:rPr>
          <w:fldChar w:fldCharType="separate"/>
        </w:r>
        <w:r w:rsidR="00750532">
          <w:rPr>
            <w:webHidden/>
          </w:rPr>
          <w:t>95</w:t>
        </w:r>
        <w:r>
          <w:rPr>
            <w:webHidden/>
          </w:rPr>
          <w:fldChar w:fldCharType="end"/>
        </w:r>
      </w:hyperlink>
    </w:p>
    <w:p w14:paraId="275FA853" w14:textId="79D9E699"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7" w:history="1">
        <w:r w:rsidRPr="00AD3B02">
          <w:rPr>
            <w:rStyle w:val="Hyperlink"/>
          </w:rPr>
          <w:t>Annex 11 Direct Agreement (Template)</w:t>
        </w:r>
        <w:r>
          <w:rPr>
            <w:webHidden/>
          </w:rPr>
          <w:tab/>
        </w:r>
        <w:r>
          <w:rPr>
            <w:webHidden/>
          </w:rPr>
          <w:fldChar w:fldCharType="begin"/>
        </w:r>
        <w:r>
          <w:rPr>
            <w:webHidden/>
          </w:rPr>
          <w:instrText xml:space="preserve"> PAGEREF _Toc213999267 \h </w:instrText>
        </w:r>
        <w:r>
          <w:rPr>
            <w:webHidden/>
          </w:rPr>
        </w:r>
        <w:r>
          <w:rPr>
            <w:webHidden/>
          </w:rPr>
          <w:fldChar w:fldCharType="separate"/>
        </w:r>
        <w:r w:rsidR="00750532">
          <w:rPr>
            <w:webHidden/>
          </w:rPr>
          <w:t>97</w:t>
        </w:r>
        <w:r>
          <w:rPr>
            <w:webHidden/>
          </w:rPr>
          <w:fldChar w:fldCharType="end"/>
        </w:r>
      </w:hyperlink>
    </w:p>
    <w:p w14:paraId="1BC932AD" w14:textId="7D94DB0A"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8" w:history="1">
        <w:r w:rsidRPr="00AD3B02">
          <w:rPr>
            <w:rStyle w:val="Hyperlink"/>
          </w:rPr>
          <w:t>Annex 12 Testing &amp; Commissioning</w:t>
        </w:r>
        <w:r>
          <w:rPr>
            <w:webHidden/>
          </w:rPr>
          <w:tab/>
        </w:r>
        <w:r>
          <w:rPr>
            <w:webHidden/>
          </w:rPr>
          <w:fldChar w:fldCharType="begin"/>
        </w:r>
        <w:r>
          <w:rPr>
            <w:webHidden/>
          </w:rPr>
          <w:instrText xml:space="preserve"> PAGEREF _Toc213999268 \h </w:instrText>
        </w:r>
        <w:r>
          <w:rPr>
            <w:webHidden/>
          </w:rPr>
        </w:r>
        <w:r>
          <w:rPr>
            <w:webHidden/>
          </w:rPr>
          <w:fldChar w:fldCharType="separate"/>
        </w:r>
        <w:r w:rsidR="00750532">
          <w:rPr>
            <w:webHidden/>
          </w:rPr>
          <w:t>98</w:t>
        </w:r>
        <w:r>
          <w:rPr>
            <w:webHidden/>
          </w:rPr>
          <w:fldChar w:fldCharType="end"/>
        </w:r>
      </w:hyperlink>
    </w:p>
    <w:p w14:paraId="10A9C502" w14:textId="62262659"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69" w:history="1">
        <w:r w:rsidRPr="00AD3B02">
          <w:rPr>
            <w:rStyle w:val="Hyperlink"/>
          </w:rPr>
          <w:t>Annex 13 Publicity &amp; Marketing</w:t>
        </w:r>
        <w:r>
          <w:rPr>
            <w:webHidden/>
          </w:rPr>
          <w:tab/>
        </w:r>
        <w:r>
          <w:rPr>
            <w:webHidden/>
          </w:rPr>
          <w:fldChar w:fldCharType="begin"/>
        </w:r>
        <w:r>
          <w:rPr>
            <w:webHidden/>
          </w:rPr>
          <w:instrText xml:space="preserve"> PAGEREF _Toc213999269 \h </w:instrText>
        </w:r>
        <w:r>
          <w:rPr>
            <w:webHidden/>
          </w:rPr>
        </w:r>
        <w:r>
          <w:rPr>
            <w:webHidden/>
          </w:rPr>
          <w:fldChar w:fldCharType="separate"/>
        </w:r>
        <w:r w:rsidR="00750532">
          <w:rPr>
            <w:webHidden/>
          </w:rPr>
          <w:t>100</w:t>
        </w:r>
        <w:r>
          <w:rPr>
            <w:webHidden/>
          </w:rPr>
          <w:fldChar w:fldCharType="end"/>
        </w:r>
      </w:hyperlink>
    </w:p>
    <w:p w14:paraId="5BF78D01" w14:textId="007E9BD4"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70" w:history="1">
        <w:r w:rsidRPr="00AD3B02">
          <w:rPr>
            <w:rStyle w:val="Hyperlink"/>
          </w:rPr>
          <w:t>Annex 14 Freedom of Information</w:t>
        </w:r>
        <w:r>
          <w:rPr>
            <w:webHidden/>
          </w:rPr>
          <w:tab/>
        </w:r>
        <w:r>
          <w:rPr>
            <w:webHidden/>
          </w:rPr>
          <w:fldChar w:fldCharType="begin"/>
        </w:r>
        <w:r>
          <w:rPr>
            <w:webHidden/>
          </w:rPr>
          <w:instrText xml:space="preserve"> PAGEREF _Toc213999270 \h </w:instrText>
        </w:r>
        <w:r>
          <w:rPr>
            <w:webHidden/>
          </w:rPr>
        </w:r>
        <w:r>
          <w:rPr>
            <w:webHidden/>
          </w:rPr>
          <w:fldChar w:fldCharType="separate"/>
        </w:r>
        <w:r w:rsidR="00750532">
          <w:rPr>
            <w:webHidden/>
          </w:rPr>
          <w:t>101</w:t>
        </w:r>
        <w:r>
          <w:rPr>
            <w:webHidden/>
          </w:rPr>
          <w:fldChar w:fldCharType="end"/>
        </w:r>
      </w:hyperlink>
    </w:p>
    <w:p w14:paraId="42E950CE" w14:textId="08C2D488"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71" w:history="1">
        <w:r w:rsidRPr="00AD3B02">
          <w:rPr>
            <w:rStyle w:val="Hyperlink"/>
          </w:rPr>
          <w:t>Annex 15 Exclusivity and Exclusion Zone</w:t>
        </w:r>
        <w:r>
          <w:rPr>
            <w:webHidden/>
          </w:rPr>
          <w:tab/>
        </w:r>
        <w:r>
          <w:rPr>
            <w:webHidden/>
          </w:rPr>
          <w:fldChar w:fldCharType="begin"/>
        </w:r>
        <w:r>
          <w:rPr>
            <w:webHidden/>
          </w:rPr>
          <w:instrText xml:space="preserve"> PAGEREF _Toc213999271 \h </w:instrText>
        </w:r>
        <w:r>
          <w:rPr>
            <w:webHidden/>
          </w:rPr>
        </w:r>
        <w:r>
          <w:rPr>
            <w:webHidden/>
          </w:rPr>
          <w:fldChar w:fldCharType="separate"/>
        </w:r>
        <w:r w:rsidR="00750532">
          <w:rPr>
            <w:webHidden/>
          </w:rPr>
          <w:t>102</w:t>
        </w:r>
        <w:r>
          <w:rPr>
            <w:webHidden/>
          </w:rPr>
          <w:fldChar w:fldCharType="end"/>
        </w:r>
      </w:hyperlink>
    </w:p>
    <w:p w14:paraId="0BCDC8D4" w14:textId="61883913" w:rsidR="0054082B" w:rsidRDefault="0054082B">
      <w:pPr>
        <w:pStyle w:val="TOC1"/>
        <w:rPr>
          <w:rFonts w:asciiTheme="minorHAnsi" w:eastAsiaTheme="minorEastAsia" w:hAnsiTheme="minorHAnsi" w:cstheme="minorBidi"/>
          <w:kern w:val="2"/>
          <w:sz w:val="24"/>
          <w:szCs w:val="24"/>
          <w:lang w:eastAsia="en-GB"/>
          <w14:ligatures w14:val="standardContextual"/>
        </w:rPr>
      </w:pPr>
      <w:hyperlink w:anchor="_Toc213999272" w:history="1">
        <w:r w:rsidRPr="00AD3B02">
          <w:rPr>
            <w:rStyle w:val="Hyperlink"/>
          </w:rPr>
          <w:t>Annex 16 Design Standards</w:t>
        </w:r>
        <w:r>
          <w:rPr>
            <w:webHidden/>
          </w:rPr>
          <w:tab/>
        </w:r>
        <w:r>
          <w:rPr>
            <w:webHidden/>
          </w:rPr>
          <w:fldChar w:fldCharType="begin"/>
        </w:r>
        <w:r>
          <w:rPr>
            <w:webHidden/>
          </w:rPr>
          <w:instrText xml:space="preserve"> PAGEREF _Toc213999272 \h </w:instrText>
        </w:r>
        <w:r>
          <w:rPr>
            <w:webHidden/>
          </w:rPr>
        </w:r>
        <w:r>
          <w:rPr>
            <w:webHidden/>
          </w:rPr>
          <w:fldChar w:fldCharType="separate"/>
        </w:r>
        <w:r w:rsidR="00750532">
          <w:rPr>
            <w:webHidden/>
          </w:rPr>
          <w:t>103</w:t>
        </w:r>
        <w:r>
          <w:rPr>
            <w:webHidden/>
          </w:rPr>
          <w:fldChar w:fldCharType="end"/>
        </w:r>
      </w:hyperlink>
    </w:p>
    <w:p w14:paraId="1716AF43" w14:textId="709E2642" w:rsidR="00515972" w:rsidRDefault="0054082B" w:rsidP="00515972">
      <w:pPr>
        <w:pStyle w:val="Bodytextalignedat0"/>
      </w:pPr>
      <w:r>
        <w:rPr>
          <w:noProof/>
        </w:rPr>
        <w:fldChar w:fldCharType="end"/>
      </w:r>
    </w:p>
    <w:p w14:paraId="4387D336" w14:textId="77777777" w:rsidR="00515972" w:rsidRDefault="00515972" w:rsidP="006329C6">
      <w:pPr>
        <w:pStyle w:val="Bodytextalignedat0"/>
        <w:tabs>
          <w:tab w:val="right" w:pos="8505"/>
        </w:tabs>
      </w:pPr>
    </w:p>
    <w:p w14:paraId="3872AD26" w14:textId="77777777" w:rsidR="00B33CDF" w:rsidRPr="006C3F47" w:rsidRDefault="00B33CDF"/>
    <w:p w14:paraId="22696FCF" w14:textId="77777777" w:rsidR="008D07CC" w:rsidRPr="006C3F47" w:rsidRDefault="008D07CC" w:rsidP="006329C6">
      <w:pPr>
        <w:pStyle w:val="Bodytextalignedat0"/>
        <w:tabs>
          <w:tab w:val="right" w:pos="8505"/>
        </w:tabs>
        <w:sectPr w:rsidR="008D07CC" w:rsidRPr="006C3F47">
          <w:headerReference w:type="even" r:id="rId17"/>
          <w:headerReference w:type="default" r:id="rId18"/>
          <w:footerReference w:type="default" r:id="rId19"/>
          <w:headerReference w:type="first" r:id="rId20"/>
          <w:pgSz w:w="11907" w:h="16840"/>
          <w:pgMar w:top="1134" w:right="1134" w:bottom="1134" w:left="1134" w:header="720" w:footer="720" w:gutter="0"/>
          <w:cols w:space="708"/>
          <w:docGrid w:linePitch="360"/>
        </w:sect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9078"/>
      </w:tblGrid>
      <w:tr w:rsidR="005B156B" w:rsidRPr="009C5713" w14:paraId="2282DB2A" w14:textId="77777777" w:rsidTr="000A4A0F">
        <w:tc>
          <w:tcPr>
            <w:tcW w:w="9634" w:type="dxa"/>
            <w:gridSpan w:val="2"/>
          </w:tcPr>
          <w:p w14:paraId="637F378C" w14:textId="0FA782D6" w:rsidR="005B156B" w:rsidRPr="009C5713" w:rsidRDefault="005B156B" w:rsidP="0054082B">
            <w:pPr>
              <w:pStyle w:val="ToCrecognisedheading"/>
            </w:pPr>
            <w:bookmarkStart w:id="0" w:name="_Toc213999217"/>
            <w:r>
              <w:lastRenderedPageBreak/>
              <w:t>R</w:t>
            </w:r>
            <w:r w:rsidR="0054082B">
              <w:t>ECITALS</w:t>
            </w:r>
            <w:bookmarkEnd w:id="0"/>
          </w:p>
        </w:tc>
      </w:tr>
      <w:tr w:rsidR="005B156B" w:rsidRPr="009C5713" w14:paraId="4224111F" w14:textId="77777777" w:rsidTr="000A4A0F">
        <w:tc>
          <w:tcPr>
            <w:tcW w:w="556" w:type="dxa"/>
          </w:tcPr>
          <w:p w14:paraId="111EA3EA" w14:textId="77777777" w:rsidR="005B156B" w:rsidRDefault="005B156B" w:rsidP="00D07469">
            <w:pPr>
              <w:pStyle w:val="Parties1"/>
              <w:numPr>
                <w:ilvl w:val="0"/>
                <w:numId w:val="0"/>
              </w:numPr>
            </w:pPr>
            <w:r>
              <w:t>A.</w:t>
            </w:r>
          </w:p>
        </w:tc>
        <w:tc>
          <w:tcPr>
            <w:tcW w:w="9078" w:type="dxa"/>
          </w:tcPr>
          <w:p w14:paraId="5F8310B0" w14:textId="5C6977BB" w:rsidR="005B156B" w:rsidRDefault="005615A1" w:rsidP="00D07469">
            <w:pPr>
              <w:pStyle w:val="Background1"/>
              <w:numPr>
                <w:ilvl w:val="0"/>
                <w:numId w:val="0"/>
              </w:numPr>
            </w:pPr>
            <w:r w:rsidRPr="006C3F47">
              <w:t>ESCo is the supplier of heat at a district heating scheme serving consumers in</w:t>
            </w:r>
            <w:r w:rsidR="007E5928">
              <w:t>:</w:t>
            </w:r>
          </w:p>
        </w:tc>
      </w:tr>
      <w:tr w:rsidR="005B156B" w:rsidRPr="009C5713" w14:paraId="6EC0986E" w14:textId="77777777" w:rsidTr="000A4A0F">
        <w:tc>
          <w:tcPr>
            <w:tcW w:w="556" w:type="dxa"/>
          </w:tcPr>
          <w:p w14:paraId="7CB19C4A" w14:textId="77777777" w:rsidR="005B156B" w:rsidRDefault="005B156B" w:rsidP="00D07469">
            <w:pPr>
              <w:pStyle w:val="Parties1"/>
              <w:numPr>
                <w:ilvl w:val="0"/>
                <w:numId w:val="0"/>
              </w:numPr>
            </w:pPr>
          </w:p>
        </w:tc>
        <w:tc>
          <w:tcPr>
            <w:tcW w:w="9078" w:type="dxa"/>
          </w:tcPr>
          <w:p w14:paraId="44C5AE68" w14:textId="77777777" w:rsidR="005B156B" w:rsidRDefault="005B156B" w:rsidP="00D07469">
            <w:pPr>
              <w:pStyle w:val="Background1"/>
              <w:numPr>
                <w:ilvl w:val="0"/>
                <w:numId w:val="0"/>
              </w:numPr>
            </w:pPr>
            <w:r w:rsidRPr="00646B39">
              <w:rPr>
                <w:u w:val="single"/>
              </w:rPr>
              <w:t>                                                                                                                                    </w:t>
            </w:r>
          </w:p>
        </w:tc>
      </w:tr>
      <w:tr w:rsidR="00DB6218" w:rsidRPr="009C5713" w14:paraId="094E4C5C" w14:textId="77777777" w:rsidTr="000A4A0F">
        <w:tc>
          <w:tcPr>
            <w:tcW w:w="556" w:type="dxa"/>
          </w:tcPr>
          <w:p w14:paraId="2EB80763" w14:textId="33085E83" w:rsidR="00DB6218" w:rsidRDefault="00DB6218" w:rsidP="00D07469">
            <w:pPr>
              <w:pStyle w:val="Parties1"/>
              <w:numPr>
                <w:ilvl w:val="0"/>
                <w:numId w:val="0"/>
              </w:numPr>
            </w:pPr>
            <w:r>
              <w:t>B.</w:t>
            </w:r>
          </w:p>
        </w:tc>
        <w:tc>
          <w:tcPr>
            <w:tcW w:w="9078" w:type="dxa"/>
          </w:tcPr>
          <w:p w14:paraId="51CEE5AF" w14:textId="1E5E31C2" w:rsidR="00DB6218" w:rsidRDefault="00BF0EC2" w:rsidP="003E5524">
            <w:pPr>
              <w:pStyle w:val="Definition"/>
              <w:ind w:left="0"/>
            </w:pPr>
            <w:r>
              <w:t>ESCo is the owner of and/or responsible for developing the district heating scheme, including the ESCo Assets (defined below)</w:t>
            </w:r>
            <w:r w:rsidR="003E5524">
              <w:t>.</w:t>
            </w:r>
          </w:p>
        </w:tc>
      </w:tr>
      <w:tr w:rsidR="00DB6218" w:rsidRPr="009C5713" w14:paraId="08697E5F" w14:textId="77777777" w:rsidTr="000A4A0F">
        <w:tc>
          <w:tcPr>
            <w:tcW w:w="556" w:type="dxa"/>
          </w:tcPr>
          <w:p w14:paraId="296EDA77" w14:textId="70279569" w:rsidR="00DB6218" w:rsidRDefault="00DB6218" w:rsidP="00D07469">
            <w:pPr>
              <w:pStyle w:val="Parties1"/>
              <w:numPr>
                <w:ilvl w:val="0"/>
                <w:numId w:val="0"/>
              </w:numPr>
            </w:pPr>
            <w:r>
              <w:t>C.</w:t>
            </w:r>
          </w:p>
        </w:tc>
        <w:tc>
          <w:tcPr>
            <w:tcW w:w="9078" w:type="dxa"/>
          </w:tcPr>
          <w:p w14:paraId="1CBFE2B8" w14:textId="3FC83C62" w:rsidR="00DB6218" w:rsidRPr="006C3F47" w:rsidRDefault="00BF0EC2" w:rsidP="00DB6218">
            <w:pPr>
              <w:pStyle w:val="Background1"/>
              <w:numPr>
                <w:ilvl w:val="0"/>
                <w:numId w:val="0"/>
              </w:numPr>
            </w:pPr>
            <w:bookmarkStart w:id="1" w:name="_Ref15401213"/>
            <w:r w:rsidRPr="003E5524">
              <w:rPr>
                <w:bCs/>
              </w:rPr>
              <w:t>Hos</w:t>
            </w:r>
            <w:r>
              <w:rPr>
                <w:bCs/>
              </w:rPr>
              <w:t xml:space="preserve">t is </w:t>
            </w:r>
            <w:r>
              <w:t>the owner or operator of the Facility (defined below), including the Host Assets (defined below)</w:t>
            </w:r>
            <w:r w:rsidR="00DB6218" w:rsidRPr="006C3F47">
              <w:t>.</w:t>
            </w:r>
            <w:bookmarkEnd w:id="1"/>
          </w:p>
        </w:tc>
      </w:tr>
      <w:tr w:rsidR="00DB6218" w:rsidRPr="009C5713" w14:paraId="4BE52928" w14:textId="77777777" w:rsidTr="000A4A0F">
        <w:tc>
          <w:tcPr>
            <w:tcW w:w="556" w:type="dxa"/>
          </w:tcPr>
          <w:p w14:paraId="699F94BE" w14:textId="194A01CA" w:rsidR="00DB6218" w:rsidRDefault="00DB6218" w:rsidP="00D07469">
            <w:pPr>
              <w:pStyle w:val="Parties1"/>
              <w:numPr>
                <w:ilvl w:val="0"/>
                <w:numId w:val="0"/>
              </w:numPr>
            </w:pPr>
            <w:r>
              <w:t>D.</w:t>
            </w:r>
          </w:p>
        </w:tc>
        <w:tc>
          <w:tcPr>
            <w:tcW w:w="9078" w:type="dxa"/>
          </w:tcPr>
          <w:p w14:paraId="2A1A3EBA" w14:textId="7186F1C4" w:rsidR="00DB6218" w:rsidRPr="006C3F47" w:rsidRDefault="00A5205D" w:rsidP="004A01CD">
            <w:pPr>
              <w:pStyle w:val="Background1"/>
              <w:numPr>
                <w:ilvl w:val="0"/>
                <w:numId w:val="0"/>
              </w:numPr>
            </w:pPr>
            <w:r>
              <w:t>[</w:t>
            </w:r>
            <w:r w:rsidR="00C55ED2">
              <w:t>[Model A</w:t>
            </w:r>
            <w:r w:rsidR="006E0CC9">
              <w:t>1</w:t>
            </w:r>
            <w:r w:rsidR="00C55ED2">
              <w:t>] Under this Agreement</w:t>
            </w:r>
            <w:r w:rsidR="00BB4B55">
              <w:t>,</w:t>
            </w:r>
            <w:r w:rsidR="00C55ED2">
              <w:t xml:space="preserve"> </w:t>
            </w:r>
            <w:r w:rsidR="00347DFD" w:rsidRPr="00347DFD">
              <w:t>the Host supplies heat to ESCo</w:t>
            </w:r>
            <w:r w:rsidR="00B97E18">
              <w:t xml:space="preserve"> in</w:t>
            </w:r>
            <w:r w:rsidR="00347DFD" w:rsidRPr="00347DFD">
              <w:t xml:space="preserve"> </w:t>
            </w:r>
            <w:r w:rsidR="006E0CC9">
              <w:t xml:space="preserve">return for </w:t>
            </w:r>
            <w:r w:rsidR="00B97E18">
              <w:t xml:space="preserve">payment </w:t>
            </w:r>
            <w:r w:rsidR="00BB4B55">
              <w:t xml:space="preserve">by ESCO </w:t>
            </w:r>
            <w:r>
              <w:t xml:space="preserve">to the Host </w:t>
            </w:r>
            <w:r w:rsidR="006E0CC9">
              <w:t xml:space="preserve">in respect of </w:t>
            </w:r>
            <w:r w:rsidR="00347DFD" w:rsidRPr="00347DFD">
              <w:t>each kWh of heat provided</w:t>
            </w:r>
            <w:r>
              <w:t xml:space="preserve"> by the Host.]</w:t>
            </w:r>
          </w:p>
        </w:tc>
      </w:tr>
      <w:tr w:rsidR="00DB6218" w:rsidRPr="009C5713" w14:paraId="574FA14C" w14:textId="77777777" w:rsidTr="000A4A0F">
        <w:tc>
          <w:tcPr>
            <w:tcW w:w="556" w:type="dxa"/>
          </w:tcPr>
          <w:p w14:paraId="69F769BF" w14:textId="1157ACFF" w:rsidR="00DB6218" w:rsidRDefault="00A43BF5" w:rsidP="00D07469">
            <w:pPr>
              <w:pStyle w:val="Parties1"/>
              <w:numPr>
                <w:ilvl w:val="0"/>
                <w:numId w:val="0"/>
              </w:numPr>
            </w:pPr>
            <w:r>
              <w:t>E.</w:t>
            </w:r>
          </w:p>
        </w:tc>
        <w:tc>
          <w:tcPr>
            <w:tcW w:w="9078" w:type="dxa"/>
          </w:tcPr>
          <w:p w14:paraId="53A0B514" w14:textId="4DA0A5BE" w:rsidR="00DB6218" w:rsidRPr="006C3F47" w:rsidRDefault="00A5205D" w:rsidP="00DB6218">
            <w:pPr>
              <w:pStyle w:val="Background1"/>
              <w:numPr>
                <w:ilvl w:val="0"/>
                <w:numId w:val="0"/>
              </w:numPr>
            </w:pPr>
            <w:r>
              <w:t>[</w:t>
            </w:r>
            <w:r w:rsidR="004A01CD">
              <w:t>[Model A2] Under this Agreement</w:t>
            </w:r>
            <w:r w:rsidR="00BB4B55">
              <w:t>,</w:t>
            </w:r>
            <w:r w:rsidR="004A01CD">
              <w:t xml:space="preserve"> </w:t>
            </w:r>
            <w:r w:rsidR="004A01CD" w:rsidRPr="00347DFD">
              <w:t xml:space="preserve">the Host </w:t>
            </w:r>
            <w:r w:rsidR="000A613C">
              <w:t>makes</w:t>
            </w:r>
            <w:r w:rsidR="00BB4B55">
              <w:t xml:space="preserve"> </w:t>
            </w:r>
            <w:r w:rsidR="004A01CD" w:rsidRPr="00347DFD">
              <w:t>heat</w:t>
            </w:r>
            <w:r w:rsidR="000A613C">
              <w:t xml:space="preserve"> available</w:t>
            </w:r>
            <w:r w:rsidR="004A01CD" w:rsidRPr="00347DFD">
              <w:t xml:space="preserve"> to ESCo</w:t>
            </w:r>
            <w:r w:rsidR="004A01CD">
              <w:t xml:space="preserve"> in return for </w:t>
            </w:r>
            <w:r w:rsidR="004A01CD" w:rsidRPr="00347DFD">
              <w:t>ESCo provid</w:t>
            </w:r>
            <w:r w:rsidR="004A01CD">
              <w:t>ing</w:t>
            </w:r>
            <w:r w:rsidR="004A01CD" w:rsidRPr="00347DFD">
              <w:t xml:space="preserve"> a cooling service to Host </w:t>
            </w:r>
            <w:r w:rsidR="005064D6">
              <w:t xml:space="preserve">in respect of which the </w:t>
            </w:r>
            <w:r w:rsidR="004A01CD" w:rsidRPr="00347DFD">
              <w:t xml:space="preserve">Host </w:t>
            </w:r>
            <w:r w:rsidR="00EC16A6">
              <w:t xml:space="preserve">shall </w:t>
            </w:r>
            <w:r w:rsidR="004A01CD" w:rsidRPr="00347DFD">
              <w:t xml:space="preserve">pay </w:t>
            </w:r>
            <w:r>
              <w:t xml:space="preserve">ESCo </w:t>
            </w:r>
            <w:r w:rsidR="004A01CD" w:rsidRPr="00347DFD">
              <w:t>for each kWh of cooling provided</w:t>
            </w:r>
            <w:r>
              <w:t xml:space="preserve"> by ESCo</w:t>
            </w:r>
            <w:r w:rsidR="00A43BF5" w:rsidRPr="006C3F47">
              <w:t>.</w:t>
            </w:r>
            <w:r>
              <w:t>]</w:t>
            </w:r>
          </w:p>
        </w:tc>
      </w:tr>
      <w:tr w:rsidR="00A43BF5" w:rsidRPr="009C5713" w14:paraId="18FDCC73" w14:textId="77777777" w:rsidTr="000A4A0F">
        <w:tc>
          <w:tcPr>
            <w:tcW w:w="556" w:type="dxa"/>
          </w:tcPr>
          <w:p w14:paraId="35337D4C" w14:textId="3A45F3DE" w:rsidR="00A43BF5" w:rsidRDefault="00A43BF5" w:rsidP="00D07469">
            <w:pPr>
              <w:pStyle w:val="Parties1"/>
              <w:numPr>
                <w:ilvl w:val="0"/>
                <w:numId w:val="0"/>
              </w:numPr>
            </w:pPr>
            <w:r>
              <w:t>F.</w:t>
            </w:r>
          </w:p>
        </w:tc>
        <w:tc>
          <w:tcPr>
            <w:tcW w:w="9078" w:type="dxa"/>
          </w:tcPr>
          <w:p w14:paraId="135AAF25" w14:textId="429FEED9" w:rsidR="00A43BF5" w:rsidRPr="006C3F47" w:rsidRDefault="00A5205D" w:rsidP="00DB6218">
            <w:pPr>
              <w:pStyle w:val="Background1"/>
              <w:numPr>
                <w:ilvl w:val="0"/>
                <w:numId w:val="0"/>
              </w:numPr>
            </w:pPr>
            <w:bookmarkStart w:id="2" w:name="a200918"/>
            <w:r>
              <w:t>[</w:t>
            </w:r>
            <w:r w:rsidR="00EC16A6">
              <w:t>[Model B1] Under this Agreement</w:t>
            </w:r>
            <w:r w:rsidR="00BB4B55">
              <w:t>,</w:t>
            </w:r>
            <w:r w:rsidR="00EC16A6">
              <w:t xml:space="preserve"> </w:t>
            </w:r>
            <w:r w:rsidR="00EC16A6" w:rsidRPr="00347DFD">
              <w:t xml:space="preserve">the Host </w:t>
            </w:r>
            <w:r w:rsidR="006F4EDF">
              <w:t xml:space="preserve">provides access to </w:t>
            </w:r>
            <w:r w:rsidR="00A558F2">
              <w:t xml:space="preserve">heat generating infrastructure </w:t>
            </w:r>
            <w:r w:rsidR="00EC16A6" w:rsidRPr="00347DFD">
              <w:t>to ESCo</w:t>
            </w:r>
            <w:r w:rsidR="00550501">
              <w:t xml:space="preserve"> in return for payment for such access</w:t>
            </w:r>
            <w:r w:rsidR="00A43BF5" w:rsidRPr="006C3F47">
              <w:t>.</w:t>
            </w:r>
            <w:bookmarkEnd w:id="2"/>
            <w:r>
              <w:t>]</w:t>
            </w:r>
          </w:p>
        </w:tc>
      </w:tr>
    </w:tbl>
    <w:p w14:paraId="63B32023" w14:textId="77777777" w:rsidR="008D4590" w:rsidRDefault="008D4590" w:rsidP="00BE5F8A">
      <w:pPr>
        <w:pStyle w:val="IntroHeading"/>
        <w:keepNext/>
        <w:rPr>
          <w:b/>
          <w:caps/>
        </w:rPr>
      </w:pPr>
      <w:bookmarkStart w:id="3" w:name="main"/>
    </w:p>
    <w:p w14:paraId="0B76D87D" w14:textId="77777777" w:rsidR="008D4590" w:rsidRDefault="008D4590" w:rsidP="008D4590">
      <w:pPr>
        <w:pStyle w:val="BodyText"/>
      </w:pPr>
      <w:r>
        <w:br w:type="page"/>
      </w:r>
    </w:p>
    <w:p w14:paraId="22F5138B" w14:textId="69E4D972" w:rsidR="008D4590" w:rsidRPr="0054082B" w:rsidRDefault="008D4590" w:rsidP="0054082B">
      <w:pPr>
        <w:pStyle w:val="ToCrecognisedheading"/>
      </w:pPr>
      <w:bookmarkStart w:id="4" w:name="_Toc213999218"/>
      <w:r w:rsidRPr="0054082B">
        <w:lastRenderedPageBreak/>
        <w:t>CONTRACT DATA</w:t>
      </w:r>
      <w:bookmarkEnd w:id="4"/>
    </w:p>
    <w:p w14:paraId="35DC0A52" w14:textId="7F8E76EA" w:rsidR="008D4590" w:rsidRDefault="008D4590" w:rsidP="008D4590">
      <w:pPr>
        <w:pStyle w:val="Bodytextalignedat0"/>
      </w:pPr>
      <w:r>
        <w:t>The Contract Data below sets out the key commercial terms, elections, and project-specific information for this Agreement.</w:t>
      </w:r>
    </w:p>
    <w:p w14:paraId="5584CE18" w14:textId="5766A6F6" w:rsidR="008D4590" w:rsidRDefault="008D4590" w:rsidP="008D4590">
      <w:pPr>
        <w:pStyle w:val="Bodytextalignedat0"/>
      </w:pPr>
      <w:r>
        <w:t>In the event of inconsistency between the Contract Data and the body of the Agreement, the Contract Data shall prevail unless expressly stated otherwise.</w:t>
      </w:r>
    </w:p>
    <w:p w14:paraId="62E36002" w14:textId="77777777" w:rsidR="008D4590" w:rsidRDefault="008D4590" w:rsidP="00983553">
      <w:pPr>
        <w:pStyle w:val="Sch1Heading"/>
      </w:pPr>
      <w:r>
        <w:t>Parties</w:t>
      </w:r>
    </w:p>
    <w:p w14:paraId="47E71F24" w14:textId="6AB8A7EE" w:rsidR="008D4590" w:rsidRDefault="008D4590" w:rsidP="008D4590">
      <w:pPr>
        <w:pStyle w:val="BodyTextalignedat15"/>
      </w:pPr>
      <w:r w:rsidRPr="007F718C">
        <w:rPr>
          <w:b/>
          <w:bCs/>
        </w:rPr>
        <w:t>Host</w:t>
      </w:r>
      <w:r>
        <w:t>: [</w:t>
      </w:r>
      <w:hyperlink r:id="rId21" w:history="1">
        <w:r w:rsidRPr="00E85D47">
          <w:rPr>
            <w:rStyle w:val="Hyperlink"/>
            <w:i/>
            <w:iCs/>
          </w:rPr>
          <w:t>Insert name, company number, registered office</w:t>
        </w:r>
      </w:hyperlink>
      <w:r>
        <w:t>].</w:t>
      </w:r>
    </w:p>
    <w:p w14:paraId="08A28FEF" w14:textId="6C44ED34" w:rsidR="008D4590" w:rsidRDefault="008D4590" w:rsidP="008D4590">
      <w:pPr>
        <w:pStyle w:val="BodyTextalignedat15"/>
      </w:pPr>
      <w:r w:rsidRPr="007F718C">
        <w:rPr>
          <w:b/>
          <w:bCs/>
        </w:rPr>
        <w:t>ESCo</w:t>
      </w:r>
      <w:r>
        <w:t>: [</w:t>
      </w:r>
      <w:hyperlink r:id="rId22" w:history="1">
        <w:r w:rsidRPr="00E85D47">
          <w:rPr>
            <w:rStyle w:val="Hyperlink"/>
            <w:i/>
            <w:iCs/>
          </w:rPr>
          <w:t>Insert name, company number, registered office</w:t>
        </w:r>
      </w:hyperlink>
      <w:r>
        <w:t>].</w:t>
      </w:r>
    </w:p>
    <w:p w14:paraId="52B9BF76" w14:textId="7FD73B3C" w:rsidR="007F718C" w:rsidRPr="007F718C" w:rsidRDefault="007F718C" w:rsidP="008D4590">
      <w:pPr>
        <w:pStyle w:val="BodyTextalignedat15"/>
      </w:pPr>
      <w:r>
        <w:t>(e</w:t>
      </w:r>
      <w:r w:rsidRPr="007F718C">
        <w:t xml:space="preserve">ach a </w:t>
      </w:r>
      <w:r>
        <w:t>“</w:t>
      </w:r>
      <w:r w:rsidRPr="007F718C">
        <w:rPr>
          <w:b/>
          <w:bCs/>
        </w:rPr>
        <w:t>Party</w:t>
      </w:r>
      <w:r>
        <w:t>”</w:t>
      </w:r>
      <w:r w:rsidRPr="007F718C">
        <w:t xml:space="preserve"> and together the </w:t>
      </w:r>
      <w:r>
        <w:t>“</w:t>
      </w:r>
      <w:r w:rsidRPr="007F718C">
        <w:rPr>
          <w:b/>
          <w:bCs/>
        </w:rPr>
        <w:t>Parties</w:t>
      </w:r>
      <w:r>
        <w:t>”)</w:t>
      </w:r>
      <w:r w:rsidRPr="007F718C">
        <w:t>.</w:t>
      </w:r>
    </w:p>
    <w:p w14:paraId="5F786DDB" w14:textId="77777777" w:rsidR="008D4590" w:rsidRDefault="008D4590" w:rsidP="008D4590">
      <w:pPr>
        <w:pStyle w:val="Sch1Heading"/>
      </w:pPr>
      <w:bookmarkStart w:id="5" w:name="_Ref212061393"/>
      <w:r>
        <w:t>Project Details</w:t>
      </w:r>
      <w:bookmarkEnd w:id="5"/>
    </w:p>
    <w:p w14:paraId="2A1B66F1" w14:textId="07EFC2F9" w:rsidR="008D4590" w:rsidRDefault="008D4590" w:rsidP="008D4590">
      <w:pPr>
        <w:pStyle w:val="BodyTextalignedat15"/>
      </w:pPr>
      <w:r w:rsidRPr="007F718C">
        <w:rPr>
          <w:b/>
          <w:bCs/>
        </w:rPr>
        <w:t>Project Name</w:t>
      </w:r>
      <w:r>
        <w:t xml:space="preserve">: </w:t>
      </w:r>
      <w:r w:rsidR="00B36140">
        <w:t>[</w:t>
      </w:r>
      <w:r w:rsidR="00B36140">
        <w:rPr>
          <w:i/>
          <w:iCs/>
        </w:rPr>
        <w:t>Insert name</w:t>
      </w:r>
      <w:r>
        <w:t>]</w:t>
      </w:r>
    </w:p>
    <w:p w14:paraId="7848F31B" w14:textId="64FA486C" w:rsidR="008D4590" w:rsidRDefault="00281C0F" w:rsidP="008D4590">
      <w:pPr>
        <w:pStyle w:val="BodyTextalignedat15"/>
      </w:pPr>
      <w:r>
        <w:rPr>
          <w:b/>
          <w:bCs/>
        </w:rPr>
        <w:t>Host’s Facility</w:t>
      </w:r>
      <w:r w:rsidR="008D4590">
        <w:t xml:space="preserve">: </w:t>
      </w:r>
    </w:p>
    <w:p w14:paraId="21A33E8F" w14:textId="77777777" w:rsidR="008D4590" w:rsidRDefault="008D4590" w:rsidP="00281C0F">
      <w:pPr>
        <w:pStyle w:val="BodyTextalignedat15"/>
        <w:numPr>
          <w:ilvl w:val="0"/>
          <w:numId w:val="305"/>
        </w:numPr>
      </w:pPr>
      <w:r w:rsidRPr="007F718C">
        <w:rPr>
          <w:b/>
          <w:bCs/>
        </w:rPr>
        <w:t>Heat Source Type</w:t>
      </w:r>
      <w:r>
        <w:t>: [</w:t>
      </w:r>
      <w:r w:rsidRPr="00E85D47">
        <w:rPr>
          <w:i/>
          <w:iCs/>
        </w:rPr>
        <w:t>Wastewater Treatment Plant / Sewer / Data Centre / Industrial Facility / Other</w:t>
      </w:r>
      <w:r>
        <w:t>].</w:t>
      </w:r>
    </w:p>
    <w:p w14:paraId="27979328" w14:textId="650E610B" w:rsidR="00281C0F" w:rsidRDefault="00281C0F" w:rsidP="00281C0F">
      <w:pPr>
        <w:pStyle w:val="BodyTextalignedat15"/>
        <w:numPr>
          <w:ilvl w:val="0"/>
          <w:numId w:val="305"/>
        </w:numPr>
      </w:pPr>
      <w:r w:rsidRPr="007F718C">
        <w:rPr>
          <w:b/>
          <w:bCs/>
        </w:rPr>
        <w:t>Location</w:t>
      </w:r>
      <w:r>
        <w:t>: [</w:t>
      </w:r>
      <w:r w:rsidR="00B36140">
        <w:rPr>
          <w:i/>
          <w:iCs/>
        </w:rPr>
        <w:t>Insert details</w:t>
      </w:r>
      <w:r>
        <w:t>]</w:t>
      </w:r>
    </w:p>
    <w:p w14:paraId="38800514" w14:textId="77777777" w:rsidR="008D4590" w:rsidRDefault="008D4590" w:rsidP="008D4590">
      <w:pPr>
        <w:pStyle w:val="Sch1Heading"/>
      </w:pPr>
      <w:r>
        <w:t>Term</w:t>
      </w:r>
    </w:p>
    <w:p w14:paraId="224FAB4E" w14:textId="1A9E55C2" w:rsidR="008D4590" w:rsidRDefault="008D4590" w:rsidP="008D4590">
      <w:pPr>
        <w:pStyle w:val="BodyTextalignedat15"/>
      </w:pPr>
      <w:r w:rsidRPr="00363D53">
        <w:rPr>
          <w:b/>
          <w:bCs/>
        </w:rPr>
        <w:t>Effective Date</w:t>
      </w:r>
      <w:r>
        <w:t>: [</w:t>
      </w:r>
      <w:r w:rsidR="00B36140">
        <w:rPr>
          <w:i/>
          <w:iCs/>
        </w:rPr>
        <w:t>Insert date</w:t>
      </w:r>
      <w:r>
        <w:t>]</w:t>
      </w:r>
      <w:r w:rsidR="00761C68">
        <w:t xml:space="preserve"> (if no date is specified the Effective Date shall be the date of this Agreement)</w:t>
      </w:r>
    </w:p>
    <w:p w14:paraId="656B9D69" w14:textId="759DBC26" w:rsidR="008D4590" w:rsidRDefault="008D4590" w:rsidP="008D4590">
      <w:pPr>
        <w:pStyle w:val="BodyTextalignedat15"/>
      </w:pPr>
      <w:r w:rsidRPr="00363D53">
        <w:rPr>
          <w:b/>
          <w:bCs/>
        </w:rPr>
        <w:t>Scheduled C</w:t>
      </w:r>
      <w:r w:rsidR="007E712D">
        <w:rPr>
          <w:b/>
          <w:bCs/>
        </w:rPr>
        <w:t>ommercial Operation Date</w:t>
      </w:r>
      <w:r w:rsidR="00397E9F">
        <w:rPr>
          <w:b/>
          <w:bCs/>
        </w:rPr>
        <w:t xml:space="preserve"> (COD)</w:t>
      </w:r>
      <w:r>
        <w:t>: [</w:t>
      </w:r>
      <w:r w:rsidR="00B36140">
        <w:rPr>
          <w:i/>
          <w:iCs/>
        </w:rPr>
        <w:t>Insert date</w:t>
      </w:r>
      <w:r>
        <w:t>]</w:t>
      </w:r>
    </w:p>
    <w:p w14:paraId="6C82A952" w14:textId="3D50EADA" w:rsidR="008D4590" w:rsidRDefault="008D4590" w:rsidP="008D4590">
      <w:pPr>
        <w:pStyle w:val="BodyTextalignedat15"/>
      </w:pPr>
      <w:r w:rsidRPr="00363D53">
        <w:rPr>
          <w:b/>
          <w:bCs/>
        </w:rPr>
        <w:t>Longstop Date</w:t>
      </w:r>
      <w:r>
        <w:t>: [</w:t>
      </w:r>
      <w:r w:rsidR="00B36140">
        <w:rPr>
          <w:i/>
          <w:iCs/>
        </w:rPr>
        <w:t>Insert date</w:t>
      </w:r>
      <w:r>
        <w:t>]</w:t>
      </w:r>
    </w:p>
    <w:p w14:paraId="6BA6A95F" w14:textId="225F89E5" w:rsidR="008D4590" w:rsidRDefault="008D4590" w:rsidP="008D4590">
      <w:pPr>
        <w:pStyle w:val="BodyTextalignedat15"/>
      </w:pPr>
      <w:r w:rsidRPr="00363D53">
        <w:rPr>
          <w:b/>
          <w:bCs/>
        </w:rPr>
        <w:t>Expiry Date</w:t>
      </w:r>
      <w:r>
        <w:t>: [</w:t>
      </w:r>
      <w:r w:rsidR="00B36140">
        <w:rPr>
          <w:i/>
          <w:iCs/>
        </w:rPr>
        <w:t>Insert date</w:t>
      </w:r>
      <w:r>
        <w:t>] years from COD.</w:t>
      </w:r>
    </w:p>
    <w:p w14:paraId="73BC81A4" w14:textId="29304C79" w:rsidR="008D4590" w:rsidRDefault="008D4590" w:rsidP="008D4590">
      <w:pPr>
        <w:pStyle w:val="BodyTextalignedat15"/>
      </w:pPr>
      <w:r w:rsidRPr="00363D53">
        <w:rPr>
          <w:b/>
          <w:bCs/>
        </w:rPr>
        <w:t>Extension Options</w:t>
      </w:r>
      <w:r>
        <w:t>: [</w:t>
      </w:r>
      <w:r w:rsidR="00B36140">
        <w:rPr>
          <w:i/>
          <w:iCs/>
        </w:rPr>
        <w:t>Insert as applicable</w:t>
      </w:r>
      <w:r>
        <w:t>].</w:t>
      </w:r>
    </w:p>
    <w:p w14:paraId="1BE8192F" w14:textId="6A3BB534" w:rsidR="00281C0F" w:rsidRDefault="00281C0F" w:rsidP="008D4590">
      <w:pPr>
        <w:pStyle w:val="BodyTextalignedat15"/>
      </w:pPr>
      <w:r w:rsidRPr="00281C0F">
        <w:t>[</w:t>
      </w:r>
      <w:r w:rsidRPr="00E85D47">
        <w:rPr>
          <w:i/>
          <w:iCs/>
        </w:rPr>
        <w:t>This Agreement shall automatically be extended, indefinitely, unless and until either Party gives at least [12 (twelve)] months’ notice to the other of its intention that this Agreement should terminate, such notice served not earlier than [12 (twelve) months] before the Expiry Date</w:t>
      </w:r>
      <w:r w:rsidRPr="00281C0F">
        <w:t>]</w:t>
      </w:r>
    </w:p>
    <w:p w14:paraId="41BF51D6" w14:textId="158C3861" w:rsidR="007811F7" w:rsidRPr="006B5EE0" w:rsidRDefault="007811F7" w:rsidP="008D4590">
      <w:pPr>
        <w:pStyle w:val="BodyTextalignedat15"/>
      </w:pPr>
      <w:r w:rsidRPr="006B5EE0">
        <w:t xml:space="preserve">If desired by the Parties, </w:t>
      </w:r>
      <w:r w:rsidR="00195730" w:rsidRPr="006B5EE0">
        <w:t xml:space="preserve">the Agreement may be terminated voluntarily as follows, as long as the </w:t>
      </w:r>
      <w:r w:rsidR="00B36140">
        <w:t>M</w:t>
      </w:r>
      <w:r w:rsidR="00195730" w:rsidRPr="006B5EE0">
        <w:t xml:space="preserve">inimum </w:t>
      </w:r>
      <w:r w:rsidR="00B36140">
        <w:t>Contract P</w:t>
      </w:r>
      <w:r w:rsidR="00195730" w:rsidRPr="006B5EE0">
        <w:t xml:space="preserve">eriod has already </w:t>
      </w:r>
      <w:r w:rsidR="007B2773" w:rsidRPr="006B5EE0">
        <w:t>passed:</w:t>
      </w:r>
    </w:p>
    <w:p w14:paraId="21C67295" w14:textId="6BE76E5D" w:rsidR="008D4590" w:rsidRDefault="008D4590" w:rsidP="008D4590">
      <w:pPr>
        <w:pStyle w:val="BodyTextalignedat15"/>
      </w:pPr>
      <w:r w:rsidRPr="00363D53">
        <w:rPr>
          <w:b/>
          <w:bCs/>
        </w:rPr>
        <w:t>Voluntary Termination Notice Period</w:t>
      </w:r>
      <w:r>
        <w:t>: [</w:t>
      </w:r>
      <w:r w:rsidR="00B36140" w:rsidRPr="00B36140">
        <w:rPr>
          <w:i/>
          <w:iCs/>
        </w:rPr>
        <w:t xml:space="preserve">eg </w:t>
      </w:r>
      <w:r w:rsidRPr="00E85D47">
        <w:rPr>
          <w:i/>
          <w:iCs/>
        </w:rPr>
        <w:t>24 (twenty four)</w:t>
      </w:r>
      <w:r>
        <w:t>] months.</w:t>
      </w:r>
    </w:p>
    <w:p w14:paraId="5526774C" w14:textId="4CC6CD14" w:rsidR="008D4590" w:rsidRDefault="008D4590" w:rsidP="008D4590">
      <w:pPr>
        <w:pStyle w:val="BodyTextalignedat15"/>
      </w:pPr>
      <w:r w:rsidRPr="00363D53">
        <w:rPr>
          <w:b/>
          <w:bCs/>
        </w:rPr>
        <w:t>Mininum Contract Period</w:t>
      </w:r>
      <w:r>
        <w:t>: [</w:t>
      </w:r>
      <w:r w:rsidR="00B36140">
        <w:rPr>
          <w:i/>
          <w:iCs/>
        </w:rPr>
        <w:t>Insert number</w:t>
      </w:r>
      <w:r>
        <w:t xml:space="preserve">] years from COD. </w:t>
      </w:r>
    </w:p>
    <w:p w14:paraId="097B038A" w14:textId="17ECAD9E" w:rsidR="00373EFC" w:rsidRDefault="00373EFC" w:rsidP="00373EFC">
      <w:pPr>
        <w:pStyle w:val="Sch1Heading"/>
      </w:pPr>
      <w:r>
        <w:lastRenderedPageBreak/>
        <w:t>Force Majeure</w:t>
      </w:r>
    </w:p>
    <w:p w14:paraId="797F0683" w14:textId="332091BC" w:rsidR="00373EFC" w:rsidRDefault="00373EFC" w:rsidP="008D4590">
      <w:pPr>
        <w:pStyle w:val="BodyTextalignedat15"/>
      </w:pPr>
      <w:r w:rsidRPr="00373EFC">
        <w:rPr>
          <w:b/>
          <w:bCs/>
        </w:rPr>
        <w:t>Force Majeure Notification Period</w:t>
      </w:r>
      <w:r>
        <w:t>: within [</w:t>
      </w:r>
      <w:r w:rsidRPr="00E85D47">
        <w:rPr>
          <w:i/>
          <w:iCs/>
        </w:rPr>
        <w:t>5 (five)</w:t>
      </w:r>
      <w:r>
        <w:t>] Business Days of becoming aware of a Force Majeure Event.</w:t>
      </w:r>
    </w:p>
    <w:p w14:paraId="3FBB8F27" w14:textId="6784DEF6" w:rsidR="008D4590" w:rsidRDefault="008D4590" w:rsidP="008D4590">
      <w:pPr>
        <w:pStyle w:val="BodyTextalignedat15"/>
      </w:pPr>
      <w:r w:rsidRPr="00363D53">
        <w:rPr>
          <w:b/>
          <w:bCs/>
        </w:rPr>
        <w:t>Prolonged FM Period</w:t>
      </w:r>
      <w:r>
        <w:t>: [</w:t>
      </w:r>
      <w:r w:rsidR="00B36140">
        <w:rPr>
          <w:i/>
          <w:iCs/>
        </w:rPr>
        <w:t xml:space="preserve">eg </w:t>
      </w:r>
      <w:r w:rsidRPr="00E85D47">
        <w:rPr>
          <w:i/>
          <w:iCs/>
        </w:rPr>
        <w:t>12 (twelve)</w:t>
      </w:r>
      <w:r>
        <w:t>] months.</w:t>
      </w:r>
    </w:p>
    <w:p w14:paraId="196F9E44" w14:textId="0E9B3AF5" w:rsidR="008D4590" w:rsidRDefault="008D4590" w:rsidP="008D4590">
      <w:pPr>
        <w:pStyle w:val="Sch1Heading"/>
      </w:pPr>
      <w:bookmarkStart w:id="6" w:name="_Ref212061409"/>
      <w:r>
        <w:t>conditions Precedent</w:t>
      </w:r>
      <w:bookmarkEnd w:id="6"/>
      <w:r w:rsidR="00B36140">
        <w:t xml:space="preserve"> </w:t>
      </w:r>
    </w:p>
    <w:p w14:paraId="22390CA7" w14:textId="270619EF" w:rsidR="00194D65" w:rsidRDefault="00194D65" w:rsidP="008D4590">
      <w:pPr>
        <w:pStyle w:val="Sch2Number"/>
        <w:numPr>
          <w:ilvl w:val="0"/>
          <w:numId w:val="0"/>
        </w:numPr>
        <w:ind w:left="851"/>
      </w:pPr>
      <w:r>
        <w:t xml:space="preserve">The following are Conditions Precedent to </w:t>
      </w:r>
      <w:r w:rsidR="0064121A">
        <w:t xml:space="preserve">this Agreement becoming effective under Clause </w:t>
      </w:r>
      <w:r w:rsidR="0064121A">
        <w:fldChar w:fldCharType="begin"/>
      </w:r>
      <w:r w:rsidR="0064121A">
        <w:instrText xml:space="preserve"> REF _Ref209334271 \r \h </w:instrText>
      </w:r>
      <w:r w:rsidR="0064121A">
        <w:fldChar w:fldCharType="separate"/>
      </w:r>
      <w:r w:rsidR="003858B1">
        <w:t>2</w:t>
      </w:r>
      <w:r w:rsidR="0064121A">
        <w:fldChar w:fldCharType="end"/>
      </w:r>
      <w:r w:rsidR="0064121A">
        <w:t>:</w:t>
      </w:r>
    </w:p>
    <w:p w14:paraId="50E8F072" w14:textId="135D1B5C" w:rsidR="00B36140" w:rsidRDefault="00B36140" w:rsidP="008D4590">
      <w:pPr>
        <w:pStyle w:val="Sch2Number"/>
        <w:numPr>
          <w:ilvl w:val="0"/>
          <w:numId w:val="0"/>
        </w:numPr>
        <w:ind w:left="851"/>
      </w:pPr>
      <w:r w:rsidRPr="00B36140">
        <w:rPr>
          <w:i/>
          <w:iCs/>
        </w:rPr>
        <w:t>[include/delete, as applicable]</w:t>
      </w:r>
    </w:p>
    <w:p w14:paraId="792BC92B" w14:textId="4BAAF8A8" w:rsidR="00F3442B" w:rsidRDefault="00F3442B" w:rsidP="008D4590">
      <w:pPr>
        <w:pStyle w:val="Sch2Number"/>
        <w:numPr>
          <w:ilvl w:val="0"/>
          <w:numId w:val="0"/>
        </w:numPr>
        <w:ind w:left="851"/>
      </w:pPr>
      <w:r>
        <w:t>[</w:t>
      </w:r>
      <w:r w:rsidRPr="00F3442B">
        <w:rPr>
          <w:i/>
          <w:iCs/>
        </w:rPr>
        <w:t>Host forward plans for Host Facility</w:t>
      </w:r>
      <w:r>
        <w:rPr>
          <w:i/>
          <w:iCs/>
        </w:rPr>
        <w:t>, including confirmation that no foreseeable change impacting materially on availability of Host Heat</w:t>
      </w:r>
      <w:r>
        <w:t>]</w:t>
      </w:r>
    </w:p>
    <w:p w14:paraId="6A175B09" w14:textId="5F91D881" w:rsidR="008D4590" w:rsidRDefault="008D4590" w:rsidP="008D4590">
      <w:pPr>
        <w:pStyle w:val="Sch2Number"/>
        <w:numPr>
          <w:ilvl w:val="0"/>
          <w:numId w:val="0"/>
        </w:numPr>
        <w:ind w:left="851"/>
      </w:pPr>
      <w:r>
        <w:t>[</w:t>
      </w:r>
      <w:r w:rsidRPr="00FF7713">
        <w:rPr>
          <w:i/>
          <w:iCs/>
        </w:rPr>
        <w:t>Execution of the Lease</w:t>
      </w:r>
      <w:r w:rsidR="00434821" w:rsidRPr="00FF7713">
        <w:rPr>
          <w:i/>
          <w:iCs/>
        </w:rPr>
        <w:t xml:space="preserve"> (</w:t>
      </w:r>
      <w:r w:rsidR="00050E75" w:rsidRPr="00FF7713">
        <w:rPr>
          <w:i/>
          <w:iCs/>
        </w:rPr>
        <w:fldChar w:fldCharType="begin"/>
      </w:r>
      <w:r w:rsidR="00050E75" w:rsidRPr="00FF7713">
        <w:rPr>
          <w:i/>
          <w:iCs/>
        </w:rPr>
        <w:instrText xml:space="preserve"> REF _Ref212811854 \n \h </w:instrText>
      </w:r>
      <w:r w:rsidR="00FF7713">
        <w:rPr>
          <w:i/>
          <w:iCs/>
        </w:rPr>
        <w:instrText xml:space="preserve"> \* MERGEFORMAT </w:instrText>
      </w:r>
      <w:r w:rsidR="00050E75" w:rsidRPr="00FF7713">
        <w:rPr>
          <w:i/>
          <w:iCs/>
        </w:rPr>
      </w:r>
      <w:r w:rsidR="00050E75" w:rsidRPr="00FF7713">
        <w:rPr>
          <w:i/>
          <w:iCs/>
        </w:rPr>
        <w:fldChar w:fldCharType="separate"/>
      </w:r>
      <w:r w:rsidR="003858B1">
        <w:rPr>
          <w:i/>
          <w:iCs/>
        </w:rPr>
        <w:t>Annex 2</w:t>
      </w:r>
      <w:r w:rsidR="00050E75" w:rsidRPr="00FF7713">
        <w:rPr>
          <w:i/>
          <w:iCs/>
        </w:rPr>
        <w:fldChar w:fldCharType="end"/>
      </w:r>
      <w:r w:rsidR="00434821" w:rsidRPr="00FF7713">
        <w:rPr>
          <w:i/>
          <w:iCs/>
        </w:rPr>
        <w:t>)</w:t>
      </w:r>
      <w:r w:rsidRPr="00FF7713">
        <w:rPr>
          <w:i/>
          <w:iCs/>
        </w:rPr>
        <w:t xml:space="preserve"> and Easements </w:t>
      </w:r>
      <w:r w:rsidR="00434821" w:rsidRPr="00FF7713">
        <w:rPr>
          <w:i/>
          <w:iCs/>
        </w:rPr>
        <w:t>(</w:t>
      </w:r>
      <w:r w:rsidR="00050E75" w:rsidRPr="00FF7713">
        <w:rPr>
          <w:i/>
          <w:iCs/>
        </w:rPr>
        <w:fldChar w:fldCharType="begin"/>
      </w:r>
      <w:r w:rsidR="00050E75" w:rsidRPr="00FF7713">
        <w:rPr>
          <w:i/>
          <w:iCs/>
        </w:rPr>
        <w:instrText xml:space="preserve"> REF _Ref212811951 \n \h </w:instrText>
      </w:r>
      <w:r w:rsidR="00FF7713">
        <w:rPr>
          <w:i/>
          <w:iCs/>
        </w:rPr>
        <w:instrText xml:space="preserve"> \* MERGEFORMAT </w:instrText>
      </w:r>
      <w:r w:rsidR="00050E75" w:rsidRPr="00FF7713">
        <w:rPr>
          <w:i/>
          <w:iCs/>
        </w:rPr>
      </w:r>
      <w:r w:rsidR="00050E75" w:rsidRPr="00FF7713">
        <w:rPr>
          <w:i/>
          <w:iCs/>
        </w:rPr>
        <w:fldChar w:fldCharType="separate"/>
      </w:r>
      <w:r w:rsidR="003858B1">
        <w:rPr>
          <w:i/>
          <w:iCs/>
        </w:rPr>
        <w:t>Annex 3</w:t>
      </w:r>
      <w:r w:rsidR="00050E75" w:rsidRPr="00FF7713">
        <w:rPr>
          <w:i/>
          <w:iCs/>
        </w:rPr>
        <w:fldChar w:fldCharType="end"/>
      </w:r>
      <w:r w:rsidR="00434821" w:rsidRPr="00FF7713">
        <w:rPr>
          <w:i/>
          <w:iCs/>
        </w:rPr>
        <w:t>)</w:t>
      </w:r>
      <w:r>
        <w:t>]</w:t>
      </w:r>
    </w:p>
    <w:p w14:paraId="1D0C5B49" w14:textId="2E4628A4" w:rsidR="008D4590" w:rsidRDefault="008D4590" w:rsidP="008D4590">
      <w:pPr>
        <w:pStyle w:val="Sch2Number"/>
        <w:numPr>
          <w:ilvl w:val="0"/>
          <w:numId w:val="0"/>
        </w:numPr>
        <w:ind w:left="851"/>
      </w:pPr>
      <w:r>
        <w:t>[</w:t>
      </w:r>
      <w:r w:rsidRPr="00FF7713">
        <w:rPr>
          <w:i/>
          <w:iCs/>
        </w:rPr>
        <w:t>Approval of the Design under clause 5 and</w:t>
      </w:r>
      <w:r w:rsidR="00D535C9" w:rsidRPr="00FF7713">
        <w:rPr>
          <w:i/>
          <w:iCs/>
        </w:rPr>
        <w:t xml:space="preserve"> </w:t>
      </w:r>
      <w:r w:rsidR="001603FF" w:rsidRPr="00FF7713">
        <w:rPr>
          <w:i/>
          <w:iCs/>
        </w:rPr>
        <w:fldChar w:fldCharType="begin"/>
      </w:r>
      <w:r w:rsidR="001603FF" w:rsidRPr="00FF7713">
        <w:rPr>
          <w:i/>
          <w:iCs/>
        </w:rPr>
        <w:instrText xml:space="preserve"> REF _Ref212806465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4</w:t>
      </w:r>
      <w:r w:rsidR="001603FF" w:rsidRPr="00FF7713">
        <w:rPr>
          <w:i/>
          <w:iCs/>
        </w:rPr>
        <w:fldChar w:fldCharType="end"/>
      </w:r>
      <w:r w:rsidRPr="00FF7713">
        <w:rPr>
          <w:i/>
          <w:iCs/>
        </w:rPr>
        <w:t>/</w:t>
      </w:r>
      <w:r w:rsidR="001603FF" w:rsidRPr="00FF7713">
        <w:rPr>
          <w:i/>
          <w:iCs/>
        </w:rPr>
        <w:fldChar w:fldCharType="begin"/>
      </w:r>
      <w:r w:rsidR="001603FF" w:rsidRPr="00FF7713">
        <w:rPr>
          <w:i/>
          <w:iCs/>
        </w:rPr>
        <w:instrText xml:space="preserve"> REF _Ref212806692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5</w:t>
      </w:r>
      <w:r w:rsidR="001603FF" w:rsidRPr="00FF7713">
        <w:rPr>
          <w:i/>
          <w:iCs/>
        </w:rPr>
        <w:fldChar w:fldCharType="end"/>
      </w:r>
      <w:r>
        <w:t>]</w:t>
      </w:r>
    </w:p>
    <w:p w14:paraId="7E16D263" w14:textId="77777777" w:rsidR="008D4590" w:rsidRDefault="008D4590" w:rsidP="008D4590">
      <w:pPr>
        <w:pStyle w:val="Sch2Number"/>
        <w:numPr>
          <w:ilvl w:val="0"/>
          <w:numId w:val="0"/>
        </w:numPr>
        <w:ind w:left="851"/>
      </w:pPr>
      <w:r>
        <w:t>[</w:t>
      </w:r>
      <w:r w:rsidRPr="00FF7713">
        <w:rPr>
          <w:i/>
          <w:iCs/>
        </w:rPr>
        <w:t>Delivery of [the Host Authorisations</w:t>
      </w:r>
      <w:r w:rsidRPr="00FF7713">
        <w:t>][</w:t>
      </w:r>
      <w:r w:rsidRPr="00FF7713">
        <w:rPr>
          <w:i/>
          <w:iCs/>
        </w:rPr>
        <w:t>the ESCo Authorisations</w:t>
      </w:r>
      <w:r>
        <w:t>]</w:t>
      </w:r>
    </w:p>
    <w:p w14:paraId="4C921C1F" w14:textId="7AC3A69B" w:rsidR="008D4590" w:rsidRDefault="008D4590" w:rsidP="008D4590">
      <w:pPr>
        <w:pStyle w:val="Sch2Number"/>
        <w:numPr>
          <w:ilvl w:val="0"/>
          <w:numId w:val="0"/>
        </w:numPr>
        <w:ind w:left="851"/>
      </w:pPr>
      <w:r>
        <w:t>[</w:t>
      </w:r>
      <w:r w:rsidRPr="00FF7713">
        <w:rPr>
          <w:i/>
          <w:iCs/>
        </w:rPr>
        <w:t xml:space="preserve">Execution of </w:t>
      </w:r>
      <w:r w:rsidR="00492703" w:rsidRPr="00FF7713">
        <w:rPr>
          <w:i/>
          <w:iCs/>
        </w:rPr>
        <w:t xml:space="preserve">a </w:t>
      </w:r>
      <w:r w:rsidRPr="00FF7713">
        <w:rPr>
          <w:i/>
          <w:iCs/>
        </w:rPr>
        <w:t>Direct Agreement (</w:t>
      </w:r>
      <w:r w:rsidR="00050E75" w:rsidRPr="00FF7713">
        <w:rPr>
          <w:i/>
          <w:iCs/>
        </w:rPr>
        <w:fldChar w:fldCharType="begin"/>
      </w:r>
      <w:r w:rsidR="00050E75" w:rsidRPr="00FF7713">
        <w:rPr>
          <w:i/>
          <w:iCs/>
        </w:rPr>
        <w:instrText xml:space="preserve"> REF _Ref212811951 \n \h </w:instrText>
      </w:r>
      <w:r w:rsidR="00FF7713">
        <w:rPr>
          <w:i/>
          <w:iCs/>
        </w:rPr>
        <w:instrText xml:space="preserve"> \* MERGEFORMAT </w:instrText>
      </w:r>
      <w:r w:rsidR="00050E75" w:rsidRPr="00FF7713">
        <w:rPr>
          <w:i/>
          <w:iCs/>
        </w:rPr>
      </w:r>
      <w:r w:rsidR="00050E75" w:rsidRPr="00FF7713">
        <w:rPr>
          <w:i/>
          <w:iCs/>
        </w:rPr>
        <w:fldChar w:fldCharType="separate"/>
      </w:r>
      <w:r w:rsidR="003858B1">
        <w:rPr>
          <w:i/>
          <w:iCs/>
        </w:rPr>
        <w:t>Annex 3</w:t>
      </w:r>
      <w:r w:rsidR="00050E75" w:rsidRPr="00FF7713">
        <w:rPr>
          <w:i/>
          <w:iCs/>
        </w:rPr>
        <w:fldChar w:fldCharType="end"/>
      </w:r>
      <w:r w:rsidR="00434821" w:rsidRPr="00FF7713">
        <w:rPr>
          <w:i/>
          <w:iCs/>
        </w:rPr>
        <w:t>)</w:t>
      </w:r>
      <w:r>
        <w:t>]</w:t>
      </w:r>
    </w:p>
    <w:p w14:paraId="1C4DAA5B" w14:textId="20027E90" w:rsidR="008D4590" w:rsidRDefault="008D4590" w:rsidP="008D4590">
      <w:pPr>
        <w:pStyle w:val="Sch2Number"/>
        <w:numPr>
          <w:ilvl w:val="0"/>
          <w:numId w:val="0"/>
        </w:numPr>
        <w:ind w:left="851"/>
      </w:pPr>
      <w:r>
        <w:t>[</w:t>
      </w:r>
      <w:r w:rsidRPr="00FF7713">
        <w:rPr>
          <w:i/>
          <w:iCs/>
        </w:rPr>
        <w:t>Evidence of insurance in accordance with Clause 12</w:t>
      </w:r>
      <w:r>
        <w:t>]</w:t>
      </w:r>
    </w:p>
    <w:p w14:paraId="4FD2952F" w14:textId="44C46BD7" w:rsidR="00281C0F" w:rsidRDefault="00281C0F" w:rsidP="008D4590">
      <w:pPr>
        <w:pStyle w:val="Sch2Number"/>
        <w:numPr>
          <w:ilvl w:val="0"/>
          <w:numId w:val="0"/>
        </w:numPr>
        <w:ind w:left="851"/>
      </w:pPr>
      <w:r>
        <w:t>[</w:t>
      </w:r>
      <w:r w:rsidRPr="00FF7713">
        <w:rPr>
          <w:i/>
          <w:iCs/>
        </w:rPr>
        <w:t>Board approvals from each Party</w:t>
      </w:r>
      <w:r>
        <w:t>]</w:t>
      </w:r>
    </w:p>
    <w:p w14:paraId="3A97C4BF" w14:textId="4EFA5E1F" w:rsidR="00FF7713" w:rsidRPr="008D4590" w:rsidRDefault="00FF7713" w:rsidP="008D4590">
      <w:pPr>
        <w:pStyle w:val="Sch2Number"/>
        <w:numPr>
          <w:ilvl w:val="0"/>
          <w:numId w:val="0"/>
        </w:numPr>
        <w:ind w:left="851"/>
      </w:pPr>
      <w:r>
        <w:t>[</w:t>
      </w:r>
      <w:r>
        <w:rPr>
          <w:i/>
          <w:iCs/>
        </w:rPr>
        <w:t>Other - insert</w:t>
      </w:r>
      <w:r>
        <w:t>]</w:t>
      </w:r>
    </w:p>
    <w:p w14:paraId="6A8D1768" w14:textId="77777777" w:rsidR="008D4590" w:rsidRDefault="008D4590" w:rsidP="008D4590">
      <w:pPr>
        <w:pStyle w:val="Sch1Heading"/>
      </w:pPr>
      <w:bookmarkStart w:id="7" w:name="_Ref211171857"/>
      <w:r>
        <w:t>Pricing</w:t>
      </w:r>
      <w:bookmarkEnd w:id="7"/>
    </w:p>
    <w:p w14:paraId="1BFDB1BE" w14:textId="77777777" w:rsidR="00DB530C" w:rsidRDefault="008D4590" w:rsidP="008D4590">
      <w:pPr>
        <w:pStyle w:val="BodyTextalignedat15"/>
      </w:pPr>
      <w:r w:rsidRPr="00363D53">
        <w:rPr>
          <w:b/>
          <w:bCs/>
        </w:rPr>
        <w:t>Charging Model</w:t>
      </w:r>
      <w:r>
        <w:t xml:space="preserve">: </w:t>
      </w:r>
    </w:p>
    <w:p w14:paraId="7C861A3F" w14:textId="5FC84FDF" w:rsidR="00DB530C" w:rsidRPr="00DB530C" w:rsidRDefault="00DB530C" w:rsidP="00DB530C">
      <w:pPr>
        <w:pStyle w:val="BodyTextalignedat15"/>
        <w:rPr>
          <w:i/>
          <w:iCs/>
        </w:rPr>
      </w:pPr>
      <w:r w:rsidRPr="00DB530C">
        <w:rPr>
          <w:i/>
          <w:iCs/>
        </w:rPr>
        <w:t>ELECT EITHER MODEL A OR MODEL B AND COMPLETE, AS APPLICABLE</w:t>
      </w:r>
    </w:p>
    <w:p w14:paraId="4F9C6F25" w14:textId="05AF4B2C" w:rsidR="00DB530C" w:rsidRDefault="008D4590" w:rsidP="008D4590">
      <w:pPr>
        <w:pStyle w:val="BodyTextalignedat15"/>
      </w:pPr>
      <w:r>
        <w:t>[</w:t>
      </w:r>
      <w:r w:rsidRPr="00035F5A">
        <w:rPr>
          <w:b/>
          <w:bCs/>
        </w:rPr>
        <w:t>Model A Charging Mechanism</w:t>
      </w:r>
      <w:r>
        <w:t xml:space="preserve"> under</w:t>
      </w:r>
      <w:r w:rsidR="00D97258">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DB530C">
        <w:t>:</w:t>
      </w:r>
    </w:p>
    <w:p w14:paraId="7482A591" w14:textId="381A90B6" w:rsidR="00DB530C" w:rsidRDefault="00DB530C" w:rsidP="0033011A">
      <w:pPr>
        <w:pStyle w:val="BodyTextalignedat15"/>
        <w:numPr>
          <w:ilvl w:val="0"/>
          <w:numId w:val="17"/>
        </w:numPr>
      </w:pPr>
      <w:r>
        <w:t>The Party paying the Charges</w:t>
      </w:r>
      <w:r w:rsidR="00035F5A">
        <w:t xml:space="preserve"> (</w:t>
      </w:r>
      <w:r w:rsidR="00035F5A" w:rsidRPr="00E617B2">
        <w:t>the Paying Party)</w:t>
      </w:r>
      <w:r>
        <w:t xml:space="preserve"> is: [</w:t>
      </w:r>
      <w:r w:rsidRPr="00FF7713">
        <w:rPr>
          <w:i/>
          <w:iCs/>
        </w:rPr>
        <w:t>the Host</w:t>
      </w:r>
      <w:r>
        <w:t>][</w:t>
      </w:r>
      <w:r w:rsidRPr="00FF7713">
        <w:rPr>
          <w:i/>
          <w:iCs/>
        </w:rPr>
        <w:t>ESCo</w:t>
      </w:r>
      <w:r>
        <w:t>]</w:t>
      </w:r>
    </w:p>
    <w:p w14:paraId="54ACE011" w14:textId="086BE73E" w:rsidR="00DB530C" w:rsidRDefault="00DB530C" w:rsidP="0033011A">
      <w:pPr>
        <w:pStyle w:val="BodyTextalignedat15"/>
        <w:numPr>
          <w:ilvl w:val="0"/>
          <w:numId w:val="17"/>
        </w:numPr>
      </w:pPr>
      <w:r>
        <w:t>The Charges include:</w:t>
      </w:r>
    </w:p>
    <w:p w14:paraId="55605267" w14:textId="5F0841E2" w:rsidR="00DB530C" w:rsidRDefault="00DB530C" w:rsidP="0033011A">
      <w:pPr>
        <w:pStyle w:val="BodyTextalignedat15"/>
        <w:numPr>
          <w:ilvl w:val="1"/>
          <w:numId w:val="17"/>
        </w:numPr>
      </w:pPr>
      <w:r>
        <w:t>[</w:t>
      </w:r>
      <w:r w:rsidRPr="00FF7713">
        <w:rPr>
          <w:i/>
          <w:iCs/>
        </w:rPr>
        <w:t xml:space="preserve">a fixed Capacity Charge of fixed capacity charge of £[●]/MWth of </w:t>
      </w:r>
      <w:r w:rsidR="00035F5A" w:rsidRPr="00FF7713">
        <w:rPr>
          <w:i/>
          <w:iCs/>
        </w:rPr>
        <w:t>C</w:t>
      </w:r>
      <w:r w:rsidRPr="00FF7713">
        <w:rPr>
          <w:i/>
          <w:iCs/>
        </w:rPr>
        <w:t xml:space="preserve">ontracted </w:t>
      </w:r>
      <w:r w:rsidR="00035F5A" w:rsidRPr="00FF7713">
        <w:rPr>
          <w:i/>
          <w:iCs/>
        </w:rPr>
        <w:t>C</w:t>
      </w:r>
      <w:r w:rsidRPr="00FF7713">
        <w:rPr>
          <w:i/>
          <w:iCs/>
        </w:rPr>
        <w:t>apacity</w:t>
      </w:r>
      <w:r w:rsidR="00362E62" w:rsidRPr="00FF7713">
        <w:rPr>
          <w:i/>
          <w:iCs/>
        </w:rPr>
        <w:t xml:space="preserve"> [annually]</w:t>
      </w:r>
      <w:r w:rsidRPr="00FF7713">
        <w:rPr>
          <w:i/>
          <w:iCs/>
        </w:rPr>
        <w:t>, payable in [12 (twelve)] equal monthly instalments, in advance][subject to Indexation</w:t>
      </w:r>
      <w:r>
        <w:t>]</w:t>
      </w:r>
    </w:p>
    <w:p w14:paraId="49F2A430" w14:textId="562F7B83" w:rsidR="00DB530C" w:rsidRDefault="00DB530C" w:rsidP="0033011A">
      <w:pPr>
        <w:pStyle w:val="BodyTextalignedat15"/>
        <w:numPr>
          <w:ilvl w:val="1"/>
          <w:numId w:val="17"/>
        </w:numPr>
      </w:pPr>
      <w:r w:rsidRPr="00FF7713">
        <w:rPr>
          <w:i/>
          <w:iCs/>
        </w:rPr>
        <w:t>a</w:t>
      </w:r>
      <w:r w:rsidR="00362E62" w:rsidRPr="00FF7713">
        <w:rPr>
          <w:i/>
          <w:iCs/>
        </w:rPr>
        <w:t xml:space="preserve"> variable</w:t>
      </w:r>
      <w:r w:rsidRPr="00FF7713">
        <w:rPr>
          <w:i/>
          <w:iCs/>
        </w:rPr>
        <w:t xml:space="preserve"> </w:t>
      </w:r>
      <w:r w:rsidR="00035F5A" w:rsidRPr="00FF7713">
        <w:rPr>
          <w:i/>
          <w:iCs/>
        </w:rPr>
        <w:t>C</w:t>
      </w:r>
      <w:r w:rsidRPr="00FF7713">
        <w:rPr>
          <w:i/>
          <w:iCs/>
        </w:rPr>
        <w:t xml:space="preserve">ommodity </w:t>
      </w:r>
      <w:r w:rsidR="00035F5A" w:rsidRPr="00FF7713">
        <w:rPr>
          <w:i/>
          <w:iCs/>
        </w:rPr>
        <w:t>C</w:t>
      </w:r>
      <w:r w:rsidRPr="00FF7713">
        <w:rPr>
          <w:i/>
          <w:iCs/>
        </w:rPr>
        <w:t xml:space="preserve">harge of £[●]/MWh of </w:t>
      </w:r>
      <w:r w:rsidR="00035F5A" w:rsidRPr="00FF7713">
        <w:rPr>
          <w:i/>
          <w:iCs/>
        </w:rPr>
        <w:t>[</w:t>
      </w:r>
      <w:r w:rsidRPr="00FF7713">
        <w:rPr>
          <w:i/>
          <w:iCs/>
        </w:rPr>
        <w:t>Host Heat</w:t>
      </w:r>
      <w:r w:rsidR="00035F5A" w:rsidRPr="00FF7713">
        <w:rPr>
          <w:i/>
          <w:iCs/>
        </w:rPr>
        <w:t>][ESCo Cooling]</w:t>
      </w:r>
      <w:r w:rsidRPr="00FF7713">
        <w:rPr>
          <w:i/>
          <w:iCs/>
        </w:rPr>
        <w:t xml:space="preserve"> delivered at the Interface Point][subject to Indexation</w:t>
      </w:r>
    </w:p>
    <w:p w14:paraId="6571D751" w14:textId="6281E2D0" w:rsidR="00281C0F" w:rsidRDefault="00281C0F" w:rsidP="00281C0F">
      <w:pPr>
        <w:pStyle w:val="BodyTextalignedat15"/>
        <w:numPr>
          <w:ilvl w:val="1"/>
          <w:numId w:val="17"/>
        </w:numPr>
      </w:pPr>
      <w:r>
        <w:t>[</w:t>
      </w:r>
      <w:r w:rsidRPr="00FF7713">
        <w:rPr>
          <w:i/>
          <w:iCs/>
        </w:rPr>
        <w:t>a Capital Works Charge of £[●] [annually], payable in [12 (twelve) equal monthly instalments, in advance][, subject to Indexation</w:t>
      </w:r>
      <w:r>
        <w:t>]</w:t>
      </w:r>
    </w:p>
    <w:p w14:paraId="5B5E3556" w14:textId="6121B0BF" w:rsidR="00281C0F" w:rsidRDefault="00281C0F" w:rsidP="00281C0F">
      <w:pPr>
        <w:pStyle w:val="BodyTextalignedat15"/>
        <w:numPr>
          <w:ilvl w:val="1"/>
          <w:numId w:val="17"/>
        </w:numPr>
      </w:pPr>
      <w:r>
        <w:lastRenderedPageBreak/>
        <w:t>[</w:t>
      </w:r>
      <w:r w:rsidRPr="00FF7713">
        <w:rPr>
          <w:i/>
          <w:iCs/>
        </w:rPr>
        <w:t>an Opportunity Costs Charge of £[●]/[specify unit], payable [link to relevant measurement units and periodicity][, subject to Indexation</w:t>
      </w:r>
      <w:r>
        <w:t>]</w:t>
      </w:r>
    </w:p>
    <w:p w14:paraId="48310832" w14:textId="6192FDF8" w:rsidR="00281C0F" w:rsidRDefault="00281C0F" w:rsidP="00281C0F">
      <w:pPr>
        <w:pStyle w:val="BodyTextalignedat15"/>
        <w:numPr>
          <w:ilvl w:val="1"/>
          <w:numId w:val="17"/>
        </w:numPr>
      </w:pPr>
      <w:r>
        <w:t>[</w:t>
      </w:r>
      <w:r w:rsidRPr="00FF7713">
        <w:rPr>
          <w:i/>
          <w:iCs/>
        </w:rPr>
        <w:t>a Maintenance Charge of £[●] [annually], payable in [12 (twelve) equal monthly instalments, in advance][, subject to Indexation</w:t>
      </w:r>
      <w:r>
        <w:t>]</w:t>
      </w:r>
    </w:p>
    <w:p w14:paraId="4F69D2D3" w14:textId="353C2679" w:rsidR="00281C0F" w:rsidRDefault="00281C0F" w:rsidP="00C26999">
      <w:pPr>
        <w:pStyle w:val="BodyTextalignedat15"/>
        <w:numPr>
          <w:ilvl w:val="1"/>
          <w:numId w:val="17"/>
        </w:numPr>
      </w:pPr>
      <w:r>
        <w:t>[</w:t>
      </w:r>
      <w:r w:rsidRPr="00FF7713">
        <w:rPr>
          <w:i/>
          <w:iCs/>
        </w:rPr>
        <w:t>an Electricity Charge calculated by reference to the amount of electricity consumed and the relevant Electricity Unit Rate, being [insert]</w:t>
      </w:r>
      <w:r>
        <w:t>]</w:t>
      </w:r>
    </w:p>
    <w:p w14:paraId="514A174F" w14:textId="340C53FA" w:rsidR="00035F5A" w:rsidRDefault="00035F5A" w:rsidP="0033011A">
      <w:pPr>
        <w:pStyle w:val="BodyTextalignedat15"/>
        <w:numPr>
          <w:ilvl w:val="1"/>
          <w:numId w:val="17"/>
        </w:numPr>
      </w:pPr>
      <w:r>
        <w:t>[</w:t>
      </w:r>
      <w:r w:rsidRPr="00035F5A">
        <w:rPr>
          <w:i/>
          <w:iCs/>
        </w:rPr>
        <w:t>other</w:t>
      </w:r>
      <w:r w:rsidR="00FF7713">
        <w:rPr>
          <w:i/>
          <w:iCs/>
        </w:rPr>
        <w:t xml:space="preserve"> - insert</w:t>
      </w:r>
      <w:r>
        <w:t>]</w:t>
      </w:r>
    </w:p>
    <w:p w14:paraId="6ECC45E9" w14:textId="645EDDCF" w:rsidR="00035F5A" w:rsidRDefault="00035F5A" w:rsidP="0033011A">
      <w:pPr>
        <w:pStyle w:val="BodyTextalignedat15"/>
        <w:numPr>
          <w:ilvl w:val="0"/>
          <w:numId w:val="17"/>
        </w:numPr>
      </w:pPr>
      <w:r>
        <w:t>[</w:t>
      </w:r>
      <w:r w:rsidRPr="00FF7713">
        <w:rPr>
          <w:i/>
          <w:iCs/>
        </w:rPr>
        <w:t>The Charges shall be reduced, where applicable, by performance deductions, as provided in</w:t>
      </w:r>
      <w:r w:rsidR="00D25331" w:rsidRPr="00FF7713">
        <w:rPr>
          <w:i/>
          <w:iCs/>
        </w:rPr>
        <w:t xml:space="preserve"> </w:t>
      </w:r>
      <w:r w:rsidR="001603FF" w:rsidRPr="00FF7713">
        <w:rPr>
          <w:i/>
          <w:iCs/>
        </w:rPr>
        <w:fldChar w:fldCharType="begin"/>
      </w:r>
      <w:r w:rsidR="001603FF" w:rsidRPr="00FF7713">
        <w:rPr>
          <w:i/>
          <w:iCs/>
        </w:rPr>
        <w:instrText xml:space="preserve"> REF _Ref212806113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1</w:t>
      </w:r>
      <w:r w:rsidR="001603FF" w:rsidRPr="00FF7713">
        <w:rPr>
          <w:i/>
          <w:iCs/>
        </w:rPr>
        <w:fldChar w:fldCharType="end"/>
      </w:r>
      <w:r w:rsidRPr="00FF7713">
        <w:rPr>
          <w:i/>
          <w:iCs/>
        </w:rPr>
        <w:t xml:space="preserve"> (</w:t>
      </w:r>
      <w:r w:rsidR="00B414F7" w:rsidRPr="00FF7713">
        <w:rPr>
          <w:i/>
          <w:iCs/>
          <w:highlight w:val="cyan"/>
        </w:rPr>
        <w:fldChar w:fldCharType="begin"/>
      </w:r>
      <w:r w:rsidR="00B414F7" w:rsidRPr="00FF7713">
        <w:rPr>
          <w:i/>
          <w:iCs/>
        </w:rPr>
        <w:instrText xml:space="preserve"> REF _Ref212810682 \h </w:instrText>
      </w:r>
      <w:r w:rsidR="00FF7713">
        <w:rPr>
          <w:i/>
          <w:iCs/>
          <w:highlight w:val="cyan"/>
        </w:rPr>
        <w:instrText xml:space="preserve"> \* MERGEFORMAT </w:instrText>
      </w:r>
      <w:r w:rsidR="00B414F7" w:rsidRPr="00FF7713">
        <w:rPr>
          <w:i/>
          <w:iCs/>
          <w:highlight w:val="cyan"/>
        </w:rPr>
      </w:r>
      <w:r w:rsidR="00B414F7" w:rsidRPr="00FF7713">
        <w:rPr>
          <w:i/>
          <w:iCs/>
          <w:highlight w:val="cyan"/>
        </w:rPr>
        <w:fldChar w:fldCharType="separate"/>
      </w:r>
      <w:r w:rsidR="003858B1" w:rsidRPr="003858B1">
        <w:rPr>
          <w:i/>
          <w:iCs/>
        </w:rPr>
        <w:t>Charging Mechanism (Model A) –Supply Model</w:t>
      </w:r>
      <w:r w:rsidR="00B414F7" w:rsidRPr="00FF7713">
        <w:rPr>
          <w:i/>
          <w:iCs/>
          <w:highlight w:val="cyan"/>
        </w:rPr>
        <w:fldChar w:fldCharType="end"/>
      </w:r>
      <w:r w:rsidRPr="00FF7713">
        <w:rPr>
          <w:i/>
          <w:iCs/>
        </w:rPr>
        <w:t>)</w:t>
      </w:r>
      <w:r w:rsidR="00FD728F">
        <w:rPr>
          <w:i/>
          <w:iCs/>
        </w:rPr>
        <w:t>,</w:t>
      </w:r>
      <w:r w:rsidRPr="00FF7713">
        <w:rPr>
          <w:i/>
          <w:iCs/>
        </w:rPr>
        <w:t xml:space="preserve"> </w:t>
      </w:r>
      <w:r w:rsidR="001603FF" w:rsidRPr="00FF7713">
        <w:rPr>
          <w:i/>
          <w:iCs/>
        </w:rPr>
        <w:fldChar w:fldCharType="begin"/>
      </w:r>
      <w:r w:rsidR="001603FF" w:rsidRPr="00FF7713">
        <w:rPr>
          <w:i/>
          <w:iCs/>
        </w:rPr>
        <w:instrText xml:space="preserve"> REF _Ref212806465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4</w:t>
      </w:r>
      <w:r w:rsidR="001603FF" w:rsidRPr="00FF7713">
        <w:rPr>
          <w:i/>
          <w:iCs/>
        </w:rPr>
        <w:fldChar w:fldCharType="end"/>
      </w:r>
      <w:r w:rsidR="00FD728F">
        <w:rPr>
          <w:i/>
          <w:iCs/>
        </w:rPr>
        <w:t xml:space="preserve"> and </w:t>
      </w:r>
      <w:r w:rsidR="00FD728F">
        <w:rPr>
          <w:i/>
          <w:iCs/>
        </w:rPr>
        <w:fldChar w:fldCharType="begin"/>
      </w:r>
      <w:r w:rsidR="00FD728F">
        <w:rPr>
          <w:i/>
          <w:iCs/>
        </w:rPr>
        <w:instrText xml:space="preserve"> REF _Ref212812454 \r \h </w:instrText>
      </w:r>
      <w:r w:rsidR="00FD728F">
        <w:rPr>
          <w:i/>
          <w:iCs/>
        </w:rPr>
      </w:r>
      <w:r w:rsidR="00FD728F">
        <w:rPr>
          <w:i/>
          <w:iCs/>
        </w:rPr>
        <w:fldChar w:fldCharType="separate"/>
      </w:r>
      <w:r w:rsidR="003858B1">
        <w:rPr>
          <w:i/>
          <w:iCs/>
        </w:rPr>
        <w:t>Annex 8</w:t>
      </w:r>
      <w:r w:rsidR="00FD728F">
        <w:rPr>
          <w:i/>
          <w:iCs/>
        </w:rPr>
        <w:fldChar w:fldCharType="end"/>
      </w:r>
      <w:r>
        <w:t>]</w:t>
      </w:r>
    </w:p>
    <w:p w14:paraId="41C7F362" w14:textId="3C1DE6DE" w:rsidR="008D4590" w:rsidRDefault="00DB530C" w:rsidP="008D4590">
      <w:pPr>
        <w:pStyle w:val="BodyTextalignedat15"/>
      </w:pPr>
      <w:r>
        <w:t>[</w:t>
      </w:r>
      <w:r w:rsidR="008D4590" w:rsidRPr="00373EFC">
        <w:rPr>
          <w:b/>
          <w:bCs/>
        </w:rPr>
        <w:t xml:space="preserve">Model B Charging Mechanism </w:t>
      </w:r>
      <w:r w:rsidR="008D4590">
        <w:t>under</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w:t>
      </w:r>
    </w:p>
    <w:p w14:paraId="53DF39E8" w14:textId="6E31B2E1" w:rsidR="00DB530C" w:rsidRDefault="00035F5A" w:rsidP="0033011A">
      <w:pPr>
        <w:pStyle w:val="BodyTextalignedat15"/>
        <w:numPr>
          <w:ilvl w:val="0"/>
          <w:numId w:val="17"/>
        </w:numPr>
      </w:pPr>
      <w:r>
        <w:t>The Party paying the Charges is: [</w:t>
      </w:r>
      <w:r w:rsidRPr="00FF7713">
        <w:rPr>
          <w:i/>
          <w:iCs/>
        </w:rPr>
        <w:t>ESCo</w:t>
      </w:r>
      <w:r>
        <w:t>]</w:t>
      </w:r>
    </w:p>
    <w:p w14:paraId="6D0D145E" w14:textId="7015A0B9" w:rsidR="00035F5A" w:rsidRDefault="00035F5A" w:rsidP="0033011A">
      <w:pPr>
        <w:pStyle w:val="BodyTextalignedat15"/>
        <w:numPr>
          <w:ilvl w:val="0"/>
          <w:numId w:val="17"/>
        </w:numPr>
      </w:pPr>
      <w:r>
        <w:t>The Charges include:</w:t>
      </w:r>
    </w:p>
    <w:p w14:paraId="5C1C6707" w14:textId="3ADBF252" w:rsidR="00035F5A" w:rsidRDefault="00362E62" w:rsidP="0033011A">
      <w:pPr>
        <w:pStyle w:val="BodyTextalignedat15"/>
        <w:numPr>
          <w:ilvl w:val="1"/>
          <w:numId w:val="17"/>
        </w:numPr>
      </w:pPr>
      <w:r w:rsidRPr="00FF7713">
        <w:rPr>
          <w:i/>
          <w:iCs/>
        </w:rPr>
        <w:t>a fixed Access Fee of £[●][annually], payable in [12 (twelve)] equal monthly instalments in advance][subject to Indexation</w:t>
      </w:r>
    </w:p>
    <w:p w14:paraId="4743293A" w14:textId="77777777" w:rsidR="00C26999" w:rsidRDefault="00C26999" w:rsidP="00C26999">
      <w:pPr>
        <w:pStyle w:val="BodyTextalignedat15"/>
        <w:numPr>
          <w:ilvl w:val="1"/>
          <w:numId w:val="17"/>
        </w:numPr>
      </w:pPr>
      <w:r>
        <w:t>[</w:t>
      </w:r>
      <w:r w:rsidRPr="00FF7713">
        <w:rPr>
          <w:i/>
          <w:iCs/>
        </w:rPr>
        <w:t>a Capital Works Charge of £[●] [annually], payable in [12 (twelve) equal monthly instalments, in advance][, subject to Indexation</w:t>
      </w:r>
      <w:r>
        <w:t>]</w:t>
      </w:r>
    </w:p>
    <w:p w14:paraId="76916D35" w14:textId="77777777" w:rsidR="00C26999" w:rsidRDefault="00C26999" w:rsidP="00C26999">
      <w:pPr>
        <w:pStyle w:val="BodyTextalignedat15"/>
        <w:numPr>
          <w:ilvl w:val="1"/>
          <w:numId w:val="17"/>
        </w:numPr>
      </w:pPr>
      <w:r>
        <w:t>[</w:t>
      </w:r>
      <w:r w:rsidRPr="00FF7713">
        <w:rPr>
          <w:i/>
          <w:iCs/>
        </w:rPr>
        <w:t>an Opportunity Costs Charge of £[●]/[specify unit], payable [link to relevant measurement units and periodicity][, subject to Indexation</w:t>
      </w:r>
      <w:r>
        <w:t>]</w:t>
      </w:r>
    </w:p>
    <w:p w14:paraId="441793F9" w14:textId="77777777" w:rsidR="00C26999" w:rsidRDefault="00C26999" w:rsidP="00C26999">
      <w:pPr>
        <w:pStyle w:val="BodyTextalignedat15"/>
        <w:numPr>
          <w:ilvl w:val="1"/>
          <w:numId w:val="17"/>
        </w:numPr>
      </w:pPr>
      <w:r>
        <w:t>[</w:t>
      </w:r>
      <w:r w:rsidRPr="00FF7713">
        <w:rPr>
          <w:i/>
          <w:iCs/>
        </w:rPr>
        <w:t>a Maintenance Charge of £[●] [annually], payable in [12 (twelve) equal monthly instalments, in advance][, subject to Indexation</w:t>
      </w:r>
      <w:r>
        <w:t>]</w:t>
      </w:r>
    </w:p>
    <w:p w14:paraId="187B24E5" w14:textId="6476D0D8" w:rsidR="00C26999" w:rsidRDefault="00C26999" w:rsidP="00C26999">
      <w:pPr>
        <w:pStyle w:val="BodyTextalignedat15"/>
        <w:numPr>
          <w:ilvl w:val="1"/>
          <w:numId w:val="17"/>
        </w:numPr>
      </w:pPr>
      <w:r>
        <w:t>[</w:t>
      </w:r>
      <w:r w:rsidRPr="00FF7713">
        <w:rPr>
          <w:i/>
          <w:iCs/>
        </w:rPr>
        <w:t>an Electricity Charge calculated by reference to the amount of electricity consumed and the relevant Electricity Unit Rate, being [insert]</w:t>
      </w:r>
      <w:r>
        <w:t>]</w:t>
      </w:r>
    </w:p>
    <w:p w14:paraId="6BA4C51C" w14:textId="163C6624" w:rsidR="00362E62" w:rsidRDefault="00362E62" w:rsidP="0033011A">
      <w:pPr>
        <w:pStyle w:val="BodyTextalignedat15"/>
        <w:numPr>
          <w:ilvl w:val="1"/>
          <w:numId w:val="17"/>
        </w:numPr>
      </w:pPr>
      <w:r>
        <w:t>[</w:t>
      </w:r>
      <w:r w:rsidRPr="00362E62">
        <w:rPr>
          <w:i/>
          <w:iCs/>
        </w:rPr>
        <w:t>other</w:t>
      </w:r>
      <w:r w:rsidR="00FF7713">
        <w:rPr>
          <w:i/>
          <w:iCs/>
        </w:rPr>
        <w:t xml:space="preserve"> - insert</w:t>
      </w:r>
      <w:r>
        <w:t>]</w:t>
      </w:r>
    </w:p>
    <w:p w14:paraId="728F1CDE" w14:textId="2AA81C88" w:rsidR="00362E62" w:rsidRDefault="00362E62" w:rsidP="0033011A">
      <w:pPr>
        <w:pStyle w:val="BodyTextalignedat15"/>
        <w:numPr>
          <w:ilvl w:val="0"/>
          <w:numId w:val="17"/>
        </w:numPr>
      </w:pPr>
      <w:r>
        <w:t>[</w:t>
      </w:r>
      <w:r w:rsidRPr="00FF7713">
        <w:rPr>
          <w:i/>
          <w:iCs/>
        </w:rPr>
        <w:t>The Charges shall be reduced, where applicable, by performance deductions, as provided in</w:t>
      </w:r>
      <w:r w:rsidR="00D535C9" w:rsidRPr="00FF7713">
        <w:rPr>
          <w:i/>
          <w:iCs/>
        </w:rPr>
        <w:t xml:space="preserve"> </w:t>
      </w:r>
      <w:r w:rsidR="001603FF" w:rsidRPr="00FF7713">
        <w:rPr>
          <w:i/>
          <w:iCs/>
        </w:rPr>
        <w:fldChar w:fldCharType="begin"/>
      </w:r>
      <w:r w:rsidR="001603FF" w:rsidRPr="00FF7713">
        <w:rPr>
          <w:i/>
          <w:iCs/>
        </w:rPr>
        <w:instrText xml:space="preserve"> REF _Ref212806270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2</w:t>
      </w:r>
      <w:r w:rsidR="001603FF" w:rsidRPr="00FF7713">
        <w:rPr>
          <w:i/>
          <w:iCs/>
        </w:rPr>
        <w:fldChar w:fldCharType="end"/>
      </w:r>
      <w:r w:rsidRPr="00FF7713">
        <w:rPr>
          <w:i/>
          <w:iCs/>
        </w:rPr>
        <w:t xml:space="preserve"> (</w:t>
      </w:r>
      <w:r w:rsidR="00B414F7" w:rsidRPr="00FF7713">
        <w:rPr>
          <w:i/>
          <w:iCs/>
          <w:highlight w:val="cyan"/>
        </w:rPr>
        <w:fldChar w:fldCharType="begin"/>
      </w:r>
      <w:r w:rsidR="00B414F7" w:rsidRPr="00FF7713">
        <w:rPr>
          <w:i/>
          <w:iCs/>
        </w:rPr>
        <w:instrText xml:space="preserve"> REF _Ref212810702 \h </w:instrText>
      </w:r>
      <w:r w:rsidR="00FF7713">
        <w:rPr>
          <w:i/>
          <w:iCs/>
          <w:highlight w:val="cyan"/>
        </w:rPr>
        <w:instrText xml:space="preserve"> \* MERGEFORMAT </w:instrText>
      </w:r>
      <w:r w:rsidR="00B414F7" w:rsidRPr="00FF7713">
        <w:rPr>
          <w:i/>
          <w:iCs/>
          <w:highlight w:val="cyan"/>
        </w:rPr>
      </w:r>
      <w:r w:rsidR="00B414F7" w:rsidRPr="00FF7713">
        <w:rPr>
          <w:i/>
          <w:iCs/>
          <w:highlight w:val="cyan"/>
        </w:rPr>
        <w:fldChar w:fldCharType="separate"/>
      </w:r>
      <w:r w:rsidR="003858B1" w:rsidRPr="003858B1">
        <w:rPr>
          <w:i/>
          <w:iCs/>
        </w:rPr>
        <w:t>Charging Mechanism (Model B) – Access Model</w:t>
      </w:r>
      <w:r w:rsidR="00B414F7" w:rsidRPr="00FF7713">
        <w:rPr>
          <w:i/>
          <w:iCs/>
          <w:highlight w:val="cyan"/>
        </w:rPr>
        <w:fldChar w:fldCharType="end"/>
      </w:r>
      <w:r w:rsidRPr="00FF7713">
        <w:rPr>
          <w:i/>
          <w:iCs/>
        </w:rPr>
        <w:t>)</w:t>
      </w:r>
      <w:r w:rsidR="00FD728F">
        <w:rPr>
          <w:i/>
          <w:iCs/>
        </w:rPr>
        <w:t>,</w:t>
      </w:r>
      <w:r w:rsidRPr="00FF7713">
        <w:rPr>
          <w:i/>
          <w:iCs/>
        </w:rPr>
        <w:t xml:space="preserve"> </w:t>
      </w:r>
      <w:r w:rsidR="001603FF" w:rsidRPr="00FF7713">
        <w:rPr>
          <w:i/>
          <w:iCs/>
        </w:rPr>
        <w:fldChar w:fldCharType="begin"/>
      </w:r>
      <w:r w:rsidR="001603FF" w:rsidRPr="00FF7713">
        <w:rPr>
          <w:i/>
          <w:iCs/>
        </w:rPr>
        <w:instrText xml:space="preserve"> REF _Ref212806692 \n \h </w:instrText>
      </w:r>
      <w:r w:rsidR="00FF7713">
        <w:rPr>
          <w:i/>
          <w:iCs/>
        </w:rPr>
        <w:instrText xml:space="preserve"> \* MERGEFORMAT </w:instrText>
      </w:r>
      <w:r w:rsidR="001603FF" w:rsidRPr="00FF7713">
        <w:rPr>
          <w:i/>
          <w:iCs/>
        </w:rPr>
      </w:r>
      <w:r w:rsidR="001603FF" w:rsidRPr="00FF7713">
        <w:rPr>
          <w:i/>
          <w:iCs/>
        </w:rPr>
        <w:fldChar w:fldCharType="separate"/>
      </w:r>
      <w:r w:rsidR="003858B1">
        <w:rPr>
          <w:i/>
          <w:iCs/>
        </w:rPr>
        <w:t>Schedule 5</w:t>
      </w:r>
      <w:r w:rsidR="001603FF" w:rsidRPr="00FF7713">
        <w:rPr>
          <w:i/>
          <w:iCs/>
        </w:rPr>
        <w:fldChar w:fldCharType="end"/>
      </w:r>
      <w:r w:rsidR="00FD728F">
        <w:rPr>
          <w:i/>
          <w:iCs/>
        </w:rPr>
        <w:t xml:space="preserve"> and </w:t>
      </w:r>
      <w:r w:rsidR="00FD728F">
        <w:rPr>
          <w:i/>
          <w:iCs/>
        </w:rPr>
        <w:fldChar w:fldCharType="begin"/>
      </w:r>
      <w:r w:rsidR="00FD728F">
        <w:rPr>
          <w:i/>
          <w:iCs/>
        </w:rPr>
        <w:instrText xml:space="preserve"> REF _Ref212812454 \r \h </w:instrText>
      </w:r>
      <w:r w:rsidR="00FD728F">
        <w:rPr>
          <w:i/>
          <w:iCs/>
        </w:rPr>
      </w:r>
      <w:r w:rsidR="00FD728F">
        <w:rPr>
          <w:i/>
          <w:iCs/>
        </w:rPr>
        <w:fldChar w:fldCharType="separate"/>
      </w:r>
      <w:r w:rsidR="003858B1">
        <w:rPr>
          <w:i/>
          <w:iCs/>
        </w:rPr>
        <w:t>Annex 8</w:t>
      </w:r>
      <w:r w:rsidR="00FD728F">
        <w:rPr>
          <w:i/>
          <w:iCs/>
        </w:rPr>
        <w:fldChar w:fldCharType="end"/>
      </w:r>
      <w:r>
        <w:t>]</w:t>
      </w:r>
    </w:p>
    <w:p w14:paraId="2ED0C115" w14:textId="4D992886" w:rsidR="008D4590" w:rsidRDefault="008D4590" w:rsidP="008D4590">
      <w:pPr>
        <w:pStyle w:val="BodyTextalignedat15"/>
      </w:pPr>
      <w:r w:rsidRPr="00363D53">
        <w:rPr>
          <w:b/>
          <w:bCs/>
        </w:rPr>
        <w:t>Index</w:t>
      </w:r>
      <w:r>
        <w:t>: [</w:t>
      </w:r>
      <w:r w:rsidRPr="00FF7713">
        <w:rPr>
          <w:i/>
          <w:iCs/>
        </w:rPr>
        <w:t>CPIH / RPI / Other</w:t>
      </w:r>
      <w:r>
        <w:t>].</w:t>
      </w:r>
    </w:p>
    <w:p w14:paraId="198C0B3D" w14:textId="77777777" w:rsidR="008D4590" w:rsidRDefault="008D4590" w:rsidP="008D4590">
      <w:pPr>
        <w:pStyle w:val="BodyTextalignedat15"/>
      </w:pPr>
      <w:r w:rsidRPr="00363D53">
        <w:rPr>
          <w:b/>
          <w:bCs/>
        </w:rPr>
        <w:t>Indexation Date</w:t>
      </w:r>
      <w:r>
        <w:t>: [</w:t>
      </w:r>
      <w:r w:rsidRPr="00FF7713">
        <w:rPr>
          <w:i/>
          <w:iCs/>
        </w:rPr>
        <w:t>first calendar date on which Indexation is to be applied or express in terms of time period from Commencement Date</w:t>
      </w:r>
      <w:r>
        <w:t>]</w:t>
      </w:r>
    </w:p>
    <w:p w14:paraId="2C97D703" w14:textId="780B8247" w:rsidR="008D4590" w:rsidRDefault="008D4590" w:rsidP="008D4590">
      <w:pPr>
        <w:pStyle w:val="BodyTextalignedat15"/>
      </w:pPr>
      <w:r w:rsidRPr="00363D53">
        <w:rPr>
          <w:b/>
          <w:bCs/>
        </w:rPr>
        <w:t>Payment Terms</w:t>
      </w:r>
      <w:r>
        <w:t>: [</w:t>
      </w:r>
      <w:r w:rsidRPr="00FF7713">
        <w:rPr>
          <w:i/>
          <w:iCs/>
        </w:rPr>
        <w:t>30 (thirty)</w:t>
      </w:r>
      <w:r>
        <w:t>] days from date</w:t>
      </w:r>
      <w:r w:rsidR="00232E79">
        <w:t xml:space="preserve"> of receipt of a valid invoice</w:t>
      </w:r>
      <w:r>
        <w:t>.</w:t>
      </w:r>
    </w:p>
    <w:p w14:paraId="6B20F63C" w14:textId="7A4ED808" w:rsidR="00232E79" w:rsidRDefault="00232E79" w:rsidP="008D4590">
      <w:pPr>
        <w:pStyle w:val="BodyTextalignedat15"/>
      </w:pPr>
      <w:r>
        <w:rPr>
          <w:b/>
          <w:bCs/>
        </w:rPr>
        <w:t>Disputed Invoice Terms</w:t>
      </w:r>
      <w:r w:rsidRPr="00232E79">
        <w:t>:</w:t>
      </w:r>
      <w:r>
        <w:t xml:space="preserve"> </w:t>
      </w:r>
      <w:r w:rsidRPr="00D8491C">
        <w:t xml:space="preserve">notify the </w:t>
      </w:r>
      <w:r>
        <w:t>other Party</w:t>
      </w:r>
      <w:r w:rsidRPr="00D8491C">
        <w:t xml:space="preserve"> within [</w:t>
      </w:r>
      <w:r w:rsidRPr="00FF7713">
        <w:rPr>
          <w:i/>
          <w:iCs/>
        </w:rPr>
        <w:t>10 (ten</w:t>
      </w:r>
      <w:r w:rsidRPr="00D8491C">
        <w:t>)] Business Days of receipt, identifying the disputed amount and reasons</w:t>
      </w:r>
      <w:r>
        <w:t>.</w:t>
      </w:r>
    </w:p>
    <w:p w14:paraId="58205C3D" w14:textId="77777777" w:rsidR="008D4590" w:rsidRDefault="008D4590" w:rsidP="008D4590">
      <w:pPr>
        <w:pStyle w:val="BodyTextalignedat15"/>
      </w:pPr>
      <w:r w:rsidRPr="00363D53">
        <w:rPr>
          <w:b/>
          <w:bCs/>
        </w:rPr>
        <w:t>Bank Account Details for Host</w:t>
      </w:r>
      <w:r>
        <w:t>: [</w:t>
      </w:r>
      <w:r w:rsidRPr="00C26999">
        <w:rPr>
          <w:i/>
          <w:iCs/>
        </w:rPr>
        <w:t>Insert</w:t>
      </w:r>
      <w:r>
        <w:t>].</w:t>
      </w:r>
    </w:p>
    <w:p w14:paraId="6C7F7B4E" w14:textId="77777777" w:rsidR="008D4590" w:rsidRDefault="008D4590" w:rsidP="008D4590">
      <w:pPr>
        <w:pStyle w:val="BodyTextalignedat15"/>
      </w:pPr>
      <w:r w:rsidRPr="00363D53">
        <w:rPr>
          <w:b/>
          <w:bCs/>
        </w:rPr>
        <w:lastRenderedPageBreak/>
        <w:t>Bank Account Details for ESCo</w:t>
      </w:r>
      <w:r>
        <w:t>: [</w:t>
      </w:r>
      <w:r w:rsidRPr="00C26999">
        <w:rPr>
          <w:i/>
          <w:iCs/>
        </w:rPr>
        <w:t>Insert</w:t>
      </w:r>
      <w:r>
        <w:t>].</w:t>
      </w:r>
    </w:p>
    <w:p w14:paraId="71AA55CB" w14:textId="77777777" w:rsidR="008D4590" w:rsidRDefault="008D4590" w:rsidP="008D4590">
      <w:pPr>
        <w:pStyle w:val="BodyTextalignedat15"/>
      </w:pPr>
      <w:r w:rsidRPr="00363D53">
        <w:rPr>
          <w:b/>
          <w:bCs/>
        </w:rPr>
        <w:t>Defaut Rate</w:t>
      </w:r>
      <w:r>
        <w:t>: [</w:t>
      </w:r>
      <w:r w:rsidRPr="00FF7713">
        <w:rPr>
          <w:i/>
          <w:iCs/>
        </w:rPr>
        <w:t>Bank of England Base Rate + 3%</w:t>
      </w:r>
      <w:r>
        <w:t>]</w:t>
      </w:r>
    </w:p>
    <w:p w14:paraId="2EAA53B1" w14:textId="20B6AA50" w:rsidR="008D4590" w:rsidRDefault="00035F5A" w:rsidP="008D4590">
      <w:pPr>
        <w:pStyle w:val="Sch1Heading"/>
      </w:pPr>
      <w:r>
        <w:t>operating parameters</w:t>
      </w:r>
    </w:p>
    <w:p w14:paraId="57598C62" w14:textId="68AFDD7B" w:rsidR="008D4590" w:rsidRPr="00AB6FBB" w:rsidRDefault="008D4590" w:rsidP="008D4590">
      <w:pPr>
        <w:pStyle w:val="BodyTextalignedat15"/>
        <w:rPr>
          <w:b/>
          <w:bCs/>
        </w:rPr>
      </w:pPr>
      <w:r w:rsidRPr="00AB6FBB">
        <w:rPr>
          <w:b/>
          <w:bCs/>
        </w:rPr>
        <w:t xml:space="preserve">Model A: </w:t>
      </w:r>
      <w:r w:rsidR="0054082B" w:rsidRPr="002D48B2">
        <w:rPr>
          <w:b/>
          <w:bCs/>
          <w:i/>
          <w:iCs/>
          <w:highlight w:val="yellow"/>
        </w:rPr>
        <w:t>[note the following are just some example parameters – project-specific relevant parameters will need to be set]</w:t>
      </w:r>
    </w:p>
    <w:p w14:paraId="216B78B3" w14:textId="4D7AE473" w:rsidR="008D4590" w:rsidRDefault="00C261D6" w:rsidP="0033011A">
      <w:pPr>
        <w:pStyle w:val="BodyTextalignedat15"/>
        <w:numPr>
          <w:ilvl w:val="0"/>
          <w:numId w:val="18"/>
        </w:numPr>
      </w:pPr>
      <w:r>
        <w:rPr>
          <w:b/>
          <w:bCs/>
        </w:rPr>
        <w:t>[</w:t>
      </w:r>
      <w:r w:rsidR="008D4590" w:rsidRPr="00072687">
        <w:rPr>
          <w:b/>
          <w:bCs/>
        </w:rPr>
        <w:t>Supply temperature</w:t>
      </w:r>
      <w:r w:rsidR="008D4590">
        <w:t xml:space="preserve"> [●]°C ± [●]°C</w:t>
      </w:r>
      <w:r>
        <w:t>]</w:t>
      </w:r>
    </w:p>
    <w:p w14:paraId="612F9A64" w14:textId="659B2060" w:rsidR="001C33E6" w:rsidRDefault="000A316E" w:rsidP="0033011A">
      <w:pPr>
        <w:pStyle w:val="BodyTextalignedat15"/>
        <w:numPr>
          <w:ilvl w:val="0"/>
          <w:numId w:val="18"/>
        </w:numPr>
      </w:pPr>
      <w:r>
        <w:rPr>
          <w:b/>
          <w:bCs/>
        </w:rPr>
        <w:t>[</w:t>
      </w:r>
      <w:r w:rsidR="008D4590" w:rsidRPr="00072687">
        <w:rPr>
          <w:b/>
          <w:bCs/>
        </w:rPr>
        <w:t>Flow rate</w:t>
      </w:r>
      <w:r w:rsidR="008D4590">
        <w:t xml:space="preserve"> [●] m³/h ± [●]%</w:t>
      </w:r>
      <w:r>
        <w:t>]</w:t>
      </w:r>
    </w:p>
    <w:p w14:paraId="42CB9340" w14:textId="703245F5" w:rsidR="0054082B" w:rsidRDefault="0054082B" w:rsidP="0054082B">
      <w:pPr>
        <w:pStyle w:val="BodyTextalignedat15"/>
        <w:numPr>
          <w:ilvl w:val="0"/>
          <w:numId w:val="18"/>
        </w:numPr>
      </w:pPr>
      <w:r>
        <w:rPr>
          <w:b/>
          <w:bCs/>
        </w:rPr>
        <w:t>[</w:t>
      </w:r>
      <w:r w:rsidRPr="00C261D6">
        <w:rPr>
          <w:b/>
          <w:bCs/>
        </w:rPr>
        <w:t>Maximum allowable return temperature to Host Assets</w:t>
      </w:r>
      <w:r>
        <w:t>: [●]°C.] [supports cooling]</w:t>
      </w:r>
    </w:p>
    <w:p w14:paraId="3302307D" w14:textId="77919D80" w:rsidR="008D4590" w:rsidRDefault="000A316E" w:rsidP="0033011A">
      <w:pPr>
        <w:pStyle w:val="BodyTextalignedat15"/>
        <w:numPr>
          <w:ilvl w:val="0"/>
          <w:numId w:val="18"/>
        </w:numPr>
      </w:pPr>
      <w:r>
        <w:rPr>
          <w:b/>
          <w:bCs/>
        </w:rPr>
        <w:t>[</w:t>
      </w:r>
      <w:r w:rsidR="001C33E6">
        <w:rPr>
          <w:b/>
          <w:bCs/>
        </w:rPr>
        <w:t>Pressure</w:t>
      </w:r>
      <w:r w:rsidR="008D4590">
        <w:t xml:space="preserve"> </w:t>
      </w:r>
      <w:r w:rsidR="001C33E6">
        <w:t>[●] bar ± [●]%</w:t>
      </w:r>
      <w:r>
        <w:t>]</w:t>
      </w:r>
    </w:p>
    <w:p w14:paraId="01518557" w14:textId="2509B5EC" w:rsidR="00035F5A" w:rsidRPr="00035F5A" w:rsidRDefault="00035F5A" w:rsidP="0033011A">
      <w:pPr>
        <w:pStyle w:val="BodyTextalignedat15"/>
        <w:numPr>
          <w:ilvl w:val="0"/>
          <w:numId w:val="18"/>
        </w:numPr>
      </w:pPr>
      <w:r w:rsidRPr="00035F5A">
        <w:rPr>
          <w:b/>
          <w:bCs/>
        </w:rPr>
        <w:t>[Contracted Capacity</w:t>
      </w:r>
      <w:r>
        <w:t>: [●] MWth]</w:t>
      </w:r>
    </w:p>
    <w:p w14:paraId="760AED7E" w14:textId="62B477A5" w:rsidR="008D4590" w:rsidRDefault="000A316E" w:rsidP="0033011A">
      <w:pPr>
        <w:pStyle w:val="BodyTextalignedat15"/>
        <w:numPr>
          <w:ilvl w:val="0"/>
          <w:numId w:val="18"/>
        </w:numPr>
      </w:pPr>
      <w:r>
        <w:rPr>
          <w:b/>
          <w:bCs/>
        </w:rPr>
        <w:t>[</w:t>
      </w:r>
      <w:r w:rsidR="008D4590" w:rsidRPr="00072687">
        <w:rPr>
          <w:b/>
          <w:bCs/>
        </w:rPr>
        <w:t>Availability</w:t>
      </w:r>
      <w:r w:rsidR="008D4590">
        <w:t xml:space="preserve">, </w:t>
      </w:r>
      <w:r w:rsidR="008D4590" w:rsidRPr="00FF7713">
        <w:rPr>
          <w:i/>
          <w:iCs/>
        </w:rPr>
        <w:t>not less than [●]% (excluding planned outages notified in accordance with</w:t>
      </w:r>
      <w:r w:rsidR="00434821" w:rsidRPr="00FF7713">
        <w:rPr>
          <w:i/>
          <w:iCs/>
        </w:rPr>
        <w:t xml:space="preserve"> </w:t>
      </w:r>
      <w:r w:rsidR="00050E75" w:rsidRPr="00FF7713">
        <w:rPr>
          <w:i/>
          <w:iCs/>
        </w:rPr>
        <w:fldChar w:fldCharType="begin"/>
      </w:r>
      <w:r w:rsidR="00050E75" w:rsidRPr="00FF7713">
        <w:rPr>
          <w:i/>
          <w:iCs/>
        </w:rPr>
        <w:instrText xml:space="preserve"> REF _Ref212812400 \n \h </w:instrText>
      </w:r>
      <w:r w:rsidR="00FF7713">
        <w:rPr>
          <w:i/>
          <w:iCs/>
        </w:rPr>
        <w:instrText xml:space="preserve"> \* MERGEFORMAT </w:instrText>
      </w:r>
      <w:r w:rsidR="00050E75" w:rsidRPr="00FF7713">
        <w:rPr>
          <w:i/>
          <w:iCs/>
        </w:rPr>
      </w:r>
      <w:r w:rsidR="00050E75" w:rsidRPr="00FF7713">
        <w:rPr>
          <w:i/>
          <w:iCs/>
        </w:rPr>
        <w:fldChar w:fldCharType="separate"/>
      </w:r>
      <w:r w:rsidR="003858B1">
        <w:rPr>
          <w:i/>
          <w:iCs/>
        </w:rPr>
        <w:t>Annex 7</w:t>
      </w:r>
      <w:r w:rsidR="00050E75" w:rsidRPr="00FF7713">
        <w:rPr>
          <w:i/>
          <w:iCs/>
        </w:rPr>
        <w:fldChar w:fldCharType="end"/>
      </w:r>
      <w:r w:rsidR="008D4590" w:rsidRPr="00FF7713">
        <w:rPr>
          <w:i/>
          <w:iCs/>
        </w:rPr>
        <w:t>)</w:t>
      </w:r>
      <w:r w:rsidR="00FF7713">
        <w:rPr>
          <w:i/>
          <w:iCs/>
        </w:rPr>
        <w:t>.</w:t>
      </w:r>
      <w:r>
        <w:t>]</w:t>
      </w:r>
    </w:p>
    <w:p w14:paraId="3C07170C" w14:textId="67C68D96" w:rsidR="00920BCD" w:rsidRDefault="00920BCD" w:rsidP="0033011A">
      <w:pPr>
        <w:pStyle w:val="BodyTextalignedat15"/>
        <w:numPr>
          <w:ilvl w:val="0"/>
          <w:numId w:val="18"/>
        </w:numPr>
      </w:pPr>
      <w:r>
        <w:rPr>
          <w:b/>
          <w:bCs/>
        </w:rPr>
        <w:t xml:space="preserve">[Other: </w:t>
      </w:r>
      <w:r w:rsidRPr="00920BCD">
        <w:rPr>
          <w:i/>
          <w:iCs/>
        </w:rPr>
        <w:t>eg</w:t>
      </w:r>
      <w:r w:rsidRPr="00920BCD">
        <w:rPr>
          <w:b/>
          <w:bCs/>
          <w:i/>
          <w:iCs/>
        </w:rPr>
        <w:t xml:space="preserve"> </w:t>
      </w:r>
      <w:r w:rsidRPr="00920BCD">
        <w:rPr>
          <w:i/>
          <w:iCs/>
        </w:rPr>
        <w:t>link to specific requirements of any Authorisations (Host)</w:t>
      </w:r>
      <w:r w:rsidR="00FF7713">
        <w:rPr>
          <w:i/>
          <w:iCs/>
        </w:rPr>
        <w:t>.</w:t>
      </w:r>
      <w:r>
        <w:t>]</w:t>
      </w:r>
    </w:p>
    <w:p w14:paraId="1C4602EC" w14:textId="025868E9" w:rsidR="008D4590" w:rsidRPr="00AB6FBB" w:rsidRDefault="008D4590" w:rsidP="008D4590">
      <w:pPr>
        <w:pStyle w:val="BodyTextalignedat15"/>
        <w:rPr>
          <w:b/>
          <w:bCs/>
        </w:rPr>
      </w:pPr>
      <w:r w:rsidRPr="00AB6FBB">
        <w:rPr>
          <w:b/>
          <w:bCs/>
        </w:rPr>
        <w:t>Model B:</w:t>
      </w:r>
      <w:r w:rsidR="0054082B">
        <w:rPr>
          <w:b/>
          <w:bCs/>
        </w:rPr>
        <w:t xml:space="preserve"> </w:t>
      </w:r>
      <w:r w:rsidR="0054082B" w:rsidRPr="002D48B2">
        <w:rPr>
          <w:b/>
          <w:bCs/>
          <w:i/>
          <w:iCs/>
          <w:highlight w:val="yellow"/>
        </w:rPr>
        <w:t>[note the following are just some example parameters – project-specific relevant parameters will need to be set]</w:t>
      </w:r>
    </w:p>
    <w:p w14:paraId="7EC1E571" w14:textId="124C0805" w:rsidR="008D4590" w:rsidRDefault="00C261D6" w:rsidP="0033011A">
      <w:pPr>
        <w:pStyle w:val="BodyTextalignedat15"/>
        <w:numPr>
          <w:ilvl w:val="0"/>
          <w:numId w:val="17"/>
        </w:numPr>
        <w:ind w:left="1571"/>
      </w:pPr>
      <w:r>
        <w:rPr>
          <w:b/>
          <w:bCs/>
        </w:rPr>
        <w:t>[</w:t>
      </w:r>
      <w:r w:rsidR="008D4590" w:rsidRPr="00072687">
        <w:rPr>
          <w:b/>
          <w:bCs/>
        </w:rPr>
        <w:t>Minimum extraction efficiency</w:t>
      </w:r>
      <w:r w:rsidR="008D4590">
        <w:t xml:space="preserve"> </w:t>
      </w:r>
      <w:r w:rsidR="008D4590" w:rsidRPr="00FF7713">
        <w:rPr>
          <w:i/>
          <w:iCs/>
        </w:rPr>
        <w:t>(expressed as S</w:t>
      </w:r>
      <w:r w:rsidRPr="00FF7713">
        <w:rPr>
          <w:i/>
          <w:iCs/>
        </w:rPr>
        <w:t>easonal Performance Factor (S</w:t>
      </w:r>
      <w:r w:rsidR="008D4590" w:rsidRPr="00FF7713">
        <w:rPr>
          <w:i/>
          <w:iCs/>
        </w:rPr>
        <w:t>PF)</w:t>
      </w:r>
      <w:r w:rsidRPr="00FF7713">
        <w:rPr>
          <w:i/>
          <w:iCs/>
        </w:rPr>
        <w:t>)</w:t>
      </w:r>
      <w:r w:rsidR="008D4590" w:rsidRPr="00FF7713">
        <w:rPr>
          <w:i/>
          <w:iCs/>
        </w:rPr>
        <w:t xml:space="preserve"> shall not be less than [●] over a 12-month period, measured in accordance with</w:t>
      </w:r>
      <w:r w:rsidR="00434821" w:rsidRPr="00FF7713">
        <w:rPr>
          <w:i/>
          <w:iCs/>
        </w:rPr>
        <w:t xml:space="preserve"> </w:t>
      </w:r>
      <w:r w:rsidR="00050E75" w:rsidRPr="00FF7713">
        <w:rPr>
          <w:i/>
          <w:iCs/>
        </w:rPr>
        <w:fldChar w:fldCharType="begin"/>
      </w:r>
      <w:r w:rsidR="00050E75" w:rsidRPr="00FF7713">
        <w:rPr>
          <w:i/>
          <w:iCs/>
        </w:rPr>
        <w:instrText xml:space="preserve"> REF _Ref212812454 \n \h </w:instrText>
      </w:r>
      <w:r w:rsidR="00FF7713">
        <w:rPr>
          <w:i/>
          <w:iCs/>
        </w:rPr>
        <w:instrText xml:space="preserve"> \* MERGEFORMAT </w:instrText>
      </w:r>
      <w:r w:rsidR="00050E75" w:rsidRPr="00FF7713">
        <w:rPr>
          <w:i/>
          <w:iCs/>
        </w:rPr>
      </w:r>
      <w:r w:rsidR="00050E75" w:rsidRPr="00FF7713">
        <w:rPr>
          <w:i/>
          <w:iCs/>
        </w:rPr>
        <w:fldChar w:fldCharType="separate"/>
      </w:r>
      <w:r w:rsidR="003858B1">
        <w:rPr>
          <w:i/>
          <w:iCs/>
        </w:rPr>
        <w:t>Annex 8</w:t>
      </w:r>
      <w:r w:rsidR="00050E75" w:rsidRPr="00FF7713">
        <w:rPr>
          <w:i/>
          <w:iCs/>
        </w:rPr>
        <w:fldChar w:fldCharType="end"/>
      </w:r>
      <w:r w:rsidR="008D4590" w:rsidRPr="00FF7713">
        <w:rPr>
          <w:i/>
          <w:iCs/>
        </w:rPr>
        <w:t>.</w:t>
      </w:r>
      <w:r>
        <w:t>]</w:t>
      </w:r>
    </w:p>
    <w:p w14:paraId="3FFD4EFF" w14:textId="77C24881" w:rsidR="00C261D6" w:rsidRDefault="000A316E" w:rsidP="0033011A">
      <w:pPr>
        <w:pStyle w:val="BodyTextalignedat15"/>
        <w:numPr>
          <w:ilvl w:val="0"/>
          <w:numId w:val="17"/>
        </w:numPr>
      </w:pPr>
      <w:r>
        <w:rPr>
          <w:b/>
          <w:bCs/>
        </w:rPr>
        <w:t>[</w:t>
      </w:r>
      <w:r w:rsidR="00C261D6" w:rsidRPr="00C261D6">
        <w:rPr>
          <w:b/>
          <w:bCs/>
        </w:rPr>
        <w:t>Maximum extraction capacity:</w:t>
      </w:r>
      <w:r w:rsidR="00C261D6">
        <w:t xml:space="preserve"> [●] MWth</w:t>
      </w:r>
      <w:r>
        <w:t>.]</w:t>
      </w:r>
    </w:p>
    <w:p w14:paraId="62AB0778" w14:textId="55003ADD" w:rsidR="00C261D6" w:rsidRDefault="000A316E" w:rsidP="0033011A">
      <w:pPr>
        <w:pStyle w:val="BodyTextalignedat15"/>
        <w:numPr>
          <w:ilvl w:val="0"/>
          <w:numId w:val="17"/>
        </w:numPr>
      </w:pPr>
      <w:r>
        <w:rPr>
          <w:b/>
          <w:bCs/>
        </w:rPr>
        <w:t>[</w:t>
      </w:r>
      <w:r w:rsidR="00C261D6" w:rsidRPr="00C261D6">
        <w:rPr>
          <w:b/>
          <w:bCs/>
        </w:rPr>
        <w:t>Maximum allowable return temperature to Host Assets</w:t>
      </w:r>
      <w:r w:rsidR="00C261D6">
        <w:t>: [●]°C</w:t>
      </w:r>
      <w:r>
        <w:t>.]</w:t>
      </w:r>
      <w:r w:rsidR="0054082B">
        <w:t xml:space="preserve"> [supports cooling]</w:t>
      </w:r>
    </w:p>
    <w:p w14:paraId="7154FB91" w14:textId="17337CBE" w:rsidR="0054082B" w:rsidRDefault="0054082B" w:rsidP="0054082B">
      <w:pPr>
        <w:pStyle w:val="BodyTextalignedat15"/>
        <w:numPr>
          <w:ilvl w:val="0"/>
          <w:numId w:val="17"/>
        </w:numPr>
      </w:pPr>
      <w:r>
        <w:rPr>
          <w:b/>
          <w:bCs/>
        </w:rPr>
        <w:t>[Minimum</w:t>
      </w:r>
      <w:r w:rsidRPr="00C261D6">
        <w:rPr>
          <w:b/>
          <w:bCs/>
        </w:rPr>
        <w:t xml:space="preserve"> allowable return temperature to Host Assets</w:t>
      </w:r>
      <w:r>
        <w:t>: [●]°C.] [limits cooling]</w:t>
      </w:r>
    </w:p>
    <w:p w14:paraId="3BDEB1CD" w14:textId="14056693" w:rsidR="000A316E" w:rsidRDefault="000A316E" w:rsidP="0033011A">
      <w:pPr>
        <w:pStyle w:val="BodyTextalignedat15"/>
        <w:numPr>
          <w:ilvl w:val="0"/>
          <w:numId w:val="17"/>
        </w:numPr>
      </w:pPr>
      <w:r>
        <w:rPr>
          <w:b/>
          <w:bCs/>
        </w:rPr>
        <w:t>[</w:t>
      </w:r>
      <w:r w:rsidRPr="00072687">
        <w:rPr>
          <w:b/>
          <w:bCs/>
        </w:rPr>
        <w:t>Availability</w:t>
      </w:r>
      <w:r>
        <w:t>, not less than [●]% (</w:t>
      </w:r>
      <w:r w:rsidRPr="001C33E6">
        <w:t>excluding planned outages notified</w:t>
      </w:r>
      <w:r>
        <w:t xml:space="preserve"> in accordance with </w:t>
      </w:r>
      <w:r w:rsidR="00050E75">
        <w:fldChar w:fldCharType="begin"/>
      </w:r>
      <w:r w:rsidR="00050E75">
        <w:instrText xml:space="preserve"> REF _Ref212812400 \n \h </w:instrText>
      </w:r>
      <w:r w:rsidR="00050E75">
        <w:fldChar w:fldCharType="separate"/>
      </w:r>
      <w:r w:rsidR="003858B1">
        <w:t>Annex 7</w:t>
      </w:r>
      <w:r w:rsidR="00050E75">
        <w:fldChar w:fldCharType="end"/>
      </w:r>
      <w:r>
        <w:t xml:space="preserve">, Paragraph </w:t>
      </w:r>
      <w:r>
        <w:fldChar w:fldCharType="begin"/>
      </w:r>
      <w:r>
        <w:instrText xml:space="preserve"> REF _Ref211109973 \r \h </w:instrText>
      </w:r>
      <w:r>
        <w:fldChar w:fldCharType="separate"/>
      </w:r>
      <w:r w:rsidR="003858B1">
        <w:t>Annex 72</w:t>
      </w:r>
      <w:r>
        <w:fldChar w:fldCharType="end"/>
      </w:r>
      <w:r>
        <w:t>).]</w:t>
      </w:r>
    </w:p>
    <w:p w14:paraId="60772158" w14:textId="5C470FD0" w:rsidR="000A316E" w:rsidRDefault="00920BCD" w:rsidP="0033011A">
      <w:pPr>
        <w:pStyle w:val="BodyTextalignedat15"/>
        <w:numPr>
          <w:ilvl w:val="0"/>
          <w:numId w:val="17"/>
        </w:numPr>
        <w:ind w:left="1571"/>
      </w:pPr>
      <w:r>
        <w:rPr>
          <w:b/>
          <w:bCs/>
        </w:rPr>
        <w:t xml:space="preserve">[Other: </w:t>
      </w:r>
      <w:r w:rsidRPr="00920BCD">
        <w:rPr>
          <w:i/>
          <w:iCs/>
        </w:rPr>
        <w:t>eg</w:t>
      </w:r>
      <w:r w:rsidRPr="00920BCD">
        <w:rPr>
          <w:b/>
          <w:bCs/>
          <w:i/>
          <w:iCs/>
        </w:rPr>
        <w:t xml:space="preserve"> </w:t>
      </w:r>
      <w:r w:rsidRPr="00920BCD">
        <w:rPr>
          <w:i/>
          <w:iCs/>
        </w:rPr>
        <w:t>link to specific requirements of any Authorisations (Host)</w:t>
      </w:r>
      <w:r>
        <w:t>]</w:t>
      </w:r>
    </w:p>
    <w:p w14:paraId="6F8C11DD" w14:textId="77777777" w:rsidR="008D4590" w:rsidRDefault="008D4590" w:rsidP="006B5EE0">
      <w:pPr>
        <w:pStyle w:val="Sch1Heading"/>
      </w:pPr>
      <w:r>
        <w:t>Land Rights</w:t>
      </w:r>
    </w:p>
    <w:p w14:paraId="6B964830" w14:textId="6F09D95A" w:rsidR="008D4590" w:rsidRDefault="008D4590" w:rsidP="008D4590">
      <w:pPr>
        <w:pStyle w:val="BodyTextalignedat15"/>
      </w:pPr>
      <w:r w:rsidRPr="00072687">
        <w:rPr>
          <w:b/>
          <w:bCs/>
        </w:rPr>
        <w:t>Plant Area</w:t>
      </w:r>
      <w:r>
        <w:t>: [</w:t>
      </w:r>
      <w:r w:rsidRPr="00FF7713">
        <w:rPr>
          <w:i/>
          <w:iCs/>
        </w:rPr>
        <w:t xml:space="preserve">Insert </w:t>
      </w:r>
      <w:r w:rsidR="003F62C8">
        <w:rPr>
          <w:i/>
          <w:iCs/>
        </w:rPr>
        <w:t>plans in</w:t>
      </w:r>
      <w:r w:rsidRPr="00FF7713">
        <w:rPr>
          <w:i/>
          <w:iCs/>
        </w:rPr>
        <w:t>to</w:t>
      </w:r>
      <w:r w:rsidR="00434821" w:rsidRPr="00FF7713">
        <w:rPr>
          <w:i/>
          <w:iCs/>
        </w:rPr>
        <w:t xml:space="preserve"> </w:t>
      </w:r>
      <w:r w:rsidR="00A3662F">
        <w:rPr>
          <w:i/>
          <w:iCs/>
        </w:rPr>
        <w:fldChar w:fldCharType="begin"/>
      </w:r>
      <w:r w:rsidR="00A3662F">
        <w:rPr>
          <w:i/>
          <w:iCs/>
        </w:rPr>
        <w:instrText xml:space="preserve"> REF _Ref213085376 \r \h </w:instrText>
      </w:r>
      <w:r w:rsidR="00A3662F">
        <w:rPr>
          <w:i/>
          <w:iCs/>
        </w:rPr>
      </w:r>
      <w:r w:rsidR="00A3662F">
        <w:rPr>
          <w:i/>
          <w:iCs/>
        </w:rPr>
        <w:fldChar w:fldCharType="separate"/>
      </w:r>
      <w:r w:rsidR="003858B1">
        <w:rPr>
          <w:i/>
          <w:iCs/>
        </w:rPr>
        <w:t>Annex 1</w:t>
      </w:r>
      <w:r w:rsidR="00A3662F">
        <w:rPr>
          <w:i/>
          <w:iCs/>
        </w:rPr>
        <w:fldChar w:fldCharType="end"/>
      </w:r>
      <w:r w:rsidR="00A3662F">
        <w:rPr>
          <w:i/>
          <w:iCs/>
        </w:rPr>
        <w:t xml:space="preserve"> (Land Plans)</w:t>
      </w:r>
      <w:r>
        <w:t>].</w:t>
      </w:r>
    </w:p>
    <w:p w14:paraId="7F5C51D8" w14:textId="3D3235C9" w:rsidR="008D4590" w:rsidRDefault="008D4590" w:rsidP="008D4590">
      <w:pPr>
        <w:pStyle w:val="BodyTextalignedat15"/>
      </w:pPr>
      <w:r w:rsidRPr="00072687">
        <w:rPr>
          <w:b/>
          <w:bCs/>
        </w:rPr>
        <w:t>Easement Corridors</w:t>
      </w:r>
      <w:r>
        <w:t xml:space="preserve">: </w:t>
      </w:r>
      <w:r w:rsidR="00A3662F">
        <w:t>[</w:t>
      </w:r>
      <w:r w:rsidR="00A3662F" w:rsidRPr="00FF7713">
        <w:rPr>
          <w:i/>
          <w:iCs/>
        </w:rPr>
        <w:t xml:space="preserve">Insert </w:t>
      </w:r>
      <w:r w:rsidR="00A3662F">
        <w:rPr>
          <w:i/>
          <w:iCs/>
        </w:rPr>
        <w:t>plans in</w:t>
      </w:r>
      <w:r w:rsidR="00A3662F" w:rsidRPr="00FF7713">
        <w:rPr>
          <w:i/>
          <w:iCs/>
        </w:rPr>
        <w:t xml:space="preserve">to </w:t>
      </w:r>
      <w:r w:rsidR="00A3662F">
        <w:rPr>
          <w:i/>
          <w:iCs/>
        </w:rPr>
        <w:fldChar w:fldCharType="begin"/>
      </w:r>
      <w:r w:rsidR="00A3662F">
        <w:rPr>
          <w:i/>
          <w:iCs/>
        </w:rPr>
        <w:instrText xml:space="preserve"> REF _Ref213085376 \r \h </w:instrText>
      </w:r>
      <w:r w:rsidR="00A3662F">
        <w:rPr>
          <w:i/>
          <w:iCs/>
        </w:rPr>
      </w:r>
      <w:r w:rsidR="00A3662F">
        <w:rPr>
          <w:i/>
          <w:iCs/>
        </w:rPr>
        <w:fldChar w:fldCharType="separate"/>
      </w:r>
      <w:r w:rsidR="003858B1">
        <w:rPr>
          <w:i/>
          <w:iCs/>
        </w:rPr>
        <w:t>Annex 1</w:t>
      </w:r>
      <w:r w:rsidR="00A3662F">
        <w:rPr>
          <w:i/>
          <w:iCs/>
        </w:rPr>
        <w:fldChar w:fldCharType="end"/>
      </w:r>
      <w:r w:rsidR="00A3662F">
        <w:rPr>
          <w:i/>
          <w:iCs/>
        </w:rPr>
        <w:t xml:space="preserve"> (Land Plans)</w:t>
      </w:r>
      <w:r w:rsidR="00A3662F">
        <w:t>].</w:t>
      </w:r>
    </w:p>
    <w:p w14:paraId="07AD3687" w14:textId="01A82FCC" w:rsidR="003F62C8" w:rsidRDefault="003F62C8" w:rsidP="008D4590">
      <w:pPr>
        <w:pStyle w:val="BodyTextalignedat15"/>
      </w:pPr>
      <w:r>
        <w:rPr>
          <w:b/>
          <w:bCs/>
        </w:rPr>
        <w:t>Construction compound and access routes</w:t>
      </w:r>
      <w:r w:rsidRPr="003F62C8">
        <w:t>:</w:t>
      </w:r>
      <w:r>
        <w:t xml:space="preserve"> </w:t>
      </w:r>
      <w:r w:rsidR="00A3662F">
        <w:t>[</w:t>
      </w:r>
      <w:r w:rsidR="00A3662F" w:rsidRPr="00FF7713">
        <w:rPr>
          <w:i/>
          <w:iCs/>
        </w:rPr>
        <w:t xml:space="preserve">Insert </w:t>
      </w:r>
      <w:r w:rsidR="00A3662F">
        <w:rPr>
          <w:i/>
          <w:iCs/>
        </w:rPr>
        <w:t>plans in</w:t>
      </w:r>
      <w:r w:rsidR="00A3662F" w:rsidRPr="00FF7713">
        <w:rPr>
          <w:i/>
          <w:iCs/>
        </w:rPr>
        <w:t xml:space="preserve">to </w:t>
      </w:r>
      <w:r w:rsidR="00A3662F">
        <w:rPr>
          <w:i/>
          <w:iCs/>
        </w:rPr>
        <w:fldChar w:fldCharType="begin"/>
      </w:r>
      <w:r w:rsidR="00A3662F">
        <w:rPr>
          <w:i/>
          <w:iCs/>
        </w:rPr>
        <w:instrText xml:space="preserve"> REF _Ref213085376 \r \h </w:instrText>
      </w:r>
      <w:r w:rsidR="00A3662F">
        <w:rPr>
          <w:i/>
          <w:iCs/>
        </w:rPr>
      </w:r>
      <w:r w:rsidR="00A3662F">
        <w:rPr>
          <w:i/>
          <w:iCs/>
        </w:rPr>
        <w:fldChar w:fldCharType="separate"/>
      </w:r>
      <w:r w:rsidR="003858B1">
        <w:rPr>
          <w:i/>
          <w:iCs/>
        </w:rPr>
        <w:t>Annex 1</w:t>
      </w:r>
      <w:r w:rsidR="00A3662F">
        <w:rPr>
          <w:i/>
          <w:iCs/>
        </w:rPr>
        <w:fldChar w:fldCharType="end"/>
      </w:r>
      <w:r w:rsidR="00A3662F">
        <w:rPr>
          <w:i/>
          <w:iCs/>
        </w:rPr>
        <w:t xml:space="preserve"> (Land Plans)</w:t>
      </w:r>
      <w:r w:rsidR="00A3662F">
        <w:t>].</w:t>
      </w:r>
    </w:p>
    <w:p w14:paraId="7CDD6DC8" w14:textId="46FD8F4E" w:rsidR="00A3662F" w:rsidRDefault="00A3662F" w:rsidP="008D4590">
      <w:pPr>
        <w:pStyle w:val="BodyTextalignedat15"/>
      </w:pPr>
      <w:r>
        <w:rPr>
          <w:b/>
          <w:bCs/>
        </w:rPr>
        <w:t>Exclusi</w:t>
      </w:r>
      <w:r w:rsidR="00956BCD">
        <w:rPr>
          <w:b/>
          <w:bCs/>
        </w:rPr>
        <w:t>vity</w:t>
      </w:r>
      <w:r w:rsidRPr="00A3662F">
        <w:t>:</w:t>
      </w:r>
      <w:r>
        <w:t xml:space="preserve"> </w:t>
      </w:r>
      <w:r w:rsidR="00956BCD">
        <w:t>[</w:t>
      </w:r>
      <w:r w:rsidR="00956BCD" w:rsidRPr="00956BCD">
        <w:rPr>
          <w:i/>
          <w:iCs/>
        </w:rPr>
        <w:t>Applies</w:t>
      </w:r>
      <w:r w:rsidR="00956BCD">
        <w:t>][</w:t>
      </w:r>
      <w:r w:rsidR="00956BCD" w:rsidRPr="00956BCD">
        <w:rPr>
          <w:i/>
          <w:iCs/>
        </w:rPr>
        <w:t>Does not apply</w:t>
      </w:r>
      <w:r w:rsidR="00956BCD">
        <w:t>]</w:t>
      </w:r>
      <w:r>
        <w:t>[</w:t>
      </w:r>
      <w:r>
        <w:rPr>
          <w:i/>
          <w:iCs/>
        </w:rPr>
        <w:t>Where relevant, i</w:t>
      </w:r>
      <w:r w:rsidRPr="00FF7713">
        <w:rPr>
          <w:i/>
          <w:iCs/>
        </w:rPr>
        <w:t xml:space="preserve">nsert </w:t>
      </w:r>
      <w:r>
        <w:rPr>
          <w:i/>
          <w:iCs/>
        </w:rPr>
        <w:t>plans in</w:t>
      </w:r>
      <w:r w:rsidRPr="00FF7713">
        <w:rPr>
          <w:i/>
          <w:iCs/>
        </w:rPr>
        <w:t xml:space="preserve">to </w:t>
      </w:r>
      <w:r>
        <w:rPr>
          <w:i/>
          <w:iCs/>
        </w:rPr>
        <w:fldChar w:fldCharType="begin"/>
      </w:r>
      <w:r>
        <w:rPr>
          <w:i/>
          <w:iCs/>
        </w:rPr>
        <w:instrText xml:space="preserve"> REF _Ref213085376 \r \h </w:instrText>
      </w:r>
      <w:r>
        <w:rPr>
          <w:i/>
          <w:iCs/>
        </w:rPr>
      </w:r>
      <w:r>
        <w:rPr>
          <w:i/>
          <w:iCs/>
        </w:rPr>
        <w:fldChar w:fldCharType="separate"/>
      </w:r>
      <w:r w:rsidR="003858B1">
        <w:rPr>
          <w:i/>
          <w:iCs/>
        </w:rPr>
        <w:t>Annex 1</w:t>
      </w:r>
      <w:r>
        <w:rPr>
          <w:i/>
          <w:iCs/>
        </w:rPr>
        <w:fldChar w:fldCharType="end"/>
      </w:r>
      <w:r>
        <w:rPr>
          <w:i/>
          <w:iCs/>
        </w:rPr>
        <w:t xml:space="preserve"> (Land Plans)</w:t>
      </w:r>
      <w:r w:rsidR="00956BCD">
        <w:rPr>
          <w:i/>
          <w:iCs/>
        </w:rPr>
        <w:t xml:space="preserve"> and any further details in </w:t>
      </w:r>
      <w:r w:rsidR="00956BCD">
        <w:rPr>
          <w:i/>
          <w:iCs/>
        </w:rPr>
        <w:fldChar w:fldCharType="begin"/>
      </w:r>
      <w:r w:rsidR="00956BCD">
        <w:rPr>
          <w:i/>
          <w:iCs/>
        </w:rPr>
        <w:instrText xml:space="preserve"> REF _Ref213989585 \r \h </w:instrText>
      </w:r>
      <w:r w:rsidR="00956BCD">
        <w:rPr>
          <w:i/>
          <w:iCs/>
        </w:rPr>
      </w:r>
      <w:r w:rsidR="00956BCD">
        <w:rPr>
          <w:i/>
          <w:iCs/>
        </w:rPr>
        <w:fldChar w:fldCharType="separate"/>
      </w:r>
      <w:r w:rsidR="003858B1">
        <w:rPr>
          <w:i/>
          <w:iCs/>
        </w:rPr>
        <w:t>Annex 15</w:t>
      </w:r>
      <w:r w:rsidR="00956BCD">
        <w:rPr>
          <w:i/>
          <w:iCs/>
        </w:rPr>
        <w:fldChar w:fldCharType="end"/>
      </w:r>
      <w:r w:rsidR="00956BCD">
        <w:rPr>
          <w:i/>
          <w:iCs/>
        </w:rPr>
        <w:t xml:space="preserve"> (Exclusivity and Exclusion Zone</w:t>
      </w:r>
      <w:r>
        <w:t>].</w:t>
      </w:r>
    </w:p>
    <w:p w14:paraId="31D2730D" w14:textId="49B160BB" w:rsidR="00C26999" w:rsidRDefault="00C26999" w:rsidP="008D4590">
      <w:pPr>
        <w:pStyle w:val="Sch1Heading"/>
      </w:pPr>
      <w:r>
        <w:lastRenderedPageBreak/>
        <w:t>works</w:t>
      </w:r>
    </w:p>
    <w:p w14:paraId="17877A81" w14:textId="7C490791" w:rsidR="00C26999" w:rsidRPr="00B47DEF" w:rsidRDefault="00C26999" w:rsidP="00C26999">
      <w:pPr>
        <w:pStyle w:val="Sch2Number"/>
      </w:pPr>
      <w:r w:rsidRPr="00B47DEF">
        <w:rPr>
          <w:b/>
          <w:bCs/>
        </w:rPr>
        <w:t>Host Works:</w:t>
      </w:r>
      <w:r w:rsidRPr="00B47DEF">
        <w:t xml:space="preserve"> [</w:t>
      </w:r>
      <w:r w:rsidRPr="00B47DEF">
        <w:rPr>
          <w:i/>
          <w:iCs/>
        </w:rPr>
        <w:t xml:space="preserve">complete as necessary </w:t>
      </w:r>
      <w:r w:rsidR="00F70AFA" w:rsidRPr="00B47DEF">
        <w:rPr>
          <w:i/>
          <w:iCs/>
        </w:rPr>
        <w:t>–</w:t>
      </w:r>
      <w:r w:rsidRPr="00B47DEF">
        <w:rPr>
          <w:i/>
          <w:iCs/>
        </w:rPr>
        <w:t xml:space="preserve"> </w:t>
      </w:r>
      <w:r w:rsidR="00F70AFA" w:rsidRPr="00B47DEF">
        <w:rPr>
          <w:i/>
          <w:iCs/>
        </w:rPr>
        <w:t xml:space="preserve">if Host needs to undertake </w:t>
      </w:r>
      <w:r w:rsidRPr="00B47DEF">
        <w:rPr>
          <w:i/>
          <w:iCs/>
        </w:rPr>
        <w:t>works to the Facility to enable connection of the ESCO Assets</w:t>
      </w:r>
      <w:r w:rsidR="00F70AFA" w:rsidRPr="00B47DEF">
        <w:rPr>
          <w:i/>
          <w:iCs/>
        </w:rPr>
        <w:t xml:space="preserve"> – eg if additional Host Assets need to be installed by Host to extract Host Heat</w:t>
      </w:r>
      <w:r w:rsidRPr="00B47DEF">
        <w:t>]</w:t>
      </w:r>
    </w:p>
    <w:p w14:paraId="7C5D1346" w14:textId="319AD4BA" w:rsidR="00E85D47" w:rsidRPr="00B47DEF" w:rsidRDefault="00C26999" w:rsidP="00C26999">
      <w:pPr>
        <w:pStyle w:val="Sch2Number"/>
      </w:pPr>
      <w:r w:rsidRPr="00B47DEF">
        <w:rPr>
          <w:b/>
          <w:bCs/>
        </w:rPr>
        <w:t>ESCo Works:</w:t>
      </w:r>
      <w:r w:rsidRPr="00B47DEF">
        <w:t xml:space="preserve"> the works to be performed or procured by ESCo for the installation of the ESCo Assets, pursuant to Clause</w:t>
      </w:r>
      <w:r w:rsidR="00B47DEF">
        <w:t xml:space="preserve">s </w:t>
      </w:r>
      <w:r w:rsidR="00B47DEF">
        <w:fldChar w:fldCharType="begin"/>
      </w:r>
      <w:r w:rsidR="00B47DEF">
        <w:instrText xml:space="preserve"> REF _Ref209282329 \r \h </w:instrText>
      </w:r>
      <w:r w:rsidR="00B47DEF">
        <w:fldChar w:fldCharType="separate"/>
      </w:r>
      <w:r w:rsidR="003858B1">
        <w:t>4</w:t>
      </w:r>
      <w:r w:rsidR="00B47DEF">
        <w:fldChar w:fldCharType="end"/>
      </w:r>
      <w:r w:rsidR="00B47DEF">
        <w:t>,</w:t>
      </w:r>
      <w:r w:rsidRPr="00B47DEF">
        <w:t xml:space="preserve"> </w:t>
      </w:r>
      <w:r w:rsidR="00B47DEF">
        <w:fldChar w:fldCharType="begin"/>
      </w:r>
      <w:r w:rsidR="00B47DEF">
        <w:instrText xml:space="preserve"> REF _Ref209348758 \r \h </w:instrText>
      </w:r>
      <w:r w:rsidR="00B47DEF">
        <w:fldChar w:fldCharType="separate"/>
      </w:r>
      <w:r w:rsidR="003858B1">
        <w:t>5</w:t>
      </w:r>
      <w:r w:rsidR="00B47DEF">
        <w:fldChar w:fldCharType="end"/>
      </w:r>
      <w:r w:rsidR="00B47DEF">
        <w:t xml:space="preserve"> and </w:t>
      </w:r>
      <w:r w:rsidR="00B47DEF">
        <w:fldChar w:fldCharType="begin"/>
      </w:r>
      <w:r w:rsidR="00B47DEF">
        <w:instrText xml:space="preserve"> REF _Ref209348933 \r \h </w:instrText>
      </w:r>
      <w:r w:rsidR="00B47DEF">
        <w:fldChar w:fldCharType="separate"/>
      </w:r>
      <w:r w:rsidR="003858B1">
        <w:t>6</w:t>
      </w:r>
      <w:r w:rsidR="00B47DEF">
        <w:fldChar w:fldCharType="end"/>
      </w:r>
      <w:r w:rsidR="00B47DEF">
        <w:t>.</w:t>
      </w:r>
    </w:p>
    <w:p w14:paraId="78EBCFFD" w14:textId="5A7AABCA" w:rsidR="00C26999" w:rsidRPr="00E85D47" w:rsidRDefault="00B36140" w:rsidP="00C26999">
      <w:pPr>
        <w:pStyle w:val="Sch2Number"/>
      </w:pPr>
      <w:r>
        <w:rPr>
          <w:b/>
          <w:bCs/>
        </w:rPr>
        <w:t>[</w:t>
      </w:r>
      <w:r w:rsidR="00E85D47" w:rsidRPr="00E85D47">
        <w:rPr>
          <w:b/>
          <w:bCs/>
        </w:rPr>
        <w:t>Collateral Warranties:</w:t>
      </w:r>
      <w:r w:rsidR="00E85D47" w:rsidRPr="00E85D47">
        <w:t xml:space="preserve"> [</w:t>
      </w:r>
      <w:r w:rsidRPr="00B36140">
        <w:rPr>
          <w:i/>
          <w:iCs/>
        </w:rPr>
        <w:t>include where relevant</w:t>
      </w:r>
      <w:r>
        <w:t xml:space="preserve"> - </w:t>
      </w:r>
      <w:r w:rsidR="00E85D47" w:rsidRPr="00E85D47">
        <w:rPr>
          <w:i/>
          <w:iCs/>
        </w:rPr>
        <w:t>must be provided by the Designing Party for the benefit of the Reviewing Party</w:t>
      </w:r>
      <w:r w:rsidR="00E85D47" w:rsidRPr="00E85D47">
        <w:t>]</w:t>
      </w:r>
      <w:r>
        <w:t>]</w:t>
      </w:r>
      <w:r w:rsidR="00C26999" w:rsidRPr="00E85D47">
        <w:t xml:space="preserve"> </w:t>
      </w:r>
    </w:p>
    <w:p w14:paraId="13BCC7C7" w14:textId="1A906DD6" w:rsidR="008D4590" w:rsidRDefault="008D4590" w:rsidP="008D4590">
      <w:pPr>
        <w:pStyle w:val="Sch1Heading"/>
      </w:pPr>
      <w:r>
        <w:t>Insurance</w:t>
      </w:r>
    </w:p>
    <w:p w14:paraId="3BE933E2" w14:textId="602B7E1E" w:rsidR="00373EFC" w:rsidRDefault="00373EFC" w:rsidP="008D4590">
      <w:pPr>
        <w:pStyle w:val="BodyTextalignedat15"/>
        <w:rPr>
          <w:b/>
          <w:bCs/>
        </w:rPr>
      </w:pPr>
      <w:r>
        <w:rPr>
          <w:b/>
          <w:bCs/>
        </w:rPr>
        <w:t xml:space="preserve">Evidence of Required Insurances: </w:t>
      </w:r>
      <w:r>
        <w:t>copies of insurance certificates and broker’s letters of undertaking within [</w:t>
      </w:r>
      <w:r w:rsidRPr="00FF7713">
        <w:rPr>
          <w:i/>
          <w:iCs/>
        </w:rPr>
        <w:t>10 (ten)</w:t>
      </w:r>
      <w:r>
        <w:t>] Business Days of inception or renewal or written request by the other Party</w:t>
      </w:r>
      <w:r w:rsidR="00CB3614">
        <w:t>, including e</w:t>
      </w:r>
      <w:r>
        <w:t>vidence of premium payment.</w:t>
      </w:r>
    </w:p>
    <w:p w14:paraId="3875217A" w14:textId="484B2F7F" w:rsidR="00072687" w:rsidRPr="00B36140" w:rsidRDefault="00072687" w:rsidP="008D4590">
      <w:pPr>
        <w:pStyle w:val="BodyTextalignedat15"/>
      </w:pPr>
      <w:r>
        <w:rPr>
          <w:b/>
          <w:bCs/>
        </w:rPr>
        <w:t>Required Insurances (Host):</w:t>
      </w:r>
      <w:r w:rsidR="00B36140">
        <w:rPr>
          <w:b/>
          <w:bCs/>
        </w:rPr>
        <w:t xml:space="preserve"> </w:t>
      </w:r>
      <w:r w:rsidR="00B36140" w:rsidRPr="00B36140">
        <w:rPr>
          <w:i/>
          <w:iCs/>
        </w:rPr>
        <w:t>[include/delete, as applicable]</w:t>
      </w:r>
    </w:p>
    <w:p w14:paraId="731FD224" w14:textId="0C0801B4" w:rsidR="00072687" w:rsidRPr="00842FCC" w:rsidRDefault="00842FCC" w:rsidP="0033011A">
      <w:pPr>
        <w:pStyle w:val="BodyTextalignedat15"/>
        <w:numPr>
          <w:ilvl w:val="0"/>
          <w:numId w:val="21"/>
        </w:numPr>
        <w:rPr>
          <w:i/>
          <w:iCs/>
        </w:rPr>
      </w:pPr>
      <w:r w:rsidRPr="00842FCC">
        <w:rPr>
          <w:b/>
          <w:bCs/>
          <w:i/>
          <w:iCs/>
        </w:rPr>
        <w:t>[</w:t>
      </w:r>
      <w:r w:rsidR="00072687" w:rsidRPr="00842FCC">
        <w:rPr>
          <w:b/>
          <w:bCs/>
          <w:i/>
          <w:iCs/>
        </w:rPr>
        <w:t xml:space="preserve">Employers’ Liability Insurance </w:t>
      </w:r>
      <w:r w:rsidR="00072687" w:rsidRPr="00842FCC">
        <w:rPr>
          <w:i/>
          <w:iCs/>
        </w:rPr>
        <w:t>with a minimum cover of £</w:t>
      </w:r>
      <w:r w:rsidR="003858B1" w:rsidRPr="00842FCC">
        <w:rPr>
          <w:i/>
          <w:iCs/>
        </w:rPr>
        <w:t>5</w:t>
      </w:r>
      <w:r w:rsidR="00072687" w:rsidRPr="00842FCC">
        <w:rPr>
          <w:i/>
          <w:iCs/>
        </w:rPr>
        <w:t xml:space="preserve"> (</w:t>
      </w:r>
      <w:r w:rsidR="003858B1" w:rsidRPr="00842FCC">
        <w:rPr>
          <w:i/>
          <w:iCs/>
        </w:rPr>
        <w:t>five</w:t>
      </w:r>
      <w:r w:rsidR="00072687" w:rsidRPr="00842FCC">
        <w:rPr>
          <w:i/>
          <w:iCs/>
        </w:rPr>
        <w:t>) million per occurrence.</w:t>
      </w:r>
      <w:r w:rsidRPr="00842FCC">
        <w:rPr>
          <w:i/>
          <w:iCs/>
        </w:rPr>
        <w:t>]</w:t>
      </w:r>
    </w:p>
    <w:p w14:paraId="26CD9F53" w14:textId="2A361AF4" w:rsidR="00072687" w:rsidRPr="00842FCC" w:rsidRDefault="00842FCC" w:rsidP="0033011A">
      <w:pPr>
        <w:pStyle w:val="BodyTextalignedat15"/>
        <w:numPr>
          <w:ilvl w:val="0"/>
          <w:numId w:val="21"/>
        </w:numPr>
        <w:rPr>
          <w:b/>
          <w:bCs/>
          <w:i/>
          <w:iCs/>
        </w:rPr>
      </w:pPr>
      <w:r w:rsidRPr="00842FCC">
        <w:rPr>
          <w:b/>
          <w:bCs/>
          <w:i/>
          <w:iCs/>
        </w:rPr>
        <w:t>[</w:t>
      </w:r>
      <w:r w:rsidR="00072687" w:rsidRPr="00842FCC">
        <w:rPr>
          <w:b/>
          <w:bCs/>
          <w:i/>
          <w:iCs/>
        </w:rPr>
        <w:t xml:space="preserve">Public Liability Insurance </w:t>
      </w:r>
      <w:r w:rsidR="00072687" w:rsidRPr="00842FCC">
        <w:rPr>
          <w:i/>
          <w:iCs/>
        </w:rPr>
        <w:t>with a minimum cover of £</w:t>
      </w:r>
      <w:r w:rsidR="003858B1" w:rsidRPr="00842FCC">
        <w:rPr>
          <w:i/>
          <w:iCs/>
        </w:rPr>
        <w:t>10</w:t>
      </w:r>
      <w:r w:rsidR="00072687" w:rsidRPr="00842FCC">
        <w:rPr>
          <w:i/>
          <w:iCs/>
        </w:rPr>
        <w:t xml:space="preserve"> (</w:t>
      </w:r>
      <w:r w:rsidR="003858B1" w:rsidRPr="00842FCC">
        <w:rPr>
          <w:i/>
          <w:iCs/>
        </w:rPr>
        <w:t>ten</w:t>
      </w:r>
      <w:r w:rsidR="00072687" w:rsidRPr="00842FCC">
        <w:rPr>
          <w:i/>
          <w:iCs/>
        </w:rPr>
        <w:t>) million per occurrence.</w:t>
      </w:r>
      <w:r w:rsidRPr="00842FCC">
        <w:rPr>
          <w:i/>
          <w:iCs/>
        </w:rPr>
        <w:t>]</w:t>
      </w:r>
    </w:p>
    <w:p w14:paraId="180CFB16" w14:textId="77777777" w:rsidR="0054082B" w:rsidRPr="00B36140" w:rsidRDefault="0054082B" w:rsidP="0054082B">
      <w:pPr>
        <w:pStyle w:val="BodyTextalignedat15"/>
        <w:numPr>
          <w:ilvl w:val="0"/>
          <w:numId w:val="21"/>
        </w:numPr>
        <w:rPr>
          <w:i/>
          <w:iCs/>
        </w:rPr>
      </w:pPr>
      <w:r w:rsidRPr="00B36140">
        <w:rPr>
          <w:b/>
          <w:bCs/>
          <w:i/>
          <w:iCs/>
        </w:rPr>
        <w:t xml:space="preserve">[Property Damage Insurance: </w:t>
      </w:r>
      <w:r w:rsidRPr="00B36140">
        <w:rPr>
          <w:i/>
          <w:iCs/>
        </w:rPr>
        <w:t>covering the Host Assets for reinstatement value against all risks of physical loss or damage.]</w:t>
      </w:r>
    </w:p>
    <w:p w14:paraId="3AD20CCB" w14:textId="2F72E7E7" w:rsidR="00072687" w:rsidRPr="00B36140" w:rsidRDefault="00072687" w:rsidP="0033011A">
      <w:pPr>
        <w:pStyle w:val="BodyTextalignedat15"/>
        <w:numPr>
          <w:ilvl w:val="0"/>
          <w:numId w:val="21"/>
        </w:numPr>
        <w:rPr>
          <w:b/>
          <w:bCs/>
          <w:i/>
          <w:iCs/>
        </w:rPr>
      </w:pPr>
      <w:r w:rsidRPr="00B36140">
        <w:rPr>
          <w:b/>
          <w:bCs/>
          <w:i/>
          <w:iCs/>
        </w:rPr>
        <w:t xml:space="preserve">[Environmental Liability Insurance </w:t>
      </w:r>
      <w:r w:rsidRPr="00B36140">
        <w:rPr>
          <w:i/>
          <w:iCs/>
        </w:rPr>
        <w:t>with a minimum cover of £10 (ten) million per occurrence, covering pollution and contamination risks.]</w:t>
      </w:r>
    </w:p>
    <w:p w14:paraId="6E08E9E9" w14:textId="7E82AA59" w:rsidR="00072687" w:rsidRPr="00B36140" w:rsidRDefault="00072687" w:rsidP="00072687">
      <w:pPr>
        <w:pStyle w:val="BodyTextalignedat15"/>
      </w:pPr>
      <w:r>
        <w:rPr>
          <w:b/>
          <w:bCs/>
        </w:rPr>
        <w:t>Required Insurances (ESCo):</w:t>
      </w:r>
      <w:r w:rsidR="00B36140">
        <w:rPr>
          <w:b/>
          <w:bCs/>
        </w:rPr>
        <w:t xml:space="preserve"> </w:t>
      </w:r>
      <w:r w:rsidR="00B36140" w:rsidRPr="00B36140">
        <w:rPr>
          <w:i/>
          <w:iCs/>
        </w:rPr>
        <w:t>[include/delete, as applicable]</w:t>
      </w:r>
    </w:p>
    <w:p w14:paraId="64D751B9" w14:textId="00B19856" w:rsidR="00072687" w:rsidRPr="00072687" w:rsidRDefault="00072687" w:rsidP="0033011A">
      <w:pPr>
        <w:pStyle w:val="BodyTextalignedat15"/>
        <w:numPr>
          <w:ilvl w:val="0"/>
          <w:numId w:val="21"/>
        </w:numPr>
      </w:pPr>
      <w:r w:rsidRPr="00072687">
        <w:rPr>
          <w:b/>
          <w:bCs/>
        </w:rPr>
        <w:t xml:space="preserve">Employers’ Liability Insurance </w:t>
      </w:r>
      <w:r w:rsidRPr="00072687">
        <w:t>with a minimum cover of £</w:t>
      </w:r>
      <w:r w:rsidR="003858B1">
        <w:t>5</w:t>
      </w:r>
      <w:r w:rsidRPr="00072687">
        <w:t xml:space="preserve"> (</w:t>
      </w:r>
      <w:r w:rsidR="003858B1">
        <w:t>five</w:t>
      </w:r>
      <w:r w:rsidRPr="00072687">
        <w:t>) million per occurrence.</w:t>
      </w:r>
    </w:p>
    <w:p w14:paraId="33670F42" w14:textId="7E35066D" w:rsidR="00072687" w:rsidRPr="00072687" w:rsidRDefault="00072687" w:rsidP="0033011A">
      <w:pPr>
        <w:pStyle w:val="BodyTextalignedat15"/>
        <w:numPr>
          <w:ilvl w:val="0"/>
          <w:numId w:val="21"/>
        </w:numPr>
        <w:rPr>
          <w:b/>
          <w:bCs/>
        </w:rPr>
      </w:pPr>
      <w:r w:rsidRPr="00072687">
        <w:rPr>
          <w:b/>
          <w:bCs/>
        </w:rPr>
        <w:t xml:space="preserve">Public Liability Insurance </w:t>
      </w:r>
      <w:r w:rsidRPr="00072687">
        <w:t>with a minimum cover of £</w:t>
      </w:r>
      <w:r w:rsidR="003858B1">
        <w:t>10</w:t>
      </w:r>
      <w:r w:rsidRPr="00072687">
        <w:t xml:space="preserve"> (</w:t>
      </w:r>
      <w:r w:rsidR="003858B1">
        <w:t>ten</w:t>
      </w:r>
      <w:r w:rsidRPr="00072687">
        <w:t>) million per occurrence.</w:t>
      </w:r>
    </w:p>
    <w:p w14:paraId="0F33E1A5" w14:textId="77777777" w:rsidR="0054082B" w:rsidRPr="00B36140" w:rsidRDefault="0054082B" w:rsidP="0054082B">
      <w:pPr>
        <w:pStyle w:val="BodyTextalignedat15"/>
        <w:numPr>
          <w:ilvl w:val="0"/>
          <w:numId w:val="21"/>
        </w:numPr>
        <w:rPr>
          <w:i/>
          <w:iCs/>
        </w:rPr>
      </w:pPr>
      <w:r w:rsidRPr="00B36140">
        <w:rPr>
          <w:b/>
          <w:bCs/>
          <w:i/>
          <w:iCs/>
        </w:rPr>
        <w:t xml:space="preserve">[Property Damage Insurance: </w:t>
      </w:r>
      <w:r w:rsidRPr="00B36140">
        <w:rPr>
          <w:i/>
          <w:iCs/>
        </w:rPr>
        <w:t>(during operation phase)</w:t>
      </w:r>
      <w:r w:rsidRPr="00B36140">
        <w:rPr>
          <w:b/>
          <w:bCs/>
          <w:i/>
          <w:iCs/>
        </w:rPr>
        <w:t xml:space="preserve"> </w:t>
      </w:r>
      <w:r w:rsidRPr="00B36140">
        <w:rPr>
          <w:i/>
          <w:iCs/>
        </w:rPr>
        <w:t>covering the ESCo Assets for reinstatement value against all risks of physical loss or damage.]</w:t>
      </w:r>
    </w:p>
    <w:p w14:paraId="13C123C8" w14:textId="3BED94FF" w:rsidR="00072687" w:rsidRPr="00B36140" w:rsidRDefault="00072687" w:rsidP="0033011A">
      <w:pPr>
        <w:pStyle w:val="BodyTextalignedat15"/>
        <w:numPr>
          <w:ilvl w:val="0"/>
          <w:numId w:val="21"/>
        </w:numPr>
        <w:rPr>
          <w:b/>
          <w:bCs/>
          <w:i/>
          <w:iCs/>
        </w:rPr>
      </w:pPr>
      <w:r w:rsidRPr="00B36140">
        <w:rPr>
          <w:b/>
          <w:bCs/>
          <w:i/>
          <w:iCs/>
        </w:rPr>
        <w:t xml:space="preserve">[Environmental Liability Insurance </w:t>
      </w:r>
      <w:r w:rsidRPr="00B36140">
        <w:rPr>
          <w:i/>
          <w:iCs/>
        </w:rPr>
        <w:t>with a minimum cover of £10 (ten) million per occurrence, covering pollution and contamination risks.]</w:t>
      </w:r>
    </w:p>
    <w:p w14:paraId="6985B54E" w14:textId="4564E6FA" w:rsidR="008D4590" w:rsidRDefault="008D4590" w:rsidP="008D4590">
      <w:pPr>
        <w:pStyle w:val="Sch1Heading"/>
      </w:pPr>
      <w:r>
        <w:t>Security and Financing</w:t>
      </w:r>
    </w:p>
    <w:p w14:paraId="49895B22" w14:textId="0BA6B1B2" w:rsidR="008D4590" w:rsidRDefault="00264615" w:rsidP="008D4590">
      <w:pPr>
        <w:pStyle w:val="BodyTextalignedat15"/>
      </w:pPr>
      <w:r>
        <w:rPr>
          <w:b/>
          <w:bCs/>
        </w:rPr>
        <w:t>Lender</w:t>
      </w:r>
      <w:r w:rsidR="00BB4568">
        <w:rPr>
          <w:b/>
          <w:bCs/>
        </w:rPr>
        <w:t>s</w:t>
      </w:r>
      <w:r w:rsidR="008D4590">
        <w:t>: [</w:t>
      </w:r>
      <w:r w:rsidR="008D4590" w:rsidRPr="00C26999">
        <w:rPr>
          <w:i/>
          <w:iCs/>
        </w:rPr>
        <w:t>Insert details</w:t>
      </w:r>
      <w:r w:rsidR="00C26999">
        <w:rPr>
          <w:i/>
          <w:iCs/>
        </w:rPr>
        <w:t>, where relevant</w:t>
      </w:r>
      <w:r w:rsidR="008D4590">
        <w:t>].</w:t>
      </w:r>
    </w:p>
    <w:p w14:paraId="357A1379" w14:textId="6E55FAA3" w:rsidR="008D4590" w:rsidRDefault="008D4590" w:rsidP="008D4590">
      <w:pPr>
        <w:pStyle w:val="BodyTextalignedat15"/>
      </w:pPr>
      <w:r w:rsidRPr="00F33253">
        <w:rPr>
          <w:b/>
          <w:bCs/>
        </w:rPr>
        <w:t>Direct Agreement</w:t>
      </w:r>
      <w:r>
        <w:t>: [</w:t>
      </w:r>
      <w:r w:rsidR="00492703" w:rsidRPr="00C26999">
        <w:rPr>
          <w:i/>
          <w:iCs/>
        </w:rPr>
        <w:t xml:space="preserve">Insert a form in </w:t>
      </w:r>
      <w:r w:rsidR="00C26999" w:rsidRPr="00C26999">
        <w:rPr>
          <w:i/>
          <w:iCs/>
          <w:highlight w:val="yellow"/>
        </w:rPr>
        <w:fldChar w:fldCharType="begin"/>
      </w:r>
      <w:r w:rsidR="00C26999" w:rsidRPr="00C26999">
        <w:rPr>
          <w:i/>
          <w:iCs/>
        </w:rPr>
        <w:instrText xml:space="preserve"> REF _Ref212910596 \r \h </w:instrText>
      </w:r>
      <w:r w:rsidR="00C26999">
        <w:rPr>
          <w:i/>
          <w:iCs/>
          <w:highlight w:val="yellow"/>
        </w:rPr>
        <w:instrText xml:space="preserve"> \* MERGEFORMAT </w:instrText>
      </w:r>
      <w:r w:rsidR="00C26999" w:rsidRPr="00C26999">
        <w:rPr>
          <w:i/>
          <w:iCs/>
          <w:highlight w:val="yellow"/>
        </w:rPr>
      </w:r>
      <w:r w:rsidR="00C26999" w:rsidRPr="00C26999">
        <w:rPr>
          <w:i/>
          <w:iCs/>
          <w:highlight w:val="yellow"/>
        </w:rPr>
        <w:fldChar w:fldCharType="separate"/>
      </w:r>
      <w:r w:rsidR="003858B1">
        <w:rPr>
          <w:i/>
          <w:iCs/>
        </w:rPr>
        <w:t>Annex 11</w:t>
      </w:r>
      <w:r w:rsidR="00C26999" w:rsidRPr="00C26999">
        <w:rPr>
          <w:i/>
          <w:iCs/>
          <w:highlight w:val="yellow"/>
        </w:rPr>
        <w:fldChar w:fldCharType="end"/>
      </w:r>
      <w:r w:rsidR="00C26999" w:rsidRPr="00C26999">
        <w:rPr>
          <w:i/>
          <w:iCs/>
        </w:rPr>
        <w:t xml:space="preserve"> (Direct Agreement), </w:t>
      </w:r>
      <w:r w:rsidR="00492703" w:rsidRPr="00C26999">
        <w:rPr>
          <w:i/>
          <w:iCs/>
        </w:rPr>
        <w:t>if required</w:t>
      </w:r>
      <w:r>
        <w:t>].</w:t>
      </w:r>
    </w:p>
    <w:p w14:paraId="4324436A" w14:textId="70F553C2" w:rsidR="00373EFC" w:rsidRDefault="008D4590" w:rsidP="008D4590">
      <w:pPr>
        <w:pStyle w:val="BodyTextalignedat15"/>
      </w:pPr>
      <w:r w:rsidRPr="00F33253">
        <w:rPr>
          <w:b/>
          <w:bCs/>
        </w:rPr>
        <w:t>Termination Value Methodology</w:t>
      </w:r>
      <w:r>
        <w:t>:</w:t>
      </w:r>
      <w:r w:rsidR="00B36140">
        <w:t xml:space="preserve"> [</w:t>
      </w:r>
      <w:r w:rsidR="00B36140" w:rsidRPr="00B36140">
        <w:rPr>
          <w:i/>
          <w:iCs/>
        </w:rPr>
        <w:t>Adjust as necessary</w:t>
      </w:r>
      <w:r w:rsidR="00B36140">
        <w:t>]</w:t>
      </w:r>
    </w:p>
    <w:p w14:paraId="2E6CF527" w14:textId="31A9432B" w:rsidR="00373EFC" w:rsidRPr="00373EFC" w:rsidRDefault="00373EFC" w:rsidP="0033011A">
      <w:pPr>
        <w:pStyle w:val="BodyTextalignedat15"/>
        <w:numPr>
          <w:ilvl w:val="0"/>
          <w:numId w:val="24"/>
        </w:numPr>
      </w:pPr>
      <w:r>
        <w:lastRenderedPageBreak/>
        <w:t>[</w:t>
      </w:r>
      <w:r w:rsidRPr="00FF7713">
        <w:rPr>
          <w:i/>
          <w:iCs/>
        </w:rPr>
        <w:t>Upon termination for Host default, the Host shall pay ESCo the Termination Value determined in accordance with</w:t>
      </w:r>
      <w:r w:rsidR="00A5205D" w:rsidRPr="00FF7713">
        <w:rPr>
          <w:i/>
          <w:iCs/>
        </w:rPr>
        <w:t xml:space="preserve"> paragraph</w:t>
      </w:r>
      <w:r w:rsidR="00FF7713">
        <w:rPr>
          <w:i/>
          <w:iCs/>
        </w:rPr>
        <w:t xml:space="preserve"> </w:t>
      </w:r>
      <w:r w:rsidR="00FF7713">
        <w:rPr>
          <w:i/>
          <w:iCs/>
        </w:rPr>
        <w:fldChar w:fldCharType="begin"/>
      </w:r>
      <w:r w:rsidR="00FF7713">
        <w:rPr>
          <w:i/>
          <w:iCs/>
        </w:rPr>
        <w:instrText xml:space="preserve"> REF _Ref212306193 \r \h </w:instrText>
      </w:r>
      <w:r w:rsidR="00FF7713">
        <w:rPr>
          <w:i/>
          <w:iCs/>
        </w:rPr>
      </w:r>
      <w:r w:rsidR="00FF7713">
        <w:rPr>
          <w:i/>
          <w:iCs/>
        </w:rPr>
        <w:fldChar w:fldCharType="separate"/>
      </w:r>
      <w:r w:rsidR="003858B1">
        <w:rPr>
          <w:i/>
          <w:iCs/>
        </w:rPr>
        <w:t>Schedule 92</w:t>
      </w:r>
      <w:r w:rsidR="00FF7713">
        <w:rPr>
          <w:i/>
          <w:iCs/>
        </w:rPr>
        <w:fldChar w:fldCharType="end"/>
      </w:r>
      <w:r w:rsidR="00FF7713">
        <w:rPr>
          <w:i/>
          <w:iCs/>
        </w:rPr>
        <w:t xml:space="preserve"> </w:t>
      </w:r>
      <w:r w:rsidR="008E2D11" w:rsidRPr="00FF7713">
        <w:rPr>
          <w:i/>
          <w:iCs/>
        </w:rPr>
        <w:t>(Termination for Convenience of Host Default) of</w:t>
      </w:r>
      <w:r w:rsidR="00920E6C" w:rsidRPr="00FF7713">
        <w:rPr>
          <w:i/>
          <w:iCs/>
        </w:rPr>
        <w:t xml:space="preserve"> </w:t>
      </w:r>
      <w:r w:rsidR="00AF5062" w:rsidRPr="00FF7713">
        <w:rPr>
          <w:i/>
          <w:iCs/>
        </w:rPr>
        <w:fldChar w:fldCharType="begin"/>
      </w:r>
      <w:r w:rsidR="00AF5062" w:rsidRPr="00FF7713">
        <w:rPr>
          <w:i/>
          <w:iCs/>
        </w:rPr>
        <w:instrText xml:space="preserve"> REF _Ref212807051 \n \h </w:instrText>
      </w:r>
      <w:r w:rsidR="00FF7713">
        <w:rPr>
          <w:i/>
          <w:iCs/>
        </w:rPr>
        <w:instrText xml:space="preserve"> \* MERGEFORMAT </w:instrText>
      </w:r>
      <w:r w:rsidR="00AF5062" w:rsidRPr="00FF7713">
        <w:rPr>
          <w:i/>
          <w:iCs/>
        </w:rPr>
      </w:r>
      <w:r w:rsidR="00AF5062" w:rsidRPr="00FF7713">
        <w:rPr>
          <w:i/>
          <w:iCs/>
        </w:rPr>
        <w:fldChar w:fldCharType="separate"/>
      </w:r>
      <w:r w:rsidR="003858B1">
        <w:rPr>
          <w:i/>
          <w:iCs/>
        </w:rPr>
        <w:t>Schedule 9</w:t>
      </w:r>
      <w:r w:rsidR="00AF5062" w:rsidRPr="00FF7713">
        <w:rPr>
          <w:i/>
          <w:iCs/>
        </w:rPr>
        <w:fldChar w:fldCharType="end"/>
      </w:r>
      <w:r w:rsidR="008E2D11" w:rsidRPr="00FF7713">
        <w:rPr>
          <w:i/>
          <w:iCs/>
        </w:rPr>
        <w:t xml:space="preserve"> </w:t>
      </w:r>
      <w:r w:rsidR="00B414F7" w:rsidRPr="00FF7713">
        <w:rPr>
          <w:i/>
          <w:iCs/>
        </w:rPr>
        <w:t>(</w:t>
      </w:r>
      <w:r w:rsidR="00B414F7" w:rsidRPr="00FF7713">
        <w:rPr>
          <w:i/>
          <w:iCs/>
        </w:rPr>
        <w:fldChar w:fldCharType="begin"/>
      </w:r>
      <w:r w:rsidR="00B414F7" w:rsidRPr="00FF7713">
        <w:rPr>
          <w:i/>
          <w:iCs/>
        </w:rPr>
        <w:instrText xml:space="preserve"> REF _Ref212810857 \h </w:instrText>
      </w:r>
      <w:r w:rsidR="00FF7713">
        <w:rPr>
          <w:i/>
          <w:iCs/>
        </w:rPr>
        <w:instrText xml:space="preserve"> \* MERGEFORMAT </w:instrText>
      </w:r>
      <w:r w:rsidR="00B414F7" w:rsidRPr="00FF7713">
        <w:rPr>
          <w:i/>
          <w:iCs/>
        </w:rPr>
      </w:r>
      <w:r w:rsidR="00B414F7" w:rsidRPr="00FF7713">
        <w:rPr>
          <w:i/>
          <w:iCs/>
        </w:rPr>
        <w:fldChar w:fldCharType="separate"/>
      </w:r>
      <w:r w:rsidR="003858B1" w:rsidRPr="003858B1">
        <w:rPr>
          <w:i/>
          <w:iCs/>
        </w:rPr>
        <w:t>Termination Value</w:t>
      </w:r>
      <w:r w:rsidR="00B414F7" w:rsidRPr="00FF7713">
        <w:rPr>
          <w:i/>
          <w:iCs/>
        </w:rPr>
        <w:fldChar w:fldCharType="end"/>
      </w:r>
      <w:r w:rsidR="00B414F7" w:rsidRPr="00FF7713">
        <w:rPr>
          <w:i/>
          <w:iCs/>
        </w:rPr>
        <w:t>)</w:t>
      </w:r>
      <w:r w:rsidRPr="00FF7713">
        <w:rPr>
          <w:i/>
          <w:iCs/>
        </w:rPr>
        <w:t>.</w:t>
      </w:r>
      <w:r>
        <w:t>]</w:t>
      </w:r>
    </w:p>
    <w:p w14:paraId="2749E6EB" w14:textId="6882EB46" w:rsidR="008D4590" w:rsidRDefault="00373EFC" w:rsidP="0033011A">
      <w:pPr>
        <w:pStyle w:val="BodyTextalignedat15"/>
        <w:numPr>
          <w:ilvl w:val="0"/>
          <w:numId w:val="24"/>
        </w:numPr>
      </w:pPr>
      <w:r>
        <w:t>[</w:t>
      </w:r>
      <w:r w:rsidRPr="00FF7713">
        <w:rPr>
          <w:i/>
          <w:iCs/>
        </w:rPr>
        <w:t xml:space="preserve">Upon termination for ESCo default, ESCo shall be entitled </w:t>
      </w:r>
      <w:r w:rsidR="00A5205D" w:rsidRPr="00FF7713">
        <w:rPr>
          <w:i/>
          <w:iCs/>
        </w:rPr>
        <w:t xml:space="preserve">[to the Termination Value determined in accordance with paragraph </w:t>
      </w:r>
      <w:r w:rsidR="00FF7713">
        <w:rPr>
          <w:i/>
          <w:iCs/>
        </w:rPr>
        <w:fldChar w:fldCharType="begin"/>
      </w:r>
      <w:r w:rsidR="00FF7713">
        <w:rPr>
          <w:i/>
          <w:iCs/>
        </w:rPr>
        <w:instrText xml:space="preserve"> REF _Ref212306112 \r \h </w:instrText>
      </w:r>
      <w:r w:rsidR="00FF7713">
        <w:rPr>
          <w:i/>
          <w:iCs/>
        </w:rPr>
      </w:r>
      <w:r w:rsidR="00FF7713">
        <w:rPr>
          <w:i/>
          <w:iCs/>
        </w:rPr>
        <w:fldChar w:fldCharType="separate"/>
      </w:r>
      <w:r w:rsidR="003858B1">
        <w:rPr>
          <w:i/>
          <w:iCs/>
        </w:rPr>
        <w:t>Schedule 93</w:t>
      </w:r>
      <w:r w:rsidR="00FF7713">
        <w:rPr>
          <w:i/>
          <w:iCs/>
        </w:rPr>
        <w:fldChar w:fldCharType="end"/>
      </w:r>
      <w:r w:rsidR="00FF7713">
        <w:rPr>
          <w:i/>
          <w:iCs/>
        </w:rPr>
        <w:t xml:space="preserve"> </w:t>
      </w:r>
      <w:r w:rsidR="00A5205D" w:rsidRPr="00FF7713">
        <w:rPr>
          <w:i/>
          <w:iCs/>
        </w:rPr>
        <w:t>(Termination for ESCo Default) of</w:t>
      </w:r>
      <w:r w:rsidR="00920E6C" w:rsidRPr="00FF7713">
        <w:rPr>
          <w:i/>
          <w:iCs/>
        </w:rPr>
        <w:t xml:space="preserve"> </w:t>
      </w:r>
      <w:r w:rsidR="00AF5062" w:rsidRPr="00FF7713">
        <w:rPr>
          <w:i/>
          <w:iCs/>
        </w:rPr>
        <w:fldChar w:fldCharType="begin"/>
      </w:r>
      <w:r w:rsidR="00AF5062" w:rsidRPr="00FF7713">
        <w:rPr>
          <w:i/>
          <w:iCs/>
        </w:rPr>
        <w:instrText xml:space="preserve"> REF _Ref212807051 \n \h </w:instrText>
      </w:r>
      <w:r w:rsidR="00FF7713">
        <w:rPr>
          <w:i/>
          <w:iCs/>
        </w:rPr>
        <w:instrText xml:space="preserve"> \* MERGEFORMAT </w:instrText>
      </w:r>
      <w:r w:rsidR="00AF5062" w:rsidRPr="00FF7713">
        <w:rPr>
          <w:i/>
          <w:iCs/>
        </w:rPr>
      </w:r>
      <w:r w:rsidR="00AF5062" w:rsidRPr="00FF7713">
        <w:rPr>
          <w:i/>
          <w:iCs/>
        </w:rPr>
        <w:fldChar w:fldCharType="separate"/>
      </w:r>
      <w:r w:rsidR="003858B1">
        <w:rPr>
          <w:i/>
          <w:iCs/>
        </w:rPr>
        <w:t>Schedule 9</w:t>
      </w:r>
      <w:r w:rsidR="00AF5062" w:rsidRPr="00FF7713">
        <w:rPr>
          <w:i/>
          <w:iCs/>
        </w:rPr>
        <w:fldChar w:fldCharType="end"/>
      </w:r>
      <w:r w:rsidR="00A5205D" w:rsidRPr="00FF7713">
        <w:rPr>
          <w:i/>
          <w:iCs/>
        </w:rPr>
        <w:t xml:space="preserve"> </w:t>
      </w:r>
      <w:r w:rsidR="00B414F7" w:rsidRPr="00FF7713">
        <w:rPr>
          <w:i/>
          <w:iCs/>
        </w:rPr>
        <w:t>(</w:t>
      </w:r>
      <w:r w:rsidR="00B414F7" w:rsidRPr="00FF7713">
        <w:rPr>
          <w:i/>
          <w:iCs/>
        </w:rPr>
        <w:fldChar w:fldCharType="begin"/>
      </w:r>
      <w:r w:rsidR="00B414F7" w:rsidRPr="00FF7713">
        <w:rPr>
          <w:i/>
          <w:iCs/>
        </w:rPr>
        <w:instrText xml:space="preserve"> REF _Ref212810963 \h </w:instrText>
      </w:r>
      <w:r w:rsidR="00FF7713">
        <w:rPr>
          <w:i/>
          <w:iCs/>
        </w:rPr>
        <w:instrText xml:space="preserve"> \* MERGEFORMAT </w:instrText>
      </w:r>
      <w:r w:rsidR="00B414F7" w:rsidRPr="00FF7713">
        <w:rPr>
          <w:i/>
          <w:iCs/>
        </w:rPr>
      </w:r>
      <w:r w:rsidR="00B414F7" w:rsidRPr="00FF7713">
        <w:rPr>
          <w:i/>
          <w:iCs/>
        </w:rPr>
        <w:fldChar w:fldCharType="separate"/>
      </w:r>
      <w:r w:rsidR="003858B1" w:rsidRPr="003858B1">
        <w:rPr>
          <w:i/>
          <w:iCs/>
        </w:rPr>
        <w:t>Termination Value</w:t>
      </w:r>
      <w:r w:rsidR="00B414F7" w:rsidRPr="00FF7713">
        <w:rPr>
          <w:i/>
          <w:iCs/>
        </w:rPr>
        <w:fldChar w:fldCharType="end"/>
      </w:r>
      <w:r w:rsidR="00B414F7" w:rsidRPr="00FF7713">
        <w:rPr>
          <w:i/>
          <w:iCs/>
        </w:rPr>
        <w:t>)</w:t>
      </w:r>
      <w:r w:rsidR="00A5205D" w:rsidRPr="00FF7713">
        <w:rPr>
          <w:i/>
          <w:iCs/>
        </w:rPr>
        <w:t>][</w:t>
      </w:r>
      <w:r w:rsidRPr="00FF7713">
        <w:rPr>
          <w:i/>
          <w:iCs/>
        </w:rPr>
        <w:t>only to recovery of salvage value of ESCo Assets, unless otherwise agreed in accordance with</w:t>
      </w:r>
      <w:r w:rsidR="00920E6C" w:rsidRPr="00FF7713">
        <w:rPr>
          <w:i/>
          <w:iCs/>
        </w:rPr>
        <w:t xml:space="preserve"> </w:t>
      </w:r>
      <w:r w:rsidR="00C51EF6" w:rsidRPr="00FF7713">
        <w:rPr>
          <w:i/>
          <w:iCs/>
        </w:rPr>
        <w:fldChar w:fldCharType="begin"/>
      </w:r>
      <w:r w:rsidR="00C51EF6" w:rsidRPr="00FF7713">
        <w:rPr>
          <w:i/>
          <w:iCs/>
        </w:rPr>
        <w:instrText xml:space="preserve"> REF _Ref212807051 \n \h </w:instrText>
      </w:r>
      <w:r w:rsidR="00C51EF6">
        <w:rPr>
          <w:i/>
          <w:iCs/>
        </w:rPr>
        <w:instrText xml:space="preserve"> \* MERGEFORMAT </w:instrText>
      </w:r>
      <w:r w:rsidR="00C51EF6" w:rsidRPr="00FF7713">
        <w:rPr>
          <w:i/>
          <w:iCs/>
        </w:rPr>
      </w:r>
      <w:r w:rsidR="00C51EF6" w:rsidRPr="00FF7713">
        <w:rPr>
          <w:i/>
          <w:iCs/>
        </w:rPr>
        <w:fldChar w:fldCharType="separate"/>
      </w:r>
      <w:r w:rsidR="003858B1">
        <w:rPr>
          <w:i/>
          <w:iCs/>
        </w:rPr>
        <w:t>Schedule 9</w:t>
      </w:r>
      <w:r w:rsidR="00C51EF6" w:rsidRPr="00FF7713">
        <w:rPr>
          <w:i/>
          <w:iCs/>
        </w:rPr>
        <w:fldChar w:fldCharType="end"/>
      </w:r>
      <w:r w:rsidR="00C51EF6" w:rsidRPr="00FF7713">
        <w:rPr>
          <w:i/>
          <w:iCs/>
        </w:rPr>
        <w:t xml:space="preserve"> (</w:t>
      </w:r>
      <w:r w:rsidR="00C51EF6" w:rsidRPr="00FF7713">
        <w:rPr>
          <w:i/>
          <w:iCs/>
        </w:rPr>
        <w:fldChar w:fldCharType="begin"/>
      </w:r>
      <w:r w:rsidR="00C51EF6" w:rsidRPr="00FF7713">
        <w:rPr>
          <w:i/>
          <w:iCs/>
        </w:rPr>
        <w:instrText xml:space="preserve"> REF _Ref212810857 \h </w:instrText>
      </w:r>
      <w:r w:rsidR="00C51EF6">
        <w:rPr>
          <w:i/>
          <w:iCs/>
        </w:rPr>
        <w:instrText xml:space="preserve"> \* MERGEFORMAT </w:instrText>
      </w:r>
      <w:r w:rsidR="00C51EF6" w:rsidRPr="00FF7713">
        <w:rPr>
          <w:i/>
          <w:iCs/>
        </w:rPr>
      </w:r>
      <w:r w:rsidR="00C51EF6" w:rsidRPr="00FF7713">
        <w:rPr>
          <w:i/>
          <w:iCs/>
        </w:rPr>
        <w:fldChar w:fldCharType="separate"/>
      </w:r>
      <w:r w:rsidR="003858B1" w:rsidRPr="003858B1">
        <w:rPr>
          <w:i/>
          <w:iCs/>
        </w:rPr>
        <w:t>Termination Value</w:t>
      </w:r>
      <w:r w:rsidR="00C51EF6" w:rsidRPr="00FF7713">
        <w:rPr>
          <w:i/>
          <w:iCs/>
        </w:rPr>
        <w:fldChar w:fldCharType="end"/>
      </w:r>
      <w:r w:rsidR="00C51EF6" w:rsidRPr="00FF7713">
        <w:rPr>
          <w:i/>
          <w:iCs/>
        </w:rPr>
        <w:t>)</w:t>
      </w:r>
      <w:r w:rsidRPr="00FF7713">
        <w:rPr>
          <w:i/>
          <w:iCs/>
        </w:rPr>
        <w:t>.</w:t>
      </w:r>
      <w:r>
        <w:t>]</w:t>
      </w:r>
      <w:r w:rsidR="00B414F7">
        <w:t xml:space="preserve">  </w:t>
      </w:r>
    </w:p>
    <w:p w14:paraId="4F02A71E" w14:textId="351DFADD" w:rsidR="00373EFC" w:rsidRPr="00373EFC" w:rsidRDefault="00373EFC" w:rsidP="0033011A">
      <w:pPr>
        <w:pStyle w:val="BodyTextalignedat15"/>
        <w:numPr>
          <w:ilvl w:val="0"/>
          <w:numId w:val="24"/>
        </w:numPr>
      </w:pPr>
      <w:r>
        <w:t>[</w:t>
      </w:r>
      <w:r w:rsidRPr="00FF7713">
        <w:rPr>
          <w:i/>
          <w:iCs/>
        </w:rPr>
        <w:t>Upon termination (for any other reason), the Host shall pay ESCo the Termination Value determined in accordance with</w:t>
      </w:r>
      <w:r w:rsidR="00C51EF6">
        <w:rPr>
          <w:i/>
          <w:iCs/>
        </w:rPr>
        <w:t xml:space="preserve"> paragraph </w:t>
      </w:r>
      <w:r w:rsidR="00C51EF6">
        <w:rPr>
          <w:i/>
          <w:iCs/>
        </w:rPr>
        <w:fldChar w:fldCharType="begin"/>
      </w:r>
      <w:r w:rsidR="00C51EF6">
        <w:rPr>
          <w:i/>
          <w:iCs/>
        </w:rPr>
        <w:instrText xml:space="preserve"> REF _Ref213080394 \r \h </w:instrText>
      </w:r>
      <w:r w:rsidR="00C51EF6">
        <w:rPr>
          <w:i/>
          <w:iCs/>
        </w:rPr>
      </w:r>
      <w:r w:rsidR="00C51EF6">
        <w:rPr>
          <w:i/>
          <w:iCs/>
        </w:rPr>
        <w:fldChar w:fldCharType="separate"/>
      </w:r>
      <w:r w:rsidR="003858B1">
        <w:rPr>
          <w:i/>
          <w:iCs/>
        </w:rPr>
        <w:t>Schedule 94</w:t>
      </w:r>
      <w:r w:rsidR="00C51EF6">
        <w:rPr>
          <w:i/>
          <w:iCs/>
        </w:rPr>
        <w:fldChar w:fldCharType="end"/>
      </w:r>
      <w:r w:rsidR="00C51EF6">
        <w:rPr>
          <w:i/>
          <w:iCs/>
        </w:rPr>
        <w:t xml:space="preserve"> of</w:t>
      </w:r>
      <w:r w:rsidR="00920E6C" w:rsidRPr="00FF7713">
        <w:rPr>
          <w:i/>
          <w:iCs/>
        </w:rPr>
        <w:t xml:space="preserve"> </w:t>
      </w:r>
      <w:r w:rsidR="00C51EF6" w:rsidRPr="00FF7713">
        <w:rPr>
          <w:i/>
          <w:iCs/>
        </w:rPr>
        <w:fldChar w:fldCharType="begin"/>
      </w:r>
      <w:r w:rsidR="00C51EF6" w:rsidRPr="00FF7713">
        <w:rPr>
          <w:i/>
          <w:iCs/>
        </w:rPr>
        <w:instrText xml:space="preserve"> REF _Ref212807051 \n \h </w:instrText>
      </w:r>
      <w:r w:rsidR="00C51EF6">
        <w:rPr>
          <w:i/>
          <w:iCs/>
        </w:rPr>
        <w:instrText xml:space="preserve"> \* MERGEFORMAT </w:instrText>
      </w:r>
      <w:r w:rsidR="00C51EF6" w:rsidRPr="00FF7713">
        <w:rPr>
          <w:i/>
          <w:iCs/>
        </w:rPr>
      </w:r>
      <w:r w:rsidR="00C51EF6" w:rsidRPr="00FF7713">
        <w:rPr>
          <w:i/>
          <w:iCs/>
        </w:rPr>
        <w:fldChar w:fldCharType="separate"/>
      </w:r>
      <w:r w:rsidR="003858B1">
        <w:rPr>
          <w:i/>
          <w:iCs/>
        </w:rPr>
        <w:t>Schedule 9</w:t>
      </w:r>
      <w:r w:rsidR="00C51EF6" w:rsidRPr="00FF7713">
        <w:rPr>
          <w:i/>
          <w:iCs/>
        </w:rPr>
        <w:fldChar w:fldCharType="end"/>
      </w:r>
      <w:r w:rsidR="00C51EF6" w:rsidRPr="00FF7713">
        <w:rPr>
          <w:i/>
          <w:iCs/>
        </w:rPr>
        <w:t xml:space="preserve"> (</w:t>
      </w:r>
      <w:r w:rsidR="00C51EF6" w:rsidRPr="00FF7713">
        <w:rPr>
          <w:i/>
          <w:iCs/>
        </w:rPr>
        <w:fldChar w:fldCharType="begin"/>
      </w:r>
      <w:r w:rsidR="00C51EF6" w:rsidRPr="00FF7713">
        <w:rPr>
          <w:i/>
          <w:iCs/>
        </w:rPr>
        <w:instrText xml:space="preserve"> REF _Ref212810857 \h </w:instrText>
      </w:r>
      <w:r w:rsidR="00C51EF6">
        <w:rPr>
          <w:i/>
          <w:iCs/>
        </w:rPr>
        <w:instrText xml:space="preserve"> \* MERGEFORMAT </w:instrText>
      </w:r>
      <w:r w:rsidR="00C51EF6" w:rsidRPr="00FF7713">
        <w:rPr>
          <w:i/>
          <w:iCs/>
        </w:rPr>
      </w:r>
      <w:r w:rsidR="00C51EF6" w:rsidRPr="00FF7713">
        <w:rPr>
          <w:i/>
          <w:iCs/>
        </w:rPr>
        <w:fldChar w:fldCharType="separate"/>
      </w:r>
      <w:r w:rsidR="003858B1" w:rsidRPr="003858B1">
        <w:rPr>
          <w:i/>
          <w:iCs/>
        </w:rPr>
        <w:t>Termination Value</w:t>
      </w:r>
      <w:r w:rsidR="00C51EF6" w:rsidRPr="00FF7713">
        <w:rPr>
          <w:i/>
          <w:iCs/>
        </w:rPr>
        <w:fldChar w:fldCharType="end"/>
      </w:r>
      <w:r w:rsidR="00C51EF6" w:rsidRPr="00FF7713">
        <w:rPr>
          <w:i/>
          <w:iCs/>
        </w:rPr>
        <w:t>).</w:t>
      </w:r>
      <w:r>
        <w:t>]</w:t>
      </w:r>
    </w:p>
    <w:p w14:paraId="592C96AB" w14:textId="77777777" w:rsidR="008D4590" w:rsidRDefault="008D4590" w:rsidP="008D4590">
      <w:pPr>
        <w:pStyle w:val="Sch1Heading"/>
      </w:pPr>
      <w:r>
        <w:t>Notices</w:t>
      </w:r>
    </w:p>
    <w:p w14:paraId="1E9CFB09" w14:textId="77777777" w:rsidR="008D4590" w:rsidRDefault="008D4590" w:rsidP="008D4590">
      <w:pPr>
        <w:pStyle w:val="BodyTextalignedat15"/>
      </w:pPr>
      <w:r w:rsidRPr="00F33253">
        <w:rPr>
          <w:b/>
          <w:bCs/>
        </w:rPr>
        <w:t>Host Contact</w:t>
      </w:r>
      <w:r>
        <w:t>: [</w:t>
      </w:r>
      <w:r w:rsidRPr="00C51EF6">
        <w:rPr>
          <w:i/>
          <w:iCs/>
        </w:rPr>
        <w:t>Insert name, title, address, email</w:t>
      </w:r>
      <w:r>
        <w:t>].</w:t>
      </w:r>
    </w:p>
    <w:p w14:paraId="075744BE" w14:textId="77777777" w:rsidR="008D4590" w:rsidRDefault="008D4590" w:rsidP="008D4590">
      <w:pPr>
        <w:pStyle w:val="BodyTextalignedat15"/>
      </w:pPr>
      <w:r w:rsidRPr="00F33253">
        <w:rPr>
          <w:b/>
          <w:bCs/>
        </w:rPr>
        <w:t>ESCo Contact</w:t>
      </w:r>
      <w:r>
        <w:t>: [</w:t>
      </w:r>
      <w:r w:rsidRPr="00C51EF6">
        <w:rPr>
          <w:i/>
          <w:iCs/>
        </w:rPr>
        <w:t>Insert name, title, address, email</w:t>
      </w:r>
      <w:r>
        <w:t>].</w:t>
      </w:r>
    </w:p>
    <w:p w14:paraId="39F4D08A" w14:textId="77777777" w:rsidR="008D4590" w:rsidRDefault="008D4590" w:rsidP="008D4590">
      <w:pPr>
        <w:pStyle w:val="Sch1Heading"/>
      </w:pPr>
      <w:r>
        <w:t>Dispute Resolution</w:t>
      </w:r>
    </w:p>
    <w:p w14:paraId="7FF11BB7" w14:textId="77777777" w:rsidR="008D4590" w:rsidRDefault="008D4590" w:rsidP="008D4590">
      <w:pPr>
        <w:pStyle w:val="BodyTextalignedat15"/>
      </w:pPr>
      <w:r w:rsidRPr="00F33253">
        <w:rPr>
          <w:b/>
          <w:bCs/>
        </w:rPr>
        <w:t>Independent Engineer</w:t>
      </w:r>
      <w:r>
        <w:t>: [</w:t>
      </w:r>
      <w:r w:rsidRPr="00C51EF6">
        <w:rPr>
          <w:i/>
          <w:iCs/>
        </w:rPr>
        <w:t>Insert name/firm</w:t>
      </w:r>
      <w:r>
        <w:t>].</w:t>
      </w:r>
    </w:p>
    <w:p w14:paraId="5FC136A9" w14:textId="77777777" w:rsidR="008D4590" w:rsidRDefault="008D4590" w:rsidP="008D4590">
      <w:pPr>
        <w:pStyle w:val="BodyTextalignedat15"/>
      </w:pPr>
      <w:r w:rsidRPr="00F33253">
        <w:rPr>
          <w:b/>
          <w:bCs/>
        </w:rPr>
        <w:t>Independent Valuer</w:t>
      </w:r>
      <w:r>
        <w:t>: [</w:t>
      </w:r>
      <w:r w:rsidRPr="00C51EF6">
        <w:rPr>
          <w:i/>
          <w:iCs/>
        </w:rPr>
        <w:t>Insert name/firm</w:t>
      </w:r>
      <w:r>
        <w:t>].</w:t>
      </w:r>
    </w:p>
    <w:p w14:paraId="01CF1B18" w14:textId="77777777" w:rsidR="00C817AA" w:rsidRDefault="00C817AA" w:rsidP="00C817AA">
      <w:pPr>
        <w:pStyle w:val="Sch1Heading"/>
      </w:pPr>
      <w:r>
        <w:t>Other matters</w:t>
      </w:r>
    </w:p>
    <w:p w14:paraId="5BD3CDFB" w14:textId="4E531967" w:rsidR="00C817AA" w:rsidRPr="00C817AA" w:rsidRDefault="00C817AA" w:rsidP="00C817AA">
      <w:pPr>
        <w:pStyle w:val="Sch2Number"/>
        <w:numPr>
          <w:ilvl w:val="0"/>
          <w:numId w:val="0"/>
        </w:numPr>
        <w:ind w:left="850"/>
      </w:pPr>
      <w:r w:rsidRPr="00C817AA">
        <w:rPr>
          <w:b/>
          <w:bCs/>
        </w:rPr>
        <w:t>Prohibitted Acts</w:t>
      </w:r>
      <w:r>
        <w:t>: [</w:t>
      </w:r>
      <w:r w:rsidRPr="00C817AA">
        <w:rPr>
          <w:i/>
          <w:iCs/>
        </w:rPr>
        <w:t>insert</w:t>
      </w:r>
      <w:r>
        <w:rPr>
          <w:i/>
          <w:iCs/>
        </w:rPr>
        <w:t xml:space="preserve"> any acts that are to be prohibitted</w:t>
      </w:r>
      <w:r>
        <w:t>].</w:t>
      </w:r>
    </w:p>
    <w:p w14:paraId="67134C6F" w14:textId="57A07C03" w:rsidR="00C817AA" w:rsidRPr="00C817AA" w:rsidRDefault="00C817AA" w:rsidP="00C817AA">
      <w:pPr>
        <w:pStyle w:val="Sch2Number"/>
        <w:numPr>
          <w:ilvl w:val="0"/>
          <w:numId w:val="0"/>
        </w:numPr>
        <w:ind w:left="850"/>
      </w:pPr>
      <w:r w:rsidRPr="00C817AA">
        <w:rPr>
          <w:b/>
          <w:bCs/>
        </w:rPr>
        <w:t>Publicity and Marketing</w:t>
      </w:r>
      <w:r>
        <w:t>: [</w:t>
      </w:r>
      <w:r w:rsidR="00B36140" w:rsidRPr="00B36140">
        <w:rPr>
          <w:i/>
          <w:iCs/>
        </w:rPr>
        <w:t>Include where relevant</w:t>
      </w:r>
      <w:r w:rsidR="00B36140">
        <w:t xml:space="preserve"> - </w:t>
      </w:r>
      <w:r w:rsidRPr="00C817AA">
        <w:rPr>
          <w:i/>
          <w:iCs/>
        </w:rPr>
        <w:t xml:space="preserve">The Parties have agreed that the provisions of </w:t>
      </w:r>
      <w:r w:rsidRPr="00C817AA">
        <w:rPr>
          <w:i/>
          <w:iCs/>
        </w:rPr>
        <w:fldChar w:fldCharType="begin"/>
      </w:r>
      <w:r w:rsidRPr="00C817AA">
        <w:rPr>
          <w:i/>
          <w:iCs/>
        </w:rPr>
        <w:instrText xml:space="preserve"> REF _Ref213088199 \r \h </w:instrText>
      </w:r>
      <w:r>
        <w:rPr>
          <w:i/>
          <w:iCs/>
        </w:rPr>
        <w:instrText xml:space="preserve"> \* MERGEFORMAT </w:instrText>
      </w:r>
      <w:r w:rsidRPr="00C817AA">
        <w:rPr>
          <w:i/>
          <w:iCs/>
        </w:rPr>
      </w:r>
      <w:r w:rsidRPr="00C817AA">
        <w:rPr>
          <w:i/>
          <w:iCs/>
        </w:rPr>
        <w:fldChar w:fldCharType="separate"/>
      </w:r>
      <w:r w:rsidR="003858B1">
        <w:rPr>
          <w:i/>
          <w:iCs/>
        </w:rPr>
        <w:t>Annex 13</w:t>
      </w:r>
      <w:r w:rsidRPr="00C817AA">
        <w:rPr>
          <w:i/>
          <w:iCs/>
        </w:rPr>
        <w:fldChar w:fldCharType="end"/>
      </w:r>
      <w:r w:rsidRPr="00C817AA">
        <w:rPr>
          <w:i/>
          <w:iCs/>
        </w:rPr>
        <w:t xml:space="preserve"> shall apply – </w:t>
      </w:r>
      <w:r>
        <w:rPr>
          <w:i/>
          <w:iCs/>
        </w:rPr>
        <w:t xml:space="preserve">where relevant, </w:t>
      </w:r>
      <w:r w:rsidRPr="00C817AA">
        <w:rPr>
          <w:i/>
          <w:iCs/>
        </w:rPr>
        <w:t xml:space="preserve">insert relevant drafting into </w:t>
      </w:r>
      <w:r w:rsidRPr="00C817AA">
        <w:rPr>
          <w:i/>
          <w:iCs/>
        </w:rPr>
        <w:fldChar w:fldCharType="begin"/>
      </w:r>
      <w:r w:rsidRPr="00C817AA">
        <w:rPr>
          <w:i/>
          <w:iCs/>
        </w:rPr>
        <w:instrText xml:space="preserve"> REF _Ref213088199 \r \h </w:instrText>
      </w:r>
      <w:r>
        <w:rPr>
          <w:i/>
          <w:iCs/>
        </w:rPr>
        <w:instrText xml:space="preserve"> \* MERGEFORMAT </w:instrText>
      </w:r>
      <w:r w:rsidRPr="00C817AA">
        <w:rPr>
          <w:i/>
          <w:iCs/>
        </w:rPr>
      </w:r>
      <w:r w:rsidRPr="00C817AA">
        <w:rPr>
          <w:i/>
          <w:iCs/>
        </w:rPr>
        <w:fldChar w:fldCharType="separate"/>
      </w:r>
      <w:r w:rsidR="003858B1">
        <w:rPr>
          <w:i/>
          <w:iCs/>
        </w:rPr>
        <w:t>Annex 13</w:t>
      </w:r>
      <w:r w:rsidRPr="00C817AA">
        <w:rPr>
          <w:i/>
          <w:iCs/>
        </w:rPr>
        <w:fldChar w:fldCharType="end"/>
      </w:r>
      <w:r>
        <w:t>]</w:t>
      </w:r>
    </w:p>
    <w:p w14:paraId="7A92F7DD" w14:textId="013B90CE" w:rsidR="00C817AA" w:rsidRDefault="00C817AA" w:rsidP="00C817AA">
      <w:pPr>
        <w:pStyle w:val="Sch2Number"/>
        <w:numPr>
          <w:ilvl w:val="0"/>
          <w:numId w:val="0"/>
        </w:numPr>
        <w:ind w:left="850"/>
      </w:pPr>
      <w:r w:rsidRPr="00C817AA">
        <w:rPr>
          <w:b/>
          <w:bCs/>
        </w:rPr>
        <w:t>Freedom of Information:</w:t>
      </w:r>
      <w:r>
        <w:t xml:space="preserve"> [</w:t>
      </w:r>
      <w:r w:rsidR="00B36140" w:rsidRPr="00B36140">
        <w:rPr>
          <w:i/>
          <w:iCs/>
        </w:rPr>
        <w:t>Include where relevant</w:t>
      </w:r>
      <w:r w:rsidR="00B36140">
        <w:t xml:space="preserve"> - </w:t>
      </w:r>
      <w:r w:rsidRPr="00C817AA">
        <w:rPr>
          <w:i/>
          <w:iCs/>
        </w:rPr>
        <w:t xml:space="preserve">The provisions of </w:t>
      </w:r>
      <w:r>
        <w:rPr>
          <w:i/>
          <w:iCs/>
        </w:rPr>
        <w:fldChar w:fldCharType="begin"/>
      </w:r>
      <w:r>
        <w:rPr>
          <w:i/>
          <w:iCs/>
        </w:rPr>
        <w:instrText xml:space="preserve"> REF _Ref213088096 \r \h </w:instrText>
      </w:r>
      <w:r>
        <w:rPr>
          <w:i/>
          <w:iCs/>
        </w:rPr>
      </w:r>
      <w:r>
        <w:rPr>
          <w:i/>
          <w:iCs/>
        </w:rPr>
        <w:fldChar w:fldCharType="separate"/>
      </w:r>
      <w:r w:rsidR="003858B1">
        <w:rPr>
          <w:i/>
          <w:iCs/>
        </w:rPr>
        <w:t>Annex 14</w:t>
      </w:r>
      <w:r>
        <w:rPr>
          <w:i/>
          <w:iCs/>
        </w:rPr>
        <w:fldChar w:fldCharType="end"/>
      </w:r>
      <w:r w:rsidRPr="00C817AA">
        <w:rPr>
          <w:i/>
          <w:iCs/>
        </w:rPr>
        <w:t xml:space="preserve"> shall apply – </w:t>
      </w:r>
      <w:r>
        <w:rPr>
          <w:i/>
          <w:iCs/>
        </w:rPr>
        <w:t xml:space="preserve">where relevant, </w:t>
      </w:r>
      <w:r w:rsidRPr="00C817AA">
        <w:rPr>
          <w:i/>
          <w:iCs/>
        </w:rPr>
        <w:t xml:space="preserve">insert </w:t>
      </w:r>
      <w:r>
        <w:rPr>
          <w:i/>
          <w:iCs/>
        </w:rPr>
        <w:t>FOIA</w:t>
      </w:r>
      <w:r w:rsidRPr="00C817AA">
        <w:rPr>
          <w:i/>
          <w:iCs/>
        </w:rPr>
        <w:t xml:space="preserve"> drafting into </w:t>
      </w:r>
      <w:r>
        <w:rPr>
          <w:i/>
          <w:iCs/>
        </w:rPr>
        <w:fldChar w:fldCharType="begin"/>
      </w:r>
      <w:r>
        <w:rPr>
          <w:i/>
          <w:iCs/>
        </w:rPr>
        <w:instrText xml:space="preserve"> REF _Ref213088096 \r \h </w:instrText>
      </w:r>
      <w:r>
        <w:rPr>
          <w:i/>
          <w:iCs/>
        </w:rPr>
      </w:r>
      <w:r>
        <w:rPr>
          <w:i/>
          <w:iCs/>
        </w:rPr>
        <w:fldChar w:fldCharType="separate"/>
      </w:r>
      <w:r w:rsidR="003858B1">
        <w:rPr>
          <w:i/>
          <w:iCs/>
        </w:rPr>
        <w:t>Annex 14</w:t>
      </w:r>
      <w:r>
        <w:rPr>
          <w:i/>
          <w:iCs/>
        </w:rPr>
        <w:fldChar w:fldCharType="end"/>
      </w:r>
      <w:r>
        <w:t>]</w:t>
      </w:r>
    </w:p>
    <w:p w14:paraId="43BFE59A" w14:textId="77777777" w:rsidR="008D4590" w:rsidRDefault="008D4590" w:rsidP="008D4590">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8D4590" w:rsidRPr="0079020D" w14:paraId="056113DA" w14:textId="77777777" w:rsidTr="00D07469">
        <w:tc>
          <w:tcPr>
            <w:tcW w:w="9629" w:type="dxa"/>
            <w:gridSpan w:val="2"/>
            <w:shd w:val="clear" w:color="auto" w:fill="8496B0"/>
          </w:tcPr>
          <w:p w14:paraId="33D8206F" w14:textId="6CEFC948" w:rsidR="008D4590" w:rsidRPr="0079020D" w:rsidRDefault="008D4590" w:rsidP="00D07469">
            <w:pPr>
              <w:pStyle w:val="Guidancenoteheading"/>
            </w:pPr>
            <w:r w:rsidRPr="00081842">
              <w:t>Guidance</w:t>
            </w:r>
            <w:r w:rsidRPr="0079020D">
              <w:t xml:space="preserve"> Notes – </w:t>
            </w:r>
            <w:r>
              <w:t>Contract Data</w:t>
            </w:r>
          </w:p>
        </w:tc>
      </w:tr>
      <w:tr w:rsidR="008D4590" w:rsidRPr="0079020D" w14:paraId="0F9AD1EB" w14:textId="77777777" w:rsidTr="00D07469">
        <w:tc>
          <w:tcPr>
            <w:tcW w:w="2547" w:type="dxa"/>
          </w:tcPr>
          <w:p w14:paraId="78433748" w14:textId="77777777" w:rsidR="008D4590" w:rsidRPr="00081842" w:rsidRDefault="008D4590" w:rsidP="00D07469">
            <w:pPr>
              <w:pStyle w:val="Guidancenotesub-heading"/>
              <w:tabs>
                <w:tab w:val="left" w:pos="1514"/>
              </w:tabs>
            </w:pPr>
            <w:r w:rsidRPr="00B65B73">
              <w:t>Purpose</w:t>
            </w:r>
            <w:r w:rsidRPr="0079020D">
              <w:t>:</w:t>
            </w:r>
          </w:p>
        </w:tc>
        <w:tc>
          <w:tcPr>
            <w:tcW w:w="7082" w:type="dxa"/>
          </w:tcPr>
          <w:p w14:paraId="45ACC1FD" w14:textId="77777777" w:rsidR="008D4590" w:rsidRPr="0079020D" w:rsidRDefault="008D4590" w:rsidP="00D07469">
            <w:pPr>
              <w:pStyle w:val="Guidancenotetext"/>
            </w:pPr>
            <w:r>
              <w:t>Provides a front-end “deal sheet” summarising elections and key project-specific data. Prevents disputes over interpretation by recording commercial decisions clearly.</w:t>
            </w:r>
          </w:p>
        </w:tc>
      </w:tr>
      <w:tr w:rsidR="008D4590" w:rsidRPr="0079020D" w14:paraId="55039734" w14:textId="77777777" w:rsidTr="00D07469">
        <w:tc>
          <w:tcPr>
            <w:tcW w:w="2547" w:type="dxa"/>
          </w:tcPr>
          <w:p w14:paraId="4173D107" w14:textId="77777777" w:rsidR="008D4590" w:rsidRPr="00B65B73" w:rsidRDefault="008D4590" w:rsidP="00D07469">
            <w:pPr>
              <w:pStyle w:val="Guidancenotesub-heading"/>
            </w:pPr>
            <w:r>
              <w:t>Project details:</w:t>
            </w:r>
          </w:p>
        </w:tc>
        <w:tc>
          <w:tcPr>
            <w:tcW w:w="7082" w:type="dxa"/>
          </w:tcPr>
          <w:p w14:paraId="1326DD47" w14:textId="2A648188" w:rsidR="008D4590" w:rsidRDefault="008D4590" w:rsidP="00D07469">
            <w:pPr>
              <w:pStyle w:val="Guidancenotetext"/>
            </w:pPr>
            <w:r>
              <w:t xml:space="preserve">Captures heat source type and model (A or B). Essential for aligning obligations in Clauses </w:t>
            </w:r>
            <w:r>
              <w:fldChar w:fldCharType="begin"/>
            </w:r>
            <w:r>
              <w:instrText xml:space="preserve"> REF _Ref209282731 \n \h </w:instrText>
            </w:r>
            <w:r>
              <w:fldChar w:fldCharType="separate"/>
            </w:r>
            <w:r w:rsidR="003858B1">
              <w:t>4</w:t>
            </w:r>
            <w:r>
              <w:fldChar w:fldCharType="end"/>
            </w:r>
            <w:r>
              <w:t xml:space="preserve">, </w:t>
            </w:r>
            <w:r>
              <w:fldChar w:fldCharType="begin"/>
            </w:r>
            <w:r>
              <w:instrText xml:space="preserve"> REF _Ref209348926 \n \h </w:instrText>
            </w:r>
            <w:r>
              <w:fldChar w:fldCharType="separate"/>
            </w:r>
            <w:r w:rsidR="003858B1">
              <w:t>5</w:t>
            </w:r>
            <w:r>
              <w:fldChar w:fldCharType="end"/>
            </w:r>
            <w:r>
              <w:t xml:space="preserve">, </w:t>
            </w:r>
            <w:r>
              <w:fldChar w:fldCharType="begin"/>
            </w:r>
            <w:r>
              <w:instrText xml:space="preserve"> REF _Ref209348933 \n \h </w:instrText>
            </w:r>
            <w:r>
              <w:fldChar w:fldCharType="separate"/>
            </w:r>
            <w:r w:rsidR="003858B1">
              <w:t>6</w:t>
            </w:r>
            <w:r>
              <w:fldChar w:fldCharType="end"/>
            </w:r>
            <w:r>
              <w:t>, and</w:t>
            </w:r>
            <w:r w:rsidR="001603FF">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w:t>
            </w:r>
            <w:r w:rsidR="001603FF">
              <w:fldChar w:fldCharType="begin"/>
            </w:r>
            <w:r w:rsidR="001603FF">
              <w:instrText xml:space="preserve"> REF _Ref212806270 \n \h </w:instrText>
            </w:r>
            <w:r w:rsidR="001603FF">
              <w:fldChar w:fldCharType="separate"/>
            </w:r>
            <w:r w:rsidR="003858B1">
              <w:t>Schedule 2</w:t>
            </w:r>
            <w:r w:rsidR="001603FF">
              <w:fldChar w:fldCharType="end"/>
            </w:r>
            <w:r>
              <w:t>.</w:t>
            </w:r>
          </w:p>
        </w:tc>
      </w:tr>
      <w:tr w:rsidR="008D4590" w:rsidRPr="0079020D" w14:paraId="1A425C6A" w14:textId="77777777" w:rsidTr="00D07469">
        <w:tc>
          <w:tcPr>
            <w:tcW w:w="2547" w:type="dxa"/>
          </w:tcPr>
          <w:p w14:paraId="05CC7864" w14:textId="77777777" w:rsidR="008D4590" w:rsidRPr="00B65B73" w:rsidRDefault="008D4590" w:rsidP="00D07469">
            <w:pPr>
              <w:pStyle w:val="Guidancenotesub-heading"/>
            </w:pPr>
            <w:r>
              <w:t>Term:</w:t>
            </w:r>
          </w:p>
        </w:tc>
        <w:tc>
          <w:tcPr>
            <w:tcW w:w="7082" w:type="dxa"/>
          </w:tcPr>
          <w:p w14:paraId="10334748" w14:textId="3E9BCD1E" w:rsidR="008D4590" w:rsidRDefault="008D4590" w:rsidP="00D07469">
            <w:pPr>
              <w:pStyle w:val="Guidancenotetext"/>
            </w:pPr>
            <w:r>
              <w:t>Effective date, COD, longstop, and extensions aligned with financing and subsidy support.</w:t>
            </w:r>
            <w:r w:rsidR="00332C01">
              <w:t xml:space="preserve"> Also includes any grounds on which the Term may be extended by the Parties.</w:t>
            </w:r>
            <w:r w:rsidR="00C26999">
              <w:t xml:space="preserve"> The expectation is that the Term will be something in the order of 2—40 years, long enough to justify the investment being made. </w:t>
            </w:r>
          </w:p>
        </w:tc>
      </w:tr>
      <w:tr w:rsidR="00F54597" w:rsidRPr="0079020D" w14:paraId="17C7B47E" w14:textId="77777777" w:rsidTr="00D07469">
        <w:tc>
          <w:tcPr>
            <w:tcW w:w="2547" w:type="dxa"/>
          </w:tcPr>
          <w:p w14:paraId="4A715BBC" w14:textId="10F90EFB" w:rsidR="00F54597" w:rsidRDefault="00F54597" w:rsidP="00D07469">
            <w:pPr>
              <w:pStyle w:val="Guidancenotesub-heading"/>
            </w:pPr>
            <w:r>
              <w:t>Termination:</w:t>
            </w:r>
          </w:p>
        </w:tc>
        <w:tc>
          <w:tcPr>
            <w:tcW w:w="7082" w:type="dxa"/>
          </w:tcPr>
          <w:p w14:paraId="79D91356" w14:textId="7A18CDD7" w:rsidR="00F54597" w:rsidRDefault="00F54597" w:rsidP="00D07469">
            <w:pPr>
              <w:pStyle w:val="Guidancenotetext"/>
            </w:pPr>
            <w:r>
              <w:t>Termination payment provisions protect against early termination and wasted investment. However, the triggers for termination and calculation of termination payments can be expected to be hotly contested.</w:t>
            </w:r>
          </w:p>
        </w:tc>
      </w:tr>
      <w:tr w:rsidR="008D4590" w:rsidRPr="0079020D" w14:paraId="7E6FEC5E" w14:textId="77777777" w:rsidTr="00D07469">
        <w:tc>
          <w:tcPr>
            <w:tcW w:w="2547" w:type="dxa"/>
          </w:tcPr>
          <w:p w14:paraId="7EE01E61" w14:textId="77777777" w:rsidR="008D4590" w:rsidRDefault="008D4590" w:rsidP="00D07469">
            <w:pPr>
              <w:pStyle w:val="Guidancenotesub-heading"/>
            </w:pPr>
            <w:r>
              <w:lastRenderedPageBreak/>
              <w:t>Pricing:</w:t>
            </w:r>
          </w:p>
        </w:tc>
        <w:tc>
          <w:tcPr>
            <w:tcW w:w="7082" w:type="dxa"/>
          </w:tcPr>
          <w:p w14:paraId="76FA6134" w14:textId="77777777" w:rsidR="008D4590" w:rsidRDefault="008D4590" w:rsidP="00D07469">
            <w:pPr>
              <w:pStyle w:val="Guidancenotetext"/>
            </w:pPr>
            <w:r>
              <w:t>Indexation and payment terms are critical negotiation points. Generally, RPI favoured by Hosts; CPIH by ESCos. Terms must align with funder expectations.</w:t>
            </w:r>
          </w:p>
        </w:tc>
      </w:tr>
      <w:tr w:rsidR="008D4590" w:rsidRPr="0079020D" w14:paraId="4A7582CE" w14:textId="77777777" w:rsidTr="00D07469">
        <w:tc>
          <w:tcPr>
            <w:tcW w:w="2547" w:type="dxa"/>
          </w:tcPr>
          <w:p w14:paraId="26CBC251" w14:textId="77777777" w:rsidR="008D4590" w:rsidRDefault="008D4590" w:rsidP="00D07469">
            <w:pPr>
              <w:pStyle w:val="Guidancenotesub-heading"/>
            </w:pPr>
            <w:r>
              <w:t>Performance:</w:t>
            </w:r>
          </w:p>
        </w:tc>
        <w:tc>
          <w:tcPr>
            <w:tcW w:w="7082" w:type="dxa"/>
          </w:tcPr>
          <w:p w14:paraId="71EA741D" w14:textId="77777777" w:rsidR="008D4590" w:rsidRDefault="008D4590" w:rsidP="00D07469">
            <w:pPr>
              <w:pStyle w:val="Guidancenotetext"/>
            </w:pPr>
            <w:r>
              <w:t>Tailored to chosen model. Model A focuses on supply; Model B on efficiency.</w:t>
            </w:r>
          </w:p>
        </w:tc>
      </w:tr>
      <w:tr w:rsidR="008D4590" w:rsidRPr="0079020D" w14:paraId="4AD8B3B7" w14:textId="77777777" w:rsidTr="00D07469">
        <w:tc>
          <w:tcPr>
            <w:tcW w:w="2547" w:type="dxa"/>
          </w:tcPr>
          <w:p w14:paraId="192805DC" w14:textId="77777777" w:rsidR="008D4590" w:rsidRDefault="008D4590" w:rsidP="00D07469">
            <w:pPr>
              <w:pStyle w:val="Guidancenotesub-heading"/>
            </w:pPr>
            <w:r>
              <w:t>Land rights:</w:t>
            </w:r>
          </w:p>
        </w:tc>
        <w:tc>
          <w:tcPr>
            <w:tcW w:w="7082" w:type="dxa"/>
          </w:tcPr>
          <w:p w14:paraId="2F75876A" w14:textId="4FD3B8DC" w:rsidR="008D4590" w:rsidRDefault="008D4590" w:rsidP="00D07469">
            <w:pPr>
              <w:pStyle w:val="Guidancenotetext"/>
            </w:pPr>
            <w:r>
              <w:t>References</w:t>
            </w:r>
            <w:r w:rsidR="00434821">
              <w:t xml:space="preserve"> </w:t>
            </w:r>
            <w:r w:rsidR="003F62C8">
              <w:fldChar w:fldCharType="begin"/>
            </w:r>
            <w:r w:rsidR="003F62C8">
              <w:instrText xml:space="preserve"> REF _Ref213085376 \r \h </w:instrText>
            </w:r>
            <w:r w:rsidR="003F62C8">
              <w:fldChar w:fldCharType="separate"/>
            </w:r>
            <w:r w:rsidR="003858B1">
              <w:t>Annex 1</w:t>
            </w:r>
            <w:r w:rsidR="003F62C8">
              <w:fldChar w:fldCharType="end"/>
            </w:r>
            <w:r w:rsidR="003F62C8">
              <w:t>, where provisional plans are to be inserted</w:t>
            </w:r>
            <w:r>
              <w:t>. Ensures Contract Data is consistent with land documentation.</w:t>
            </w:r>
            <w:r w:rsidR="003F62C8">
              <w:t xml:space="preserve"> Final plans are to be inserted into the property documentation developed out of the heads of terms in </w:t>
            </w:r>
            <w:r w:rsidR="003F62C8">
              <w:fldChar w:fldCharType="begin"/>
            </w:r>
            <w:r w:rsidR="003F62C8">
              <w:instrText xml:space="preserve"> REF _Ref212811854 \n \h </w:instrText>
            </w:r>
            <w:r w:rsidR="003F62C8">
              <w:fldChar w:fldCharType="separate"/>
            </w:r>
            <w:r w:rsidR="003858B1">
              <w:t>Annex 2</w:t>
            </w:r>
            <w:r w:rsidR="003F62C8">
              <w:fldChar w:fldCharType="end"/>
            </w:r>
            <w:r w:rsidR="003F62C8">
              <w:t xml:space="preserve"> and </w:t>
            </w:r>
            <w:r w:rsidR="003F62C8">
              <w:fldChar w:fldCharType="begin"/>
            </w:r>
            <w:r w:rsidR="003F62C8">
              <w:instrText xml:space="preserve"> REF _Ref212811951 \n \h </w:instrText>
            </w:r>
            <w:r w:rsidR="003F62C8">
              <w:fldChar w:fldCharType="separate"/>
            </w:r>
            <w:r w:rsidR="003858B1">
              <w:t>Annex 3</w:t>
            </w:r>
            <w:r w:rsidR="003F62C8">
              <w:fldChar w:fldCharType="end"/>
            </w:r>
          </w:p>
        </w:tc>
      </w:tr>
      <w:tr w:rsidR="008D4590" w:rsidRPr="0079020D" w14:paraId="4267934A" w14:textId="77777777" w:rsidTr="00D07469">
        <w:tc>
          <w:tcPr>
            <w:tcW w:w="2547" w:type="dxa"/>
          </w:tcPr>
          <w:p w14:paraId="767354E2" w14:textId="77777777" w:rsidR="008D4590" w:rsidRDefault="008D4590" w:rsidP="00D07469">
            <w:pPr>
              <w:pStyle w:val="Guidancenotesub-heading"/>
            </w:pPr>
            <w:r>
              <w:t>Insurance/security:</w:t>
            </w:r>
          </w:p>
        </w:tc>
        <w:tc>
          <w:tcPr>
            <w:tcW w:w="7082" w:type="dxa"/>
          </w:tcPr>
          <w:p w14:paraId="418C6766" w14:textId="5FCC2A0C" w:rsidR="008D4590" w:rsidRDefault="006B73F9" w:rsidP="00D07469">
            <w:pPr>
              <w:pStyle w:val="Guidancenotetext"/>
            </w:pPr>
            <w:r>
              <w:t>Required Insurances and c</w:t>
            </w:r>
            <w:r w:rsidR="008D4590">
              <w:t>ross-referenc</w:t>
            </w:r>
            <w:r>
              <w:t>ing</w:t>
            </w:r>
            <w:r w:rsidR="008D4590">
              <w:t xml:space="preserve"> to</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 xml:space="preserve"> </w:t>
            </w:r>
            <w:r w:rsidR="00C26999">
              <w:t xml:space="preserve">(Termination Value) </w:t>
            </w:r>
            <w:r w:rsidR="008D4590">
              <w:t>and</w:t>
            </w:r>
            <w:r w:rsidR="00434821">
              <w:t xml:space="preserve"> </w:t>
            </w:r>
            <w:r w:rsidR="00C26999">
              <w:fldChar w:fldCharType="begin"/>
            </w:r>
            <w:r w:rsidR="00C26999">
              <w:instrText xml:space="preserve"> REF _Ref212910715 \r \h </w:instrText>
            </w:r>
            <w:r w:rsidR="00C26999">
              <w:fldChar w:fldCharType="separate"/>
            </w:r>
            <w:r w:rsidR="003858B1">
              <w:t>Annex 11</w:t>
            </w:r>
            <w:r w:rsidR="00C26999">
              <w:fldChar w:fldCharType="end"/>
            </w:r>
            <w:r w:rsidR="00C26999">
              <w:t xml:space="preserve"> (Direct Agreement) e</w:t>
            </w:r>
            <w:r w:rsidR="008D4590">
              <w:t>nsures lender protections are front-loaded.</w:t>
            </w:r>
            <w:r w:rsidR="0054082B">
              <w:t xml:space="preserve"> However, include/delete as relevant to the project/sector.</w:t>
            </w:r>
            <w:r w:rsidR="00B36140">
              <w:t xml:space="preserve"> </w:t>
            </w:r>
          </w:p>
        </w:tc>
      </w:tr>
      <w:tr w:rsidR="008D4590" w:rsidRPr="0079020D" w14:paraId="264377AD" w14:textId="77777777" w:rsidTr="00D07469">
        <w:tc>
          <w:tcPr>
            <w:tcW w:w="2547" w:type="dxa"/>
          </w:tcPr>
          <w:p w14:paraId="1A8A528E" w14:textId="77777777" w:rsidR="008D4590" w:rsidRDefault="008D4590" w:rsidP="00D07469">
            <w:pPr>
              <w:pStyle w:val="Guidancenotesub-heading"/>
            </w:pPr>
            <w:r>
              <w:t>Notices/disputes:</w:t>
            </w:r>
          </w:p>
        </w:tc>
        <w:tc>
          <w:tcPr>
            <w:tcW w:w="7082" w:type="dxa"/>
          </w:tcPr>
          <w:p w14:paraId="478DCECD" w14:textId="77777777" w:rsidR="008D4590" w:rsidRDefault="008D4590" w:rsidP="00D07469">
            <w:pPr>
              <w:pStyle w:val="Guidancenotetext"/>
            </w:pPr>
            <w:r>
              <w:t>Captures contact details and nominated experts.</w:t>
            </w:r>
          </w:p>
        </w:tc>
      </w:tr>
      <w:tr w:rsidR="008D4590" w:rsidRPr="0079020D" w14:paraId="42F02D0E" w14:textId="77777777" w:rsidTr="00D07469">
        <w:tc>
          <w:tcPr>
            <w:tcW w:w="2547" w:type="dxa"/>
          </w:tcPr>
          <w:p w14:paraId="0552DC3A" w14:textId="77777777" w:rsidR="008D4590" w:rsidRPr="0079020D" w:rsidRDefault="008D4590" w:rsidP="00D07469">
            <w:pPr>
              <w:pStyle w:val="Guidancenotesub-heading"/>
            </w:pPr>
            <w:r w:rsidRPr="0079020D">
              <w:t>Negotiation flex:</w:t>
            </w:r>
          </w:p>
        </w:tc>
        <w:tc>
          <w:tcPr>
            <w:tcW w:w="7082" w:type="dxa"/>
          </w:tcPr>
          <w:p w14:paraId="56D74F45" w14:textId="77777777" w:rsidR="008D4590" w:rsidRDefault="008D4590" w:rsidP="00D07469">
            <w:pPr>
              <w:pStyle w:val="Guidancenotessub-sub-heading"/>
            </w:pPr>
            <w:r>
              <w:t xml:space="preserve">Model election: </w:t>
            </w:r>
          </w:p>
          <w:p w14:paraId="1D08FEBB" w14:textId="77777777" w:rsidR="008D4590" w:rsidRDefault="008D4590" w:rsidP="00D07469">
            <w:pPr>
              <w:pStyle w:val="Guidancenotetext"/>
            </w:pPr>
            <w:r>
              <w:t>Must be agreed upfront. Changing later is highly disruptive.</w:t>
            </w:r>
          </w:p>
          <w:p w14:paraId="7D211EA7" w14:textId="77777777" w:rsidR="008D4590" w:rsidRDefault="008D4590" w:rsidP="00D07469">
            <w:pPr>
              <w:pStyle w:val="Guidancenotessub-sub-heading"/>
            </w:pPr>
            <w:r>
              <w:t>Indexation:</w:t>
            </w:r>
          </w:p>
          <w:p w14:paraId="7AA1DAE2" w14:textId="77777777" w:rsidR="008D4590" w:rsidRDefault="008D4590" w:rsidP="00D07469">
            <w:pPr>
              <w:pStyle w:val="Guidancenotetext"/>
            </w:pPr>
            <w:r>
              <w:t xml:space="preserve">Critical financial impact over long term. </w:t>
            </w:r>
          </w:p>
          <w:p w14:paraId="2E5717CC" w14:textId="77777777" w:rsidR="008D4590" w:rsidRDefault="008D4590" w:rsidP="00D07469">
            <w:pPr>
              <w:pStyle w:val="Guidancenotessub-sub-heading"/>
            </w:pPr>
            <w:r>
              <w:t>Performance:</w:t>
            </w:r>
          </w:p>
          <w:p w14:paraId="4CDF40F4" w14:textId="77777777" w:rsidR="008D4590" w:rsidRDefault="008D4590" w:rsidP="00D07469">
            <w:pPr>
              <w:pStyle w:val="Guidancenotetext"/>
            </w:pPr>
            <w:r>
              <w:t xml:space="preserve">Tightness of parameters depends on bargaining power and funder/lender requirements. </w:t>
            </w:r>
          </w:p>
          <w:p w14:paraId="3BBDDDA5" w14:textId="6251E61C" w:rsidR="00F54597" w:rsidRPr="00F54597" w:rsidRDefault="00F54597" w:rsidP="00D07469">
            <w:pPr>
              <w:pStyle w:val="Guidancenotetext"/>
              <w:rPr>
                <w:b/>
                <w:bCs/>
              </w:rPr>
            </w:pPr>
            <w:r w:rsidRPr="00F54597">
              <w:rPr>
                <w:b/>
                <w:bCs/>
              </w:rPr>
              <w:t>Termination</w:t>
            </w:r>
            <w:r>
              <w:rPr>
                <w:b/>
                <w:bCs/>
              </w:rPr>
              <w:t xml:space="preserve"> and Termination Payment:</w:t>
            </w:r>
          </w:p>
          <w:p w14:paraId="5E38C526" w14:textId="6ED557CB" w:rsidR="00F54597" w:rsidRPr="0079020D" w:rsidRDefault="00F54597" w:rsidP="00D07469">
            <w:pPr>
              <w:pStyle w:val="Guidancenotetext"/>
            </w:pPr>
            <w:r>
              <w:t>Expect this to be hotly contested! Hosts do not want to pay for assets that they may not be able to or want to use. ESCos and their Lenders need protection against their assets/investments being stranded in a number of early termination scenarios.</w:t>
            </w:r>
          </w:p>
        </w:tc>
      </w:tr>
    </w:tbl>
    <w:p w14:paraId="009D83F5" w14:textId="77777777" w:rsidR="008D4590" w:rsidRDefault="008D4590" w:rsidP="008D4590">
      <w:pPr>
        <w:pStyle w:val="BodyText"/>
      </w:pPr>
      <w:r>
        <w:br w:type="page"/>
      </w:r>
    </w:p>
    <w:p w14:paraId="733ACF57" w14:textId="2EFB7AA9" w:rsidR="00B33CDF" w:rsidRPr="006C3F47" w:rsidRDefault="007213BD" w:rsidP="00BE5F8A">
      <w:pPr>
        <w:pStyle w:val="IntroHeading"/>
        <w:keepNext/>
      </w:pPr>
      <w:r w:rsidRPr="006C3F47">
        <w:rPr>
          <w:b/>
          <w:caps/>
        </w:rPr>
        <w:lastRenderedPageBreak/>
        <w:t>Agreed Terms</w:t>
      </w:r>
    </w:p>
    <w:p w14:paraId="32314354" w14:textId="739A96CB" w:rsidR="00B33CDF" w:rsidRPr="006C3F47" w:rsidRDefault="0079020D">
      <w:pPr>
        <w:pStyle w:val="Level1Heading"/>
      </w:pPr>
      <w:bookmarkStart w:id="8" w:name="Clause_1_Definitions"/>
      <w:bookmarkStart w:id="9" w:name="_Ref209279079"/>
      <w:bookmarkStart w:id="10" w:name="a467951"/>
      <w:bookmarkStart w:id="11" w:name="_Toc207184015"/>
      <w:bookmarkStart w:id="12" w:name="_Ref209282061"/>
      <w:bookmarkStart w:id="13" w:name="_Toc213999219"/>
      <w:r>
        <w:t>Definitions</w:t>
      </w:r>
      <w:bookmarkEnd w:id="8"/>
      <w:r>
        <w:t xml:space="preserve"> and I</w:t>
      </w:r>
      <w:r w:rsidR="00515972">
        <w:t>n</w:t>
      </w:r>
      <w:r>
        <w:t>terpretation</w:t>
      </w:r>
      <w:bookmarkEnd w:id="9"/>
      <w:bookmarkEnd w:id="10"/>
      <w:bookmarkEnd w:id="11"/>
      <w:bookmarkEnd w:id="12"/>
      <w:bookmarkEnd w:id="13"/>
    </w:p>
    <w:p w14:paraId="7BC6DAA0" w14:textId="77777777" w:rsidR="00B33CDF" w:rsidRDefault="007213BD" w:rsidP="00507022">
      <w:pPr>
        <w:pStyle w:val="Level2Number"/>
      </w:pPr>
      <w:bookmarkStart w:id="14" w:name="a290020"/>
      <w:r w:rsidRPr="006C3F47">
        <w:t>Definitions:</w:t>
      </w:r>
      <w:bookmarkEnd w:id="14"/>
    </w:p>
    <w:p w14:paraId="1ACD7F71" w14:textId="77777777" w:rsidR="0079020D" w:rsidRPr="006C3F47" w:rsidRDefault="0079020D" w:rsidP="0079020D">
      <w:pPr>
        <w:pStyle w:val="BodyTextalignedat15"/>
      </w:pPr>
      <w:r w:rsidRPr="006C3F47">
        <w:t>The following definitions and rules of interpretation apply in this Agreement.</w:t>
      </w:r>
    </w:p>
    <w:p w14:paraId="7D53A82F" w14:textId="67D50BD8" w:rsidR="00362E62" w:rsidRPr="00362E62" w:rsidRDefault="00362E62" w:rsidP="00362E62">
      <w:pPr>
        <w:pStyle w:val="Definition"/>
        <w:rPr>
          <w:bCs/>
          <w:szCs w:val="22"/>
        </w:rPr>
      </w:pPr>
      <w:r>
        <w:rPr>
          <w:b/>
        </w:rPr>
        <w:t xml:space="preserve">Access Fee: </w:t>
      </w:r>
      <w:r w:rsidR="00E617B2" w:rsidRPr="00E617B2">
        <w:rPr>
          <w:bCs/>
        </w:rPr>
        <w:t>where applicable,</w:t>
      </w:r>
      <w:r w:rsidR="00E617B2">
        <w:rPr>
          <w:b/>
        </w:rPr>
        <w:t xml:space="preserve"> </w:t>
      </w:r>
      <w:r>
        <w:rPr>
          <w:bCs/>
          <w:szCs w:val="22"/>
        </w:rPr>
        <w:t xml:space="preserve">a fixed charge, payable by ESCo, for </w:t>
      </w:r>
      <w:r w:rsidR="00E617B2">
        <w:rPr>
          <w:bCs/>
          <w:szCs w:val="22"/>
        </w:rPr>
        <w:t xml:space="preserve">ESCo </w:t>
      </w:r>
      <w:r>
        <w:rPr>
          <w:bCs/>
          <w:szCs w:val="22"/>
        </w:rPr>
        <w:t xml:space="preserve">access to Host </w:t>
      </w:r>
      <w:r w:rsidR="00E617B2">
        <w:rPr>
          <w:bCs/>
          <w:szCs w:val="22"/>
        </w:rPr>
        <w:t>Heat</w:t>
      </w:r>
      <w:r>
        <w:rPr>
          <w:bCs/>
          <w:szCs w:val="22"/>
        </w:rPr>
        <w:t>, as specified in the Contract Data.</w:t>
      </w:r>
    </w:p>
    <w:p w14:paraId="16BE3911" w14:textId="6C981EA2" w:rsidR="00C0420D" w:rsidRPr="006C3F47" w:rsidRDefault="00C0420D" w:rsidP="00E740E2">
      <w:pPr>
        <w:pStyle w:val="Definition"/>
        <w:rPr>
          <w:b/>
        </w:rPr>
      </w:pPr>
      <w:r w:rsidRPr="006C3F47">
        <w:rPr>
          <w:b/>
        </w:rPr>
        <w:t xml:space="preserve">Agreement: </w:t>
      </w:r>
      <w:r w:rsidR="0079020D">
        <w:t xml:space="preserve">means this Heat Offtake &amp; Access Agreement including its Schedules and Annexes, as amended </w:t>
      </w:r>
      <w:r w:rsidR="00C26999">
        <w:t xml:space="preserve">in writing </w:t>
      </w:r>
      <w:r w:rsidR="0079020D">
        <w:t>from time to time</w:t>
      </w:r>
      <w:r w:rsidRPr="006C3F47">
        <w:rPr>
          <w:bCs/>
        </w:rPr>
        <w:t>.</w:t>
      </w:r>
    </w:p>
    <w:p w14:paraId="5CB5C1AC" w14:textId="56A8D741" w:rsidR="00260A89" w:rsidRDefault="007213BD" w:rsidP="006329C6">
      <w:pPr>
        <w:pStyle w:val="Definition"/>
      </w:pPr>
      <w:r w:rsidRPr="006C3F47">
        <w:rPr>
          <w:b/>
        </w:rPr>
        <w:t>A</w:t>
      </w:r>
      <w:r w:rsidR="0079020D">
        <w:rPr>
          <w:b/>
        </w:rPr>
        <w:t>nnex</w:t>
      </w:r>
      <w:r w:rsidRPr="006C3F47">
        <w:t>:</w:t>
      </w:r>
      <w:r w:rsidR="00077ED8" w:rsidRPr="00077ED8">
        <w:t xml:space="preserve"> </w:t>
      </w:r>
      <w:r w:rsidR="0079020D">
        <w:t>means any annex to this Agreement.</w:t>
      </w:r>
    </w:p>
    <w:p w14:paraId="37D0F678" w14:textId="0262C70D" w:rsidR="00BF0EC2" w:rsidRDefault="00BF0EC2">
      <w:pPr>
        <w:pStyle w:val="Definition"/>
        <w:rPr>
          <w:b/>
        </w:rPr>
      </w:pPr>
      <w:r w:rsidRPr="00DC7B44">
        <w:rPr>
          <w:b/>
        </w:rPr>
        <w:t>Applicable Law:</w:t>
      </w:r>
      <w:r w:rsidR="00DC7B44" w:rsidRPr="00DC7B44">
        <w:rPr>
          <w:b/>
        </w:rPr>
        <w:t xml:space="preserve"> </w:t>
      </w:r>
      <w:r w:rsidR="00DC7B44" w:rsidRPr="00DC7B44">
        <w:rPr>
          <w:bCs/>
        </w:rPr>
        <w:t>any law applicable in England, including any common law, statute, statutory instrument or other delegated or subordinate legislation or any international law, any proclamation, byelaw, rule, order, notice of any competent body, together with any applicable regulatory policy, guidance, direction, industry code or judgment of a relevant court of law, or directives or requirements of any Regulatory Body.</w:t>
      </w:r>
      <w:r w:rsidR="001D5CB8">
        <w:rPr>
          <w:bCs/>
        </w:rPr>
        <w:t xml:space="preserve"> </w:t>
      </w:r>
      <w:r w:rsidR="001D5CB8" w:rsidRPr="001D5CB8">
        <w:rPr>
          <w:bCs/>
        </w:rPr>
        <w:t xml:space="preserve">It includes all laws relating to heat </w:t>
      </w:r>
      <w:r w:rsidR="00074D86">
        <w:rPr>
          <w:bCs/>
        </w:rPr>
        <w:t>network</w:t>
      </w:r>
      <w:r w:rsidR="001D5CB8" w:rsidRPr="001D5CB8">
        <w:rPr>
          <w:bCs/>
        </w:rPr>
        <w:t xml:space="preserve"> zones </w:t>
      </w:r>
      <w:r w:rsidR="001D5CB8">
        <w:rPr>
          <w:bCs/>
        </w:rPr>
        <w:t>or</w:t>
      </w:r>
      <w:r w:rsidR="001D5CB8" w:rsidRPr="001D5CB8">
        <w:rPr>
          <w:bCs/>
        </w:rPr>
        <w:t xml:space="preserve"> the regulation of heat supply or the operation of heat networks pursuant to the Energy Act 2023, the Heat Networks (Market Framework)</w:t>
      </w:r>
      <w:r w:rsidR="001D5CB8">
        <w:rPr>
          <w:bCs/>
        </w:rPr>
        <w:t>(Great Britain)</w:t>
      </w:r>
      <w:r w:rsidR="001D5CB8" w:rsidRPr="001D5CB8">
        <w:rPr>
          <w:bCs/>
        </w:rPr>
        <w:t xml:space="preserve"> Regulations 2025, the Heat Network (Metering and Billing) Regulations 2014 and any associated statutory instruments</w:t>
      </w:r>
      <w:r w:rsidR="001D5CB8">
        <w:rPr>
          <w:bCs/>
        </w:rPr>
        <w:t>, codes and guidance</w:t>
      </w:r>
      <w:r w:rsidR="001D5CB8" w:rsidRPr="001D5CB8">
        <w:rPr>
          <w:bCs/>
        </w:rPr>
        <w:t>.</w:t>
      </w:r>
    </w:p>
    <w:p w14:paraId="11A9ADA8" w14:textId="679B58B1" w:rsidR="00757CA1" w:rsidRPr="00757CA1" w:rsidRDefault="00757CA1">
      <w:pPr>
        <w:pStyle w:val="Definition"/>
        <w:rPr>
          <w:bCs/>
        </w:rPr>
      </w:pPr>
      <w:r>
        <w:rPr>
          <w:b/>
        </w:rPr>
        <w:t>Approved Design:</w:t>
      </w:r>
      <w:r>
        <w:rPr>
          <w:bCs/>
        </w:rPr>
        <w:t xml:space="preserve"> has the meaning given to it in Clause </w:t>
      </w:r>
      <w:r>
        <w:rPr>
          <w:bCs/>
        </w:rPr>
        <w:fldChar w:fldCharType="begin"/>
      </w:r>
      <w:r>
        <w:rPr>
          <w:bCs/>
        </w:rPr>
        <w:instrText xml:space="preserve"> REF _Ref209442101 \r \h </w:instrText>
      </w:r>
      <w:r>
        <w:rPr>
          <w:bCs/>
        </w:rPr>
      </w:r>
      <w:r>
        <w:rPr>
          <w:bCs/>
        </w:rPr>
        <w:fldChar w:fldCharType="separate"/>
      </w:r>
      <w:r w:rsidR="003858B1">
        <w:rPr>
          <w:bCs/>
        </w:rPr>
        <w:t>5.5</w:t>
      </w:r>
      <w:r>
        <w:rPr>
          <w:bCs/>
        </w:rPr>
        <w:fldChar w:fldCharType="end"/>
      </w:r>
    </w:p>
    <w:p w14:paraId="5CDE25CA" w14:textId="36679AA7" w:rsidR="00AE4507" w:rsidRDefault="00AE4507">
      <w:pPr>
        <w:pStyle w:val="Definition"/>
        <w:rPr>
          <w:b/>
        </w:rPr>
      </w:pPr>
      <w:r w:rsidRPr="00AE4507">
        <w:rPr>
          <w:b/>
        </w:rPr>
        <w:t xml:space="preserve">Authorisations: </w:t>
      </w:r>
      <w:r w:rsidR="0096569D" w:rsidRPr="0096569D">
        <w:rPr>
          <w:bCs/>
        </w:rPr>
        <w:t xml:space="preserve">means any authorisation, consent, permission, approval, resolution, licence, exemption, filing, notarisation, permit, licence, agreement or registration, (whether statutory, regulatory, contractual or otherwise) including (without limitation) required by Applicable Law or required from any </w:t>
      </w:r>
      <w:r w:rsidR="001D5CB8">
        <w:rPr>
          <w:bCs/>
        </w:rPr>
        <w:t xml:space="preserve">Regulatory Body, any </w:t>
      </w:r>
      <w:r w:rsidR="0096569D" w:rsidRPr="0096569D">
        <w:rPr>
          <w:bCs/>
        </w:rPr>
        <w:t>statutory utility provider or from any owner of property or other rights.</w:t>
      </w:r>
    </w:p>
    <w:p w14:paraId="166390BF" w14:textId="4201DF3E" w:rsidR="00B33CDF" w:rsidRPr="006C3F47" w:rsidRDefault="007213BD">
      <w:pPr>
        <w:pStyle w:val="Definition"/>
      </w:pPr>
      <w:r w:rsidRPr="006C3F47">
        <w:rPr>
          <w:b/>
        </w:rPr>
        <w:t>Business Day</w:t>
      </w:r>
      <w:r w:rsidRPr="006C3F47">
        <w:t xml:space="preserve">: </w:t>
      </w:r>
      <w:r w:rsidR="0079020D">
        <w:t xml:space="preserve">means </w:t>
      </w:r>
      <w:r w:rsidRPr="006C3F47">
        <w:t>a day, other than a Saturday</w:t>
      </w:r>
      <w:r w:rsidR="0079020D">
        <w:t xml:space="preserve"> or</w:t>
      </w:r>
      <w:r w:rsidRPr="006C3F47">
        <w:t xml:space="preserve"> Sunday or public holiday in England when banks are open for business</w:t>
      </w:r>
      <w:r w:rsidR="0079020D">
        <w:t xml:space="preserve"> in London</w:t>
      </w:r>
      <w:r w:rsidRPr="006C3F47">
        <w:t>.</w:t>
      </w:r>
    </w:p>
    <w:p w14:paraId="5BB7E47D" w14:textId="2CD1DA98" w:rsidR="00362E62" w:rsidRPr="00362E62" w:rsidRDefault="00362E62" w:rsidP="00E740E2">
      <w:pPr>
        <w:pStyle w:val="Definition"/>
        <w:rPr>
          <w:bCs/>
          <w:szCs w:val="22"/>
        </w:rPr>
      </w:pPr>
      <w:r>
        <w:rPr>
          <w:b/>
          <w:szCs w:val="22"/>
        </w:rPr>
        <w:t xml:space="preserve">Capacity Charge: </w:t>
      </w:r>
      <w:r w:rsidR="00E617B2" w:rsidRPr="00E617B2">
        <w:rPr>
          <w:bCs/>
          <w:szCs w:val="22"/>
        </w:rPr>
        <w:t>where applicable,</w:t>
      </w:r>
      <w:r w:rsidR="00E617B2">
        <w:rPr>
          <w:b/>
          <w:szCs w:val="22"/>
        </w:rPr>
        <w:t xml:space="preserve"> </w:t>
      </w:r>
      <w:r>
        <w:rPr>
          <w:bCs/>
          <w:szCs w:val="22"/>
        </w:rPr>
        <w:t>a fixed charge, payable by the relevant Paying Party, for Contracted Capacity, as specified in the Contract Data.</w:t>
      </w:r>
    </w:p>
    <w:p w14:paraId="320F0E5D" w14:textId="75CB10F9" w:rsidR="00C26999" w:rsidRDefault="00C26999" w:rsidP="00E740E2">
      <w:pPr>
        <w:pStyle w:val="Definition"/>
        <w:rPr>
          <w:b/>
          <w:szCs w:val="22"/>
        </w:rPr>
      </w:pPr>
      <w:r w:rsidRPr="00C26999">
        <w:rPr>
          <w:b/>
          <w:szCs w:val="22"/>
        </w:rPr>
        <w:t xml:space="preserve">Capital Works Charge: </w:t>
      </w:r>
      <w:r w:rsidRPr="00C26999">
        <w:rPr>
          <w:bCs/>
          <w:szCs w:val="22"/>
        </w:rPr>
        <w:t>where applicable, a charge due to the Host in consideration of the Host Works, as specified in the Contract Data.</w:t>
      </w:r>
    </w:p>
    <w:p w14:paraId="747D7928" w14:textId="0085DA4B" w:rsidR="00E740E2" w:rsidRPr="006C3F47" w:rsidRDefault="00E740E2" w:rsidP="00E740E2">
      <w:pPr>
        <w:pStyle w:val="Definition"/>
        <w:rPr>
          <w:szCs w:val="22"/>
        </w:rPr>
      </w:pPr>
      <w:r w:rsidRPr="006C3F47">
        <w:rPr>
          <w:b/>
          <w:szCs w:val="22"/>
        </w:rPr>
        <w:t>Change in Law</w:t>
      </w:r>
      <w:r w:rsidRPr="006C3F47">
        <w:rPr>
          <w:szCs w:val="22"/>
        </w:rPr>
        <w:t xml:space="preserve">: </w:t>
      </w:r>
      <w:r w:rsidR="0079020D">
        <w:rPr>
          <w:szCs w:val="22"/>
        </w:rPr>
        <w:t xml:space="preserve">has the meaning </w:t>
      </w:r>
      <w:r w:rsidR="0079020D" w:rsidRPr="006329C6">
        <w:t>given</w:t>
      </w:r>
      <w:r w:rsidR="0079020D">
        <w:rPr>
          <w:szCs w:val="22"/>
        </w:rPr>
        <w:t xml:space="preserve"> in</w:t>
      </w:r>
      <w:r w:rsidR="00920E6C">
        <w:rPr>
          <w:szCs w:val="22"/>
        </w:rPr>
        <w:t xml:space="preserve"> </w:t>
      </w:r>
      <w:r w:rsidR="00AF5062">
        <w:fldChar w:fldCharType="begin"/>
      </w:r>
      <w:r w:rsidR="00AF5062">
        <w:rPr>
          <w:szCs w:val="22"/>
        </w:rPr>
        <w:instrText xml:space="preserve"> REF _Ref212807004 \n \h </w:instrText>
      </w:r>
      <w:r w:rsidR="00AF5062">
        <w:fldChar w:fldCharType="separate"/>
      </w:r>
      <w:r w:rsidR="003858B1">
        <w:rPr>
          <w:szCs w:val="22"/>
        </w:rPr>
        <w:t>Schedule 8</w:t>
      </w:r>
      <w:r w:rsidR="00AF5062">
        <w:fldChar w:fldCharType="end"/>
      </w:r>
      <w:r w:rsidR="00EB219D">
        <w:t xml:space="preserve"> (</w:t>
      </w:r>
      <w:r w:rsidR="00EB219D">
        <w:fldChar w:fldCharType="begin"/>
      </w:r>
      <w:r w:rsidR="00EB219D">
        <w:instrText xml:space="preserve"> REF _Ref212811538 \h </w:instrText>
      </w:r>
      <w:r w:rsidR="00EB219D">
        <w:fldChar w:fldCharType="separate"/>
      </w:r>
      <w:r w:rsidR="003858B1">
        <w:t>Change in Law</w:t>
      </w:r>
      <w:r w:rsidR="00EB219D">
        <w:fldChar w:fldCharType="end"/>
      </w:r>
      <w:r w:rsidR="00920E6C">
        <w:t xml:space="preserve"> </w:t>
      </w:r>
      <w:r w:rsidR="009F45A8">
        <w:rPr>
          <w:szCs w:val="22"/>
        </w:rPr>
        <w:t>Adjustment Process</w:t>
      </w:r>
      <w:r w:rsidR="0079020D">
        <w:rPr>
          <w:szCs w:val="22"/>
        </w:rPr>
        <w:t>).</w:t>
      </w:r>
    </w:p>
    <w:p w14:paraId="77E7F17F" w14:textId="69888B91" w:rsidR="00321028" w:rsidRPr="00321028" w:rsidRDefault="0079020D" w:rsidP="00E740E2">
      <w:pPr>
        <w:pStyle w:val="Definition"/>
        <w:rPr>
          <w:bCs/>
          <w:szCs w:val="22"/>
        </w:rPr>
      </w:pPr>
      <w:r>
        <w:rPr>
          <w:b/>
          <w:szCs w:val="22"/>
        </w:rPr>
        <w:t>Commercial Operation Date</w:t>
      </w:r>
      <w:r w:rsidR="00363D53">
        <w:rPr>
          <w:b/>
          <w:szCs w:val="22"/>
        </w:rPr>
        <w:t xml:space="preserve"> </w:t>
      </w:r>
      <w:r w:rsidR="00363D53" w:rsidRPr="00363D53">
        <w:rPr>
          <w:bCs/>
          <w:szCs w:val="22"/>
        </w:rPr>
        <w:t>or</w:t>
      </w:r>
      <w:r w:rsidR="00363D53">
        <w:rPr>
          <w:b/>
          <w:szCs w:val="22"/>
        </w:rPr>
        <w:t xml:space="preserve"> COD</w:t>
      </w:r>
      <w:r w:rsidR="00321028" w:rsidRPr="000F4863">
        <w:rPr>
          <w:b/>
          <w:szCs w:val="22"/>
        </w:rPr>
        <w:t xml:space="preserve">: </w:t>
      </w:r>
      <w:r>
        <w:rPr>
          <w:bCs/>
          <w:szCs w:val="22"/>
        </w:rPr>
        <w:t xml:space="preserve">means the </w:t>
      </w:r>
      <w:r w:rsidRPr="006329C6">
        <w:t>date</w:t>
      </w:r>
      <w:r>
        <w:rPr>
          <w:bCs/>
          <w:szCs w:val="22"/>
        </w:rPr>
        <w:t xml:space="preserve"> </w:t>
      </w:r>
      <w:r>
        <w:t xml:space="preserve">on which the Independent Engineer certifies </w:t>
      </w:r>
      <w:r w:rsidR="00363D53">
        <w:t xml:space="preserve">the completion of </w:t>
      </w:r>
      <w:r>
        <w:t>commissioning</w:t>
      </w:r>
      <w:r w:rsidR="00321028" w:rsidRPr="000F4863">
        <w:rPr>
          <w:bCs/>
          <w:szCs w:val="22"/>
        </w:rPr>
        <w:t>.</w:t>
      </w:r>
    </w:p>
    <w:p w14:paraId="000EBF39" w14:textId="0C88C205" w:rsidR="00E617B2" w:rsidRPr="00E617B2" w:rsidRDefault="00E617B2" w:rsidP="00E617B2">
      <w:pPr>
        <w:pStyle w:val="Definition"/>
        <w:rPr>
          <w:bCs/>
          <w:szCs w:val="22"/>
        </w:rPr>
      </w:pPr>
      <w:r>
        <w:rPr>
          <w:b/>
          <w:szCs w:val="22"/>
        </w:rPr>
        <w:lastRenderedPageBreak/>
        <w:t xml:space="preserve">Commodity Charge: </w:t>
      </w:r>
      <w:r w:rsidRPr="00E617B2">
        <w:rPr>
          <w:bCs/>
          <w:szCs w:val="22"/>
        </w:rPr>
        <w:t>where applicable,</w:t>
      </w:r>
      <w:r>
        <w:rPr>
          <w:b/>
          <w:szCs w:val="22"/>
        </w:rPr>
        <w:t xml:space="preserve"> </w:t>
      </w:r>
      <w:r w:rsidRPr="00E617B2">
        <w:rPr>
          <w:bCs/>
          <w:szCs w:val="22"/>
        </w:rPr>
        <w:t>means</w:t>
      </w:r>
      <w:r>
        <w:rPr>
          <w:b/>
          <w:szCs w:val="22"/>
        </w:rPr>
        <w:t xml:space="preserve"> </w:t>
      </w:r>
      <w:r>
        <w:rPr>
          <w:bCs/>
          <w:szCs w:val="22"/>
        </w:rPr>
        <w:t>a variable charge, payable by the relevant Paying Party, for Host Heat or ESCo Cooling (as applicable) delivered at the Interface Point, as specified in the Contract Data.</w:t>
      </w:r>
    </w:p>
    <w:p w14:paraId="6E35A0B0" w14:textId="56A7D7CD" w:rsidR="008D4590" w:rsidRDefault="008D4590" w:rsidP="000B514A">
      <w:pPr>
        <w:pStyle w:val="Definition"/>
        <w:rPr>
          <w:b/>
        </w:rPr>
      </w:pPr>
      <w:r>
        <w:rPr>
          <w:b/>
        </w:rPr>
        <w:t xml:space="preserve">Conditions Precedent: </w:t>
      </w:r>
      <w:r w:rsidRPr="008D4590">
        <w:rPr>
          <w:bCs/>
        </w:rPr>
        <w:t>means the conditions precedent (if any) specified in the Contract Data.</w:t>
      </w:r>
    </w:p>
    <w:p w14:paraId="6E9D28A6" w14:textId="5DACC421" w:rsidR="000B514A" w:rsidRPr="006C3F47" w:rsidRDefault="000B514A" w:rsidP="000B514A">
      <w:pPr>
        <w:pStyle w:val="Definition"/>
      </w:pPr>
      <w:r w:rsidRPr="006C3F47">
        <w:rPr>
          <w:b/>
        </w:rPr>
        <w:t xml:space="preserve">Contract Data: </w:t>
      </w:r>
      <w:r w:rsidR="0079020D">
        <w:t xml:space="preserve">means the key commercial terms and elections set out </w:t>
      </w:r>
      <w:r w:rsidR="00475254">
        <w:t>at the front of this Agreement</w:t>
      </w:r>
      <w:r w:rsidR="0079020D">
        <w:t>.</w:t>
      </w:r>
    </w:p>
    <w:p w14:paraId="20CD9732" w14:textId="56081823" w:rsidR="00E617B2" w:rsidRPr="00E617B2" w:rsidRDefault="00E617B2">
      <w:pPr>
        <w:pStyle w:val="Definition"/>
        <w:rPr>
          <w:bCs/>
        </w:rPr>
      </w:pPr>
      <w:r>
        <w:rPr>
          <w:b/>
        </w:rPr>
        <w:t xml:space="preserve">Contracted Capacity: </w:t>
      </w:r>
      <w:r>
        <w:rPr>
          <w:bCs/>
        </w:rPr>
        <w:t xml:space="preserve">where applicable, means </w:t>
      </w:r>
      <w:r w:rsidR="00C26999">
        <w:rPr>
          <w:bCs/>
        </w:rPr>
        <w:t>the peak</w:t>
      </w:r>
      <w:r>
        <w:rPr>
          <w:bCs/>
        </w:rPr>
        <w:t xml:space="preserve"> volume of Host Heat or ESCo Cooling (as applicable) committed to be supplied to the Paying Party by the other Party, as specified in the Contract Data.</w:t>
      </w:r>
    </w:p>
    <w:p w14:paraId="51F1AE5F" w14:textId="61FD9F72" w:rsidR="00321028" w:rsidRDefault="00321028">
      <w:pPr>
        <w:pStyle w:val="Definition"/>
        <w:rPr>
          <w:b/>
        </w:rPr>
      </w:pPr>
      <w:r>
        <w:rPr>
          <w:b/>
        </w:rPr>
        <w:t>Credit</w:t>
      </w:r>
      <w:r w:rsidR="0079020D">
        <w:rPr>
          <w:b/>
        </w:rPr>
        <w:t>s</w:t>
      </w:r>
      <w:r>
        <w:rPr>
          <w:b/>
        </w:rPr>
        <w:t xml:space="preserve">: </w:t>
      </w:r>
      <w:r w:rsidR="0079020D">
        <w:t>means any carbon intensity reductions, low-carbon credits, renewable energy guarantees or similar environmental attributes as defined in</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rsidR="0079020D">
        <w:t>.</w:t>
      </w:r>
    </w:p>
    <w:p w14:paraId="05FCFB90" w14:textId="46E4A0EE" w:rsidR="0099225F" w:rsidRDefault="0099225F" w:rsidP="002D51CE">
      <w:pPr>
        <w:pStyle w:val="Definition"/>
        <w:rPr>
          <w:b/>
          <w:szCs w:val="22"/>
        </w:rPr>
      </w:pPr>
      <w:r>
        <w:rPr>
          <w:b/>
          <w:szCs w:val="22"/>
        </w:rPr>
        <w:t xml:space="preserve">Default Rate: </w:t>
      </w:r>
      <w:r w:rsidRPr="0099225F">
        <w:rPr>
          <w:bCs/>
          <w:szCs w:val="22"/>
        </w:rPr>
        <w:t>means the Default Rate specified in the Contract Data</w:t>
      </w:r>
      <w:r>
        <w:rPr>
          <w:bCs/>
          <w:szCs w:val="22"/>
        </w:rPr>
        <w:t>.</w:t>
      </w:r>
    </w:p>
    <w:p w14:paraId="5CFE0800" w14:textId="3A6BD5EB" w:rsidR="00CC506C" w:rsidRPr="00CC506C" w:rsidRDefault="00CC506C" w:rsidP="002D51CE">
      <w:pPr>
        <w:pStyle w:val="Definition"/>
        <w:rPr>
          <w:bCs/>
          <w:szCs w:val="22"/>
        </w:rPr>
      </w:pPr>
      <w:r>
        <w:rPr>
          <w:b/>
          <w:szCs w:val="22"/>
        </w:rPr>
        <w:t>Designing Party:</w:t>
      </w:r>
      <w:r>
        <w:rPr>
          <w:bCs/>
          <w:szCs w:val="22"/>
        </w:rPr>
        <w:t xml:space="preserve"> has the meaning given to it in Clause</w:t>
      </w:r>
      <w:r w:rsidR="00F70AFA">
        <w:rPr>
          <w:bCs/>
          <w:szCs w:val="22"/>
        </w:rPr>
        <w:t xml:space="preserve"> </w:t>
      </w:r>
      <w:r w:rsidR="00493F91">
        <w:rPr>
          <w:bCs/>
          <w:szCs w:val="22"/>
        </w:rPr>
        <w:fldChar w:fldCharType="begin"/>
      </w:r>
      <w:r w:rsidR="00493F91">
        <w:rPr>
          <w:bCs/>
          <w:szCs w:val="22"/>
        </w:rPr>
        <w:instrText xml:space="preserve"> REF _Ref209348758 \r \h </w:instrText>
      </w:r>
      <w:r w:rsidR="00493F91">
        <w:rPr>
          <w:bCs/>
          <w:szCs w:val="22"/>
        </w:rPr>
      </w:r>
      <w:r w:rsidR="00493F91">
        <w:rPr>
          <w:bCs/>
          <w:szCs w:val="22"/>
        </w:rPr>
        <w:fldChar w:fldCharType="separate"/>
      </w:r>
      <w:r w:rsidR="003858B1">
        <w:rPr>
          <w:bCs/>
          <w:szCs w:val="22"/>
        </w:rPr>
        <w:t>5</w:t>
      </w:r>
      <w:r w:rsidR="00493F91">
        <w:rPr>
          <w:bCs/>
          <w:szCs w:val="22"/>
        </w:rPr>
        <w:fldChar w:fldCharType="end"/>
      </w:r>
      <w:r w:rsidR="00757CA1">
        <w:rPr>
          <w:bCs/>
          <w:szCs w:val="22"/>
        </w:rPr>
        <w:t>.</w:t>
      </w:r>
    </w:p>
    <w:p w14:paraId="3A688A19" w14:textId="2ABD8BD3" w:rsidR="00757CA1" w:rsidRPr="00757CA1" w:rsidRDefault="00757CA1" w:rsidP="002D51CE">
      <w:pPr>
        <w:pStyle w:val="Definition"/>
        <w:rPr>
          <w:bCs/>
          <w:szCs w:val="22"/>
        </w:rPr>
      </w:pPr>
      <w:r>
        <w:rPr>
          <w:b/>
          <w:szCs w:val="22"/>
        </w:rPr>
        <w:t xml:space="preserve">Detailed Design: </w:t>
      </w:r>
      <w:r>
        <w:rPr>
          <w:bCs/>
          <w:szCs w:val="22"/>
        </w:rPr>
        <w:t>means a detailed design package, including drawings, specifications, method statements and construction programmes in respect of the Host Assets or the ESCo Assets, as applicable.</w:t>
      </w:r>
    </w:p>
    <w:p w14:paraId="0CF257FF" w14:textId="08215DC6" w:rsidR="00363D53" w:rsidRPr="00363D53" w:rsidRDefault="00363D53" w:rsidP="002D51CE">
      <w:pPr>
        <w:pStyle w:val="Definition"/>
        <w:rPr>
          <w:bCs/>
          <w:szCs w:val="22"/>
        </w:rPr>
      </w:pPr>
      <w:r>
        <w:rPr>
          <w:b/>
          <w:szCs w:val="22"/>
        </w:rPr>
        <w:t xml:space="preserve">Effective Date: </w:t>
      </w:r>
      <w:r>
        <w:rPr>
          <w:bCs/>
          <w:szCs w:val="22"/>
        </w:rPr>
        <w:t xml:space="preserve">means the date specified as such in the Contract Data for the </w:t>
      </w:r>
      <w:r w:rsidR="007F718C">
        <w:rPr>
          <w:bCs/>
          <w:szCs w:val="22"/>
        </w:rPr>
        <w:t>coming into effect</w:t>
      </w:r>
      <w:r>
        <w:rPr>
          <w:bCs/>
          <w:szCs w:val="22"/>
        </w:rPr>
        <w:t xml:space="preserve"> of</w:t>
      </w:r>
      <w:r w:rsidR="007F718C">
        <w:rPr>
          <w:bCs/>
          <w:szCs w:val="22"/>
        </w:rPr>
        <w:t xml:space="preserve"> this Agreement (provided that, if no date is specified in the Contract Data, the Effective Date shall be the date of this Agreement)</w:t>
      </w:r>
      <w:r>
        <w:rPr>
          <w:bCs/>
          <w:szCs w:val="22"/>
        </w:rPr>
        <w:t>.</w:t>
      </w:r>
    </w:p>
    <w:p w14:paraId="7D01447E" w14:textId="77777777" w:rsidR="00C26999" w:rsidRPr="00C26999" w:rsidRDefault="00C26999" w:rsidP="00C26999">
      <w:pPr>
        <w:pStyle w:val="Definition"/>
        <w:rPr>
          <w:bCs/>
          <w:szCs w:val="22"/>
        </w:rPr>
      </w:pPr>
      <w:r w:rsidRPr="00C26999">
        <w:rPr>
          <w:b/>
          <w:szCs w:val="22"/>
        </w:rPr>
        <w:t xml:space="preserve">Electricity Charge: </w:t>
      </w:r>
      <w:r w:rsidRPr="00C26999">
        <w:rPr>
          <w:bCs/>
          <w:szCs w:val="22"/>
        </w:rPr>
        <w:t>where relevant, a charge payable to the Host for electricity used by ESCo, as specified in the Contract Data.</w:t>
      </w:r>
    </w:p>
    <w:p w14:paraId="1798F532" w14:textId="34AD9ED1" w:rsidR="00C26999" w:rsidRPr="00C26999" w:rsidRDefault="00C26999" w:rsidP="00C26999">
      <w:pPr>
        <w:pStyle w:val="Definition"/>
        <w:rPr>
          <w:bCs/>
          <w:szCs w:val="22"/>
        </w:rPr>
      </w:pPr>
      <w:r w:rsidRPr="00C26999">
        <w:rPr>
          <w:b/>
          <w:szCs w:val="22"/>
        </w:rPr>
        <w:t xml:space="preserve">Electricity Unit Rate: </w:t>
      </w:r>
      <w:r w:rsidRPr="00C26999">
        <w:rPr>
          <w:bCs/>
          <w:szCs w:val="22"/>
        </w:rPr>
        <w:t>where relevant, the unit price payable for electricity used by ESCo, calculated in accordance with the methodology specified in the Contract Data.</w:t>
      </w:r>
    </w:p>
    <w:p w14:paraId="6E018060" w14:textId="006A3C6B" w:rsidR="00363D53" w:rsidRDefault="002D51CE" w:rsidP="002D51CE">
      <w:pPr>
        <w:pStyle w:val="Definition"/>
      </w:pPr>
      <w:r>
        <w:rPr>
          <w:b/>
          <w:szCs w:val="22"/>
        </w:rPr>
        <w:t xml:space="preserve">ESCo Assets: </w:t>
      </w:r>
      <w:r>
        <w:t>means the assets installed by ESCo to extract or transfer Host Heat, as further described in</w:t>
      </w:r>
      <w:r w:rsidR="003A1A7C">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t>.</w:t>
      </w:r>
    </w:p>
    <w:p w14:paraId="7ACD8604" w14:textId="74867F41" w:rsidR="00E617B2" w:rsidRDefault="00E617B2" w:rsidP="00E617B2">
      <w:pPr>
        <w:pStyle w:val="Definition"/>
      </w:pPr>
      <w:r>
        <w:rPr>
          <w:b/>
          <w:szCs w:val="22"/>
        </w:rPr>
        <w:t>ESCo Cooling</w:t>
      </w:r>
      <w:r w:rsidRPr="006C3F47">
        <w:rPr>
          <w:b/>
          <w:szCs w:val="22"/>
        </w:rPr>
        <w:t xml:space="preserve">: </w:t>
      </w:r>
      <w:r w:rsidRPr="00E617B2">
        <w:rPr>
          <w:bCs/>
          <w:szCs w:val="22"/>
        </w:rPr>
        <w:t>where applicable,</w:t>
      </w:r>
      <w:r>
        <w:rPr>
          <w:b/>
          <w:szCs w:val="22"/>
        </w:rPr>
        <w:t xml:space="preserve"> </w:t>
      </w:r>
      <w:r>
        <w:t>means cooling in the ESCo Assets available for transfer to the Host Assets in accordance with this Agreement.</w:t>
      </w:r>
    </w:p>
    <w:p w14:paraId="433DDB4D" w14:textId="25A6B45C" w:rsidR="00C26999" w:rsidRPr="00E617B2" w:rsidRDefault="00C26999" w:rsidP="00E617B2">
      <w:pPr>
        <w:pStyle w:val="Definition"/>
        <w:rPr>
          <w:szCs w:val="22"/>
        </w:rPr>
      </w:pPr>
      <w:r w:rsidRPr="00C26999">
        <w:rPr>
          <w:b/>
          <w:bCs/>
          <w:szCs w:val="22"/>
        </w:rPr>
        <w:t>ESCo Works:</w:t>
      </w:r>
      <w:r w:rsidRPr="00C26999">
        <w:rPr>
          <w:szCs w:val="22"/>
        </w:rPr>
        <w:t xml:space="preserve"> </w:t>
      </w:r>
      <w:r w:rsidR="00B47DEF">
        <w:rPr>
          <w:szCs w:val="22"/>
        </w:rPr>
        <w:t xml:space="preserve">means the works to be carried or procured by ESCo pursuant to </w:t>
      </w:r>
      <w:r w:rsidR="00B47DEF" w:rsidRPr="00B47DEF">
        <w:t>Clause</w:t>
      </w:r>
      <w:r w:rsidR="00B47DEF">
        <w:t xml:space="preserve">s </w:t>
      </w:r>
      <w:r w:rsidR="00B47DEF">
        <w:fldChar w:fldCharType="begin"/>
      </w:r>
      <w:r w:rsidR="00B47DEF">
        <w:instrText xml:space="preserve"> REF _Ref209282329 \r \h </w:instrText>
      </w:r>
      <w:r w:rsidR="00B47DEF">
        <w:fldChar w:fldCharType="separate"/>
      </w:r>
      <w:r w:rsidR="003858B1">
        <w:t>4</w:t>
      </w:r>
      <w:r w:rsidR="00B47DEF">
        <w:fldChar w:fldCharType="end"/>
      </w:r>
      <w:r w:rsidR="00B47DEF">
        <w:t>,</w:t>
      </w:r>
      <w:r w:rsidR="00B47DEF" w:rsidRPr="00B47DEF">
        <w:t xml:space="preserve"> </w:t>
      </w:r>
      <w:r w:rsidR="00B47DEF">
        <w:fldChar w:fldCharType="begin"/>
      </w:r>
      <w:r w:rsidR="00B47DEF">
        <w:instrText xml:space="preserve"> REF _Ref209348758 \r \h </w:instrText>
      </w:r>
      <w:r w:rsidR="00B47DEF">
        <w:fldChar w:fldCharType="separate"/>
      </w:r>
      <w:r w:rsidR="003858B1">
        <w:t>5</w:t>
      </w:r>
      <w:r w:rsidR="00B47DEF">
        <w:fldChar w:fldCharType="end"/>
      </w:r>
      <w:r w:rsidR="00B47DEF">
        <w:t xml:space="preserve"> and </w:t>
      </w:r>
      <w:r w:rsidR="00B47DEF">
        <w:fldChar w:fldCharType="begin"/>
      </w:r>
      <w:r w:rsidR="00B47DEF">
        <w:instrText xml:space="preserve"> REF _Ref209348933 \r \h </w:instrText>
      </w:r>
      <w:r w:rsidR="00B47DEF">
        <w:fldChar w:fldCharType="separate"/>
      </w:r>
      <w:r w:rsidR="003858B1">
        <w:t>6</w:t>
      </w:r>
      <w:r w:rsidR="00B47DEF">
        <w:fldChar w:fldCharType="end"/>
      </w:r>
      <w:r w:rsidR="00B47DEF">
        <w:t xml:space="preserve"> and as may be further specified in </w:t>
      </w:r>
      <w:r w:rsidRPr="00C26999">
        <w:rPr>
          <w:szCs w:val="22"/>
        </w:rPr>
        <w:t>the Contract Data.</w:t>
      </w:r>
    </w:p>
    <w:p w14:paraId="5DB59278" w14:textId="6BE71364" w:rsidR="00A3662F" w:rsidRPr="00A3662F" w:rsidRDefault="00A3662F" w:rsidP="00363D53">
      <w:pPr>
        <w:pStyle w:val="Definition"/>
        <w:rPr>
          <w:bCs/>
          <w:szCs w:val="22"/>
        </w:rPr>
      </w:pPr>
      <w:r>
        <w:rPr>
          <w:b/>
          <w:szCs w:val="22"/>
        </w:rPr>
        <w:t xml:space="preserve">Exclusion Zone: </w:t>
      </w:r>
      <w:r w:rsidRPr="00A3662F">
        <w:rPr>
          <w:bCs/>
          <w:szCs w:val="22"/>
        </w:rPr>
        <w:t>where relevant and as indicated in the Contract Data,</w:t>
      </w:r>
      <w:r>
        <w:rPr>
          <w:b/>
          <w:szCs w:val="22"/>
        </w:rPr>
        <w:t xml:space="preserve"> </w:t>
      </w:r>
      <w:r>
        <w:rPr>
          <w:bCs/>
          <w:szCs w:val="22"/>
        </w:rPr>
        <w:t>means the zone of exclusivity afford by the Host to ESCo to extract Host Heat.</w:t>
      </w:r>
    </w:p>
    <w:p w14:paraId="550D5752" w14:textId="47D551F2" w:rsidR="002D51CE" w:rsidRDefault="00363D53" w:rsidP="00363D53">
      <w:pPr>
        <w:pStyle w:val="Definition"/>
        <w:rPr>
          <w:bCs/>
          <w:szCs w:val="22"/>
        </w:rPr>
      </w:pPr>
      <w:r>
        <w:rPr>
          <w:b/>
          <w:szCs w:val="22"/>
        </w:rPr>
        <w:t>Expiry Date</w:t>
      </w:r>
      <w:r>
        <w:rPr>
          <w:b/>
        </w:rPr>
        <w:t xml:space="preserve">: </w:t>
      </w:r>
      <w:r>
        <w:rPr>
          <w:bCs/>
        </w:rPr>
        <w:t>means the date specified as such in the Contract Data.</w:t>
      </w:r>
      <w:r w:rsidR="002D51CE">
        <w:rPr>
          <w:bCs/>
          <w:szCs w:val="22"/>
        </w:rPr>
        <w:t xml:space="preserve"> </w:t>
      </w:r>
    </w:p>
    <w:p w14:paraId="733B42AD" w14:textId="17607542" w:rsidR="00363D53" w:rsidRDefault="00363D53" w:rsidP="00363D53">
      <w:pPr>
        <w:pStyle w:val="Definition"/>
        <w:rPr>
          <w:bCs/>
        </w:rPr>
      </w:pPr>
      <w:r>
        <w:rPr>
          <w:b/>
        </w:rPr>
        <w:t xml:space="preserve">Extension Options: </w:t>
      </w:r>
      <w:r>
        <w:rPr>
          <w:bCs/>
        </w:rPr>
        <w:t>means the option(s) (if any) for extending the Term, as specified in the Contract Data.</w:t>
      </w:r>
    </w:p>
    <w:p w14:paraId="529037C4" w14:textId="1CCBEF4B" w:rsidR="00E617B2" w:rsidRPr="00E617B2" w:rsidRDefault="00E617B2" w:rsidP="00E617B2">
      <w:pPr>
        <w:pStyle w:val="Definition"/>
        <w:rPr>
          <w:bCs/>
          <w:szCs w:val="22"/>
        </w:rPr>
      </w:pPr>
      <w:r>
        <w:rPr>
          <w:b/>
          <w:szCs w:val="22"/>
        </w:rPr>
        <w:lastRenderedPageBreak/>
        <w:t xml:space="preserve">Extraction Charge: </w:t>
      </w:r>
      <w:r>
        <w:rPr>
          <w:bCs/>
          <w:szCs w:val="22"/>
        </w:rPr>
        <w:t>where applicable, means a variable charge, payable by ESCO, for Host Heat extracted at the Interface Point, as specified in the Contract Data.</w:t>
      </w:r>
    </w:p>
    <w:p w14:paraId="555E1AF3" w14:textId="55A3B3AF" w:rsidR="000A316E" w:rsidRPr="000A316E" w:rsidRDefault="000A316E" w:rsidP="000A316E">
      <w:pPr>
        <w:pStyle w:val="Definition"/>
        <w:rPr>
          <w:bCs/>
          <w:szCs w:val="22"/>
        </w:rPr>
      </w:pPr>
      <w:r w:rsidRPr="000A316E">
        <w:rPr>
          <w:b/>
          <w:szCs w:val="22"/>
        </w:rPr>
        <w:t xml:space="preserve">Extraction Parameters (Model B): </w:t>
      </w:r>
      <w:r w:rsidRPr="000A316E">
        <w:rPr>
          <w:bCs/>
          <w:szCs w:val="22"/>
        </w:rPr>
        <w:t>where Model B has been selected in the Contract Data,</w:t>
      </w:r>
      <w:r w:rsidRPr="000A316E">
        <w:rPr>
          <w:b/>
          <w:szCs w:val="22"/>
        </w:rPr>
        <w:t xml:space="preserve"> </w:t>
      </w:r>
      <w:r w:rsidRPr="000A316E">
        <w:rPr>
          <w:bCs/>
          <w:szCs w:val="22"/>
        </w:rPr>
        <w:t xml:space="preserve">means the Extraction Parameters (Model B) specified in the Contract Data and as provided for in Clause </w:t>
      </w:r>
      <w:r w:rsidRPr="000A316E">
        <w:rPr>
          <w:bCs/>
          <w:szCs w:val="22"/>
        </w:rPr>
        <w:fldChar w:fldCharType="begin"/>
      </w:r>
      <w:r w:rsidRPr="000A316E">
        <w:rPr>
          <w:bCs/>
          <w:szCs w:val="22"/>
        </w:rPr>
        <w:instrText xml:space="preserve"> REF _Ref209282435 \r \h  \* MERGEFORMAT </w:instrText>
      </w:r>
      <w:r w:rsidRPr="000A316E">
        <w:rPr>
          <w:bCs/>
          <w:szCs w:val="22"/>
        </w:rPr>
      </w:r>
      <w:r w:rsidRPr="000A316E">
        <w:rPr>
          <w:bCs/>
          <w:szCs w:val="22"/>
        </w:rPr>
        <w:fldChar w:fldCharType="separate"/>
      </w:r>
      <w:r w:rsidR="003858B1">
        <w:rPr>
          <w:bCs/>
          <w:szCs w:val="22"/>
        </w:rPr>
        <w:t>8</w:t>
      </w:r>
      <w:r w:rsidRPr="000A316E">
        <w:rPr>
          <w:bCs/>
          <w:szCs w:val="22"/>
        </w:rPr>
        <w:fldChar w:fldCharType="end"/>
      </w:r>
      <w:r w:rsidRPr="000A316E">
        <w:rPr>
          <w:bCs/>
          <w:szCs w:val="22"/>
        </w:rPr>
        <w:t>.</w:t>
      </w:r>
    </w:p>
    <w:p w14:paraId="6E4A9B98" w14:textId="0E1A0A9D" w:rsidR="00C26999" w:rsidRDefault="00C26999" w:rsidP="0096569D">
      <w:pPr>
        <w:pStyle w:val="Definition"/>
        <w:rPr>
          <w:b/>
          <w:szCs w:val="22"/>
        </w:rPr>
      </w:pPr>
      <w:r w:rsidRPr="00C26999">
        <w:rPr>
          <w:b/>
          <w:szCs w:val="22"/>
        </w:rPr>
        <w:t xml:space="preserve">Facility: </w:t>
      </w:r>
      <w:r w:rsidRPr="00C26999">
        <w:rPr>
          <w:bCs/>
          <w:szCs w:val="22"/>
        </w:rPr>
        <w:t>means the Host’s industrial facility, a description and the location of which is specified in the Contract Data.</w:t>
      </w:r>
    </w:p>
    <w:p w14:paraId="379287E9" w14:textId="3B034112" w:rsidR="00F33253" w:rsidRPr="00F33253" w:rsidRDefault="00F33253" w:rsidP="0096569D">
      <w:pPr>
        <w:pStyle w:val="Definition"/>
        <w:rPr>
          <w:bCs/>
          <w:szCs w:val="22"/>
        </w:rPr>
      </w:pPr>
      <w:r>
        <w:rPr>
          <w:b/>
          <w:szCs w:val="22"/>
        </w:rPr>
        <w:t xml:space="preserve">Fair Market Value: </w:t>
      </w:r>
      <w:r>
        <w:rPr>
          <w:bCs/>
          <w:szCs w:val="22"/>
        </w:rPr>
        <w:t>means the methodology for determining the fair market value of the Project or the ESCo Assets, for purposes of</w:t>
      </w:r>
      <w:r w:rsidR="00920E6C">
        <w:rPr>
          <w:bCs/>
          <w:szCs w:val="22"/>
        </w:rPr>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 xml:space="preserve"> </w:t>
      </w:r>
      <w:r w:rsidR="00B414F7">
        <w:t xml:space="preserve"> (</w:t>
      </w:r>
      <w:r w:rsidR="00B414F7">
        <w:fldChar w:fldCharType="begin"/>
      </w:r>
      <w:r w:rsidR="00B414F7">
        <w:instrText xml:space="preserve"> REF _Ref212811050 \h </w:instrText>
      </w:r>
      <w:r w:rsidR="00B414F7">
        <w:fldChar w:fldCharType="separate"/>
      </w:r>
      <w:r w:rsidR="003858B1">
        <w:t>Termination Value</w:t>
      </w:r>
      <w:r w:rsidR="00B414F7">
        <w:fldChar w:fldCharType="end"/>
      </w:r>
      <w:r w:rsidR="00B414F7">
        <w:t xml:space="preserve">) </w:t>
      </w:r>
      <w:r>
        <w:t xml:space="preserve">and for the purposes of </w:t>
      </w:r>
      <w:r w:rsidR="00AF5062">
        <w:fldChar w:fldCharType="begin"/>
      </w:r>
      <w:r w:rsidR="00AF5062">
        <w:instrText xml:space="preserve"> REF _Ref212807244 \n \h </w:instrText>
      </w:r>
      <w:r w:rsidR="00AF5062">
        <w:fldChar w:fldCharType="separate"/>
      </w:r>
      <w:r w:rsidR="003858B1">
        <w:t>Schedule 11</w:t>
      </w:r>
      <w:r w:rsidR="00AF5062">
        <w:fldChar w:fldCharType="end"/>
      </w:r>
      <w:r w:rsidR="00EB219D">
        <w:t xml:space="preserve"> (</w:t>
      </w:r>
      <w:r w:rsidR="00EB219D">
        <w:fldChar w:fldCharType="begin"/>
      </w:r>
      <w:r w:rsidR="00EB219D">
        <w:instrText xml:space="preserve"> REF _Ref212811701 \h </w:instrText>
      </w:r>
      <w:r w:rsidR="00EB219D">
        <w:fldChar w:fldCharType="separate"/>
      </w:r>
      <w:r w:rsidR="003858B1">
        <w:t>Decommissioning</w:t>
      </w:r>
      <w:r w:rsidR="00EB219D">
        <w:fldChar w:fldCharType="end"/>
      </w:r>
      <w:r w:rsidR="00EB219D">
        <w:t>)</w:t>
      </w:r>
      <w:r>
        <w:t>, as set out in</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xml:space="preserve"> (</w:t>
      </w:r>
      <w:r w:rsidR="004D7505">
        <w:fldChar w:fldCharType="begin"/>
      </w:r>
      <w:r w:rsidR="004D7505">
        <w:instrText xml:space="preserve"> REF _Ref212812556 \h </w:instrText>
      </w:r>
      <w:r w:rsidR="004D7505">
        <w:fldChar w:fldCharType="separate"/>
      </w:r>
      <w:r w:rsidR="003858B1">
        <w:t>Fair Market Valuation Methodology (Template)</w:t>
      </w:r>
      <w:r w:rsidR="004D7505">
        <w:fldChar w:fldCharType="end"/>
      </w:r>
      <w:r>
        <w:t>)</w:t>
      </w:r>
    </w:p>
    <w:p w14:paraId="2F17239B" w14:textId="0F9DE623" w:rsidR="0096569D" w:rsidRPr="0096569D" w:rsidRDefault="00CC506C" w:rsidP="0096569D">
      <w:pPr>
        <w:pStyle w:val="Definition"/>
        <w:rPr>
          <w:bCs/>
          <w:szCs w:val="22"/>
        </w:rPr>
      </w:pPr>
      <w:r w:rsidRPr="0096569D">
        <w:rPr>
          <w:b/>
          <w:szCs w:val="22"/>
        </w:rPr>
        <w:t>Force Majeure</w:t>
      </w:r>
      <w:r w:rsidR="00E74573">
        <w:rPr>
          <w:b/>
          <w:szCs w:val="22"/>
        </w:rPr>
        <w:t xml:space="preserve"> Event</w:t>
      </w:r>
      <w:r w:rsidRPr="0096569D">
        <w:rPr>
          <w:b/>
          <w:szCs w:val="22"/>
        </w:rPr>
        <w:t>:</w:t>
      </w:r>
      <w:r w:rsidR="0096569D" w:rsidRPr="0096569D">
        <w:rPr>
          <w:b/>
          <w:szCs w:val="22"/>
        </w:rPr>
        <w:t xml:space="preserve"> </w:t>
      </w:r>
      <w:r w:rsidR="0096569D" w:rsidRPr="0096569D">
        <w:rPr>
          <w:bCs/>
          <w:szCs w:val="22"/>
        </w:rPr>
        <w:t>means the occurrence</w:t>
      </w:r>
      <w:r w:rsidR="0096569D">
        <w:rPr>
          <w:bCs/>
          <w:szCs w:val="22"/>
        </w:rPr>
        <w:t>,</w:t>
      </w:r>
      <w:r w:rsidR="0096569D" w:rsidRPr="0096569D">
        <w:rPr>
          <w:bCs/>
          <w:szCs w:val="22"/>
        </w:rPr>
        <w:t xml:space="preserve"> after the date of this Agreement</w:t>
      </w:r>
      <w:r w:rsidR="0096569D">
        <w:rPr>
          <w:bCs/>
          <w:szCs w:val="22"/>
        </w:rPr>
        <w:t>,</w:t>
      </w:r>
      <w:r w:rsidR="0096569D" w:rsidRPr="0096569D">
        <w:rPr>
          <w:bCs/>
          <w:szCs w:val="22"/>
        </w:rPr>
        <w:t xml:space="preserve"> of any event </w:t>
      </w:r>
      <w:r w:rsidR="00B3031D">
        <w:rPr>
          <w:bCs/>
          <w:szCs w:val="22"/>
        </w:rPr>
        <w:t xml:space="preserve">or circumstance </w:t>
      </w:r>
      <w:r w:rsidR="0096569D" w:rsidRPr="0096569D">
        <w:rPr>
          <w:bCs/>
          <w:szCs w:val="22"/>
        </w:rPr>
        <w:t xml:space="preserve">beyond the reasonable control of </w:t>
      </w:r>
      <w:r w:rsidR="00B3031D">
        <w:rPr>
          <w:bCs/>
          <w:szCs w:val="22"/>
        </w:rPr>
        <w:t>the affected</w:t>
      </w:r>
      <w:r w:rsidR="0096569D" w:rsidRPr="0096569D">
        <w:rPr>
          <w:bCs/>
          <w:szCs w:val="22"/>
        </w:rPr>
        <w:t xml:space="preserve"> Party, which cannot reasonably be avoided or overcome by that Party and which is not attributable to the acts or omissions of that Party and which may include (but is not limited to):-</w:t>
      </w:r>
    </w:p>
    <w:p w14:paraId="25BDC4EF" w14:textId="083E311E" w:rsidR="0096569D" w:rsidRPr="00E74573" w:rsidRDefault="0096569D" w:rsidP="00E74573">
      <w:pPr>
        <w:pStyle w:val="Level3Number"/>
      </w:pPr>
      <w:r w:rsidRPr="00E74573">
        <w:t>war, hostilities (whether war be declared or not), invasions, act of foreign enemies, civil war, sabotage, piracy;</w:t>
      </w:r>
    </w:p>
    <w:p w14:paraId="7C38C436" w14:textId="0906CE52" w:rsidR="0096569D" w:rsidRPr="00E74573" w:rsidRDefault="0096569D" w:rsidP="00E74573">
      <w:pPr>
        <w:pStyle w:val="Level3Number"/>
      </w:pPr>
      <w:r w:rsidRPr="00E74573">
        <w:t>rebellion, terrorism, revolution, insurrection, military or usurped power, riot, civil commotion or disorder;</w:t>
      </w:r>
    </w:p>
    <w:p w14:paraId="28CC3F15" w14:textId="4F739D33" w:rsidR="0096569D" w:rsidRPr="00E74573" w:rsidRDefault="0096569D" w:rsidP="00E74573">
      <w:pPr>
        <w:pStyle w:val="Level3Number"/>
      </w:pPr>
      <w:r w:rsidRPr="00E74573">
        <w:t>ionising radiation or contamination by radio activity, except as may be attributable to ESCo and/or any  ESCo Related Parties or the Developer and/or any Developer Related Parties is the source or cause of such radiation or contamination;</w:t>
      </w:r>
    </w:p>
    <w:p w14:paraId="0F453D64" w14:textId="181DA24D" w:rsidR="00B3031D" w:rsidRPr="00E74573" w:rsidRDefault="00B3031D" w:rsidP="00E74573">
      <w:pPr>
        <w:pStyle w:val="Level3Number"/>
      </w:pPr>
      <w:r w:rsidRPr="00E74573">
        <w:t>epidemic or pandemic and governmental restrictions in response;</w:t>
      </w:r>
    </w:p>
    <w:p w14:paraId="3E9CDF06" w14:textId="44411166" w:rsidR="0096569D" w:rsidRPr="00E74573" w:rsidRDefault="0096569D" w:rsidP="00E74573">
      <w:pPr>
        <w:pStyle w:val="Level3Number"/>
      </w:pPr>
      <w:r w:rsidRPr="00E74573">
        <w:t>chemical or biological contamination of the Energy System and/or the communal energy supply from any of the events referred to in paragraph (a) above; or</w:t>
      </w:r>
    </w:p>
    <w:p w14:paraId="2324AD37" w14:textId="33051847" w:rsidR="0096569D" w:rsidRPr="00E74573" w:rsidRDefault="0096569D" w:rsidP="00E74573">
      <w:pPr>
        <w:pStyle w:val="Level3Number"/>
      </w:pPr>
      <w:r w:rsidRPr="00E74573">
        <w:t xml:space="preserve">contamination, the presence of which was caused by the release, discharge, spillage or deposit of that contamination by a third party; </w:t>
      </w:r>
    </w:p>
    <w:p w14:paraId="5115EE1F" w14:textId="60A5465A" w:rsidR="0096569D" w:rsidRPr="00E74573" w:rsidRDefault="0096569D" w:rsidP="00E74573">
      <w:pPr>
        <w:pStyle w:val="Level3Number"/>
      </w:pPr>
      <w:r w:rsidRPr="00E74573">
        <w:t xml:space="preserve">operation of the forces of nature such as </w:t>
      </w:r>
      <w:r w:rsidR="00B3031D" w:rsidRPr="00E74573">
        <w:t xml:space="preserve">flood, </w:t>
      </w:r>
      <w:r w:rsidRPr="00E74573">
        <w:t>earthquake, hurricane, lightning, typhoon or volcanic activity;</w:t>
      </w:r>
    </w:p>
    <w:p w14:paraId="515CFE9E" w14:textId="7C4BFB91" w:rsidR="0096569D" w:rsidRPr="00E74573" w:rsidRDefault="0096569D" w:rsidP="00E74573">
      <w:pPr>
        <w:pStyle w:val="Level3Number"/>
      </w:pPr>
      <w:r w:rsidRPr="00E74573">
        <w:t>explosions, fires or destruction of plant, machinery or premises;</w:t>
      </w:r>
    </w:p>
    <w:p w14:paraId="77A0C7B1" w14:textId="6724F710" w:rsidR="0096569D" w:rsidRPr="00E74573" w:rsidRDefault="0096569D" w:rsidP="00E74573">
      <w:pPr>
        <w:pStyle w:val="Level3Number"/>
      </w:pPr>
      <w:r w:rsidRPr="00E74573">
        <w:t>acts, inactions, defaults or restraint of a statutory undertaking, government or public authority</w:t>
      </w:r>
      <w:r w:rsidR="00E74573" w:rsidRPr="00E74573">
        <w:t xml:space="preserve"> (other than where it is the affected Party)</w:t>
      </w:r>
      <w:r w:rsidRPr="00E74573">
        <w:t>,  whether lawful or unlawful, except for:-</w:t>
      </w:r>
    </w:p>
    <w:p w14:paraId="6E19B866" w14:textId="58DB6DEE" w:rsidR="0096569D" w:rsidRPr="00E74573" w:rsidRDefault="0096569D" w:rsidP="00E74573">
      <w:pPr>
        <w:pStyle w:val="Level4Number"/>
      </w:pPr>
      <w:r w:rsidRPr="00E74573">
        <w:t>acts for which the relevant Party has assumed the risk by virtue of other provisions of this Agreement;</w:t>
      </w:r>
    </w:p>
    <w:p w14:paraId="6BC41EDB" w14:textId="26732A4A" w:rsidR="0096569D" w:rsidRPr="00E74573" w:rsidRDefault="0096569D" w:rsidP="00E74573">
      <w:pPr>
        <w:pStyle w:val="Level4Number"/>
      </w:pPr>
      <w:r w:rsidRPr="00E74573">
        <w:t>acts which the relevant Party should reasonably have anticipated and against which it should reasonably have mitigated; and</w:t>
      </w:r>
    </w:p>
    <w:p w14:paraId="5DE0B6DC" w14:textId="73E75226" w:rsidR="0096569D" w:rsidRPr="00E74573" w:rsidRDefault="0096569D" w:rsidP="00E74573">
      <w:pPr>
        <w:pStyle w:val="Level4Number"/>
      </w:pPr>
      <w:r w:rsidRPr="00E74573">
        <w:lastRenderedPageBreak/>
        <w:t xml:space="preserve">any lack of Authorisation, licence or approval necessary for the performance of this Agreement which is to be issued by any public authority unless </w:t>
      </w:r>
      <w:r w:rsidR="00B3031D" w:rsidRPr="00E74573">
        <w:t xml:space="preserve">the Host or </w:t>
      </w:r>
      <w:r w:rsidRPr="00E74573">
        <w:t>ESCo (as applicable) has failed to apply for any such Authorisation in accordance with Good Industry Practice</w:t>
      </w:r>
      <w:r w:rsidR="00B3031D" w:rsidRPr="00E74573">
        <w:t>;</w:t>
      </w:r>
    </w:p>
    <w:p w14:paraId="10D40724" w14:textId="22A7CDEF" w:rsidR="0096569D" w:rsidRPr="00E74573" w:rsidRDefault="0096569D" w:rsidP="00E74573">
      <w:pPr>
        <w:pStyle w:val="Level3Number"/>
      </w:pPr>
      <w:r w:rsidRPr="00E74573">
        <w:t xml:space="preserve">strikes, lockouts or labour disputes generally affecting the </w:t>
      </w:r>
      <w:r w:rsidR="00E74573" w:rsidRPr="00E74573">
        <w:t>affected Party’s</w:t>
      </w:r>
      <w:r w:rsidRPr="00E74573">
        <w:t xml:space="preserve"> industry </w:t>
      </w:r>
      <w:r w:rsidR="00E74573" w:rsidRPr="00E74573">
        <w:t xml:space="preserve">sector </w:t>
      </w:r>
      <w:r w:rsidRPr="00E74573">
        <w:t>or supply chain</w:t>
      </w:r>
      <w:r w:rsidR="00E74573" w:rsidRPr="00E74573">
        <w:t>s</w:t>
      </w:r>
      <w:r w:rsidRPr="00E74573">
        <w:t>;</w:t>
      </w:r>
    </w:p>
    <w:p w14:paraId="3122B52A" w14:textId="5698A288" w:rsidR="0096569D" w:rsidRPr="00E74573" w:rsidRDefault="0096569D" w:rsidP="00E74573">
      <w:pPr>
        <w:pStyle w:val="Level3Number"/>
      </w:pPr>
      <w:r w:rsidRPr="00E74573">
        <w:t>the discovery of fossils, antiquities or unexploded ordnance;</w:t>
      </w:r>
      <w:r w:rsidR="00E74573">
        <w:t xml:space="preserve"> and</w:t>
      </w:r>
    </w:p>
    <w:p w14:paraId="1B8CD1DE" w14:textId="0C5FD707" w:rsidR="0096569D" w:rsidRPr="00E74573" w:rsidRDefault="0096569D" w:rsidP="00E74573">
      <w:pPr>
        <w:pStyle w:val="Level3Number"/>
      </w:pPr>
      <w:r w:rsidRPr="00E74573">
        <w:t>failure or interruption of supply of any utilities</w:t>
      </w:r>
      <w:r w:rsidR="00E74573" w:rsidRPr="00E74573">
        <w:t>, excluding utilities supplied by the affected Party</w:t>
      </w:r>
      <w:r w:rsidR="00E74573">
        <w:t>,</w:t>
      </w:r>
      <w:r w:rsidRPr="00E74573">
        <w:t xml:space="preserve"> </w:t>
      </w:r>
    </w:p>
    <w:p w14:paraId="40BCC02F" w14:textId="56EC2A7F" w:rsidR="00CC506C" w:rsidRPr="0096569D" w:rsidRDefault="0096569D" w:rsidP="0096569D">
      <w:pPr>
        <w:pStyle w:val="Definition"/>
        <w:rPr>
          <w:bCs/>
          <w:szCs w:val="22"/>
        </w:rPr>
      </w:pPr>
      <w:r w:rsidRPr="0096569D">
        <w:rPr>
          <w:bCs/>
          <w:szCs w:val="22"/>
        </w:rPr>
        <w:t xml:space="preserve">which directly causes </w:t>
      </w:r>
      <w:r w:rsidR="00B3031D">
        <w:rPr>
          <w:bCs/>
          <w:szCs w:val="22"/>
        </w:rPr>
        <w:t>that</w:t>
      </w:r>
      <w:r w:rsidRPr="0096569D">
        <w:rPr>
          <w:bCs/>
          <w:szCs w:val="22"/>
        </w:rPr>
        <w:t xml:space="preserve"> Party to be unable to comply with all or a material part of its obligations under this Agreement provided that it shall not include events or circumstances which delay or prevent the ability of the relevant Party to make any payments when due under this Agreement.</w:t>
      </w:r>
    </w:p>
    <w:p w14:paraId="0C32FC42" w14:textId="6ED4D819" w:rsidR="00BF0EC2" w:rsidRPr="008D11DA" w:rsidRDefault="00BF0EC2" w:rsidP="002D51CE">
      <w:pPr>
        <w:pStyle w:val="Definition"/>
        <w:rPr>
          <w:bCs/>
          <w:szCs w:val="22"/>
        </w:rPr>
      </w:pPr>
      <w:r w:rsidRPr="00E74573">
        <w:rPr>
          <w:b/>
          <w:szCs w:val="22"/>
        </w:rPr>
        <w:t>Good Industry Practice:</w:t>
      </w:r>
      <w:r w:rsidR="00E74573" w:rsidRPr="00E74573">
        <w:rPr>
          <w:b/>
          <w:szCs w:val="22"/>
        </w:rPr>
        <w:t xml:space="preserve"> </w:t>
      </w:r>
      <w:r w:rsidR="00E74573" w:rsidRPr="00E74573">
        <w:rPr>
          <w:bCs/>
          <w:szCs w:val="22"/>
        </w:rPr>
        <w:t>those practices, methods, specifications and standards which comply with all Applicable Law</w:t>
      </w:r>
      <w:r w:rsidR="00E74573">
        <w:rPr>
          <w:bCs/>
          <w:szCs w:val="22"/>
        </w:rPr>
        <w:t xml:space="preserve"> </w:t>
      </w:r>
      <w:r w:rsidR="00E74573" w:rsidRPr="00E74573">
        <w:rPr>
          <w:bCs/>
          <w:szCs w:val="22"/>
        </w:rPr>
        <w:t xml:space="preserve">and Authorisations that a competent and experienced </w:t>
      </w:r>
      <w:r w:rsidR="000A23C2">
        <w:rPr>
          <w:bCs/>
          <w:szCs w:val="22"/>
        </w:rPr>
        <w:t>participant</w:t>
      </w:r>
      <w:r w:rsidR="00B56BF6">
        <w:rPr>
          <w:bCs/>
          <w:szCs w:val="22"/>
        </w:rPr>
        <w:t xml:space="preserve"> of the appropriate discipline</w:t>
      </w:r>
      <w:r w:rsidR="000A23C2" w:rsidRPr="00E74573">
        <w:rPr>
          <w:bCs/>
          <w:szCs w:val="22"/>
        </w:rPr>
        <w:t xml:space="preserve"> </w:t>
      </w:r>
      <w:r w:rsidR="00E74573" w:rsidRPr="00E74573">
        <w:rPr>
          <w:bCs/>
          <w:szCs w:val="22"/>
        </w:rPr>
        <w:t>in the district heating industry would be expected to use and/or adopt</w:t>
      </w:r>
      <w:r w:rsidR="00E74573">
        <w:rPr>
          <w:bCs/>
          <w:szCs w:val="22"/>
        </w:rPr>
        <w:t xml:space="preserve"> and/or obtain</w:t>
      </w:r>
      <w:r w:rsidR="00E74573" w:rsidRPr="00E74573">
        <w:rPr>
          <w:bCs/>
          <w:szCs w:val="22"/>
        </w:rPr>
        <w:t xml:space="preserve"> in relation to the provision of comparable works and services which are substantially similar to the works and/or services (as applicable) or the relevant part of them to be </w:t>
      </w:r>
      <w:r w:rsidR="00E74573">
        <w:rPr>
          <w:bCs/>
          <w:szCs w:val="22"/>
        </w:rPr>
        <w:t>performed by the relevant Party</w:t>
      </w:r>
      <w:r w:rsidR="00E74573" w:rsidRPr="00E74573">
        <w:rPr>
          <w:bCs/>
          <w:szCs w:val="22"/>
        </w:rPr>
        <w:t xml:space="preserve"> pursuant to this Agreement, having regard to factors such as the </w:t>
      </w:r>
      <w:r w:rsidR="008D4590">
        <w:rPr>
          <w:bCs/>
          <w:szCs w:val="22"/>
        </w:rPr>
        <w:t>relevant Guarantee</w:t>
      </w:r>
      <w:r w:rsidR="000A316E">
        <w:rPr>
          <w:bCs/>
          <w:szCs w:val="22"/>
        </w:rPr>
        <w:t>d Operating Parameters</w:t>
      </w:r>
      <w:r w:rsidR="00E74573" w:rsidRPr="00E74573">
        <w:rPr>
          <w:bCs/>
          <w:szCs w:val="22"/>
        </w:rPr>
        <w:t>, the Term, and any other relevant factors.</w:t>
      </w:r>
    </w:p>
    <w:p w14:paraId="7446ECDD" w14:textId="0C73FF4A" w:rsidR="000A316E" w:rsidRPr="000A316E" w:rsidRDefault="000A316E" w:rsidP="000A316E">
      <w:pPr>
        <w:pStyle w:val="Definition"/>
        <w:rPr>
          <w:bCs/>
          <w:szCs w:val="22"/>
        </w:rPr>
      </w:pPr>
      <w:r w:rsidRPr="000A316E">
        <w:rPr>
          <w:b/>
          <w:szCs w:val="22"/>
        </w:rPr>
        <w:t xml:space="preserve">Guaranteed Operating Parameters: </w:t>
      </w:r>
      <w:r w:rsidRPr="000A316E">
        <w:rPr>
          <w:bCs/>
          <w:szCs w:val="22"/>
        </w:rPr>
        <w:t xml:space="preserve">means the Supply Parameters (Model A) or the Extraction Parameters (Model B) given by the Host or ESCo according to the selection of Model A or Model B per the Contract Data. </w:t>
      </w:r>
    </w:p>
    <w:p w14:paraId="5D347C33" w14:textId="75A4FA0A" w:rsidR="004F1B0C" w:rsidRPr="004F1B0C" w:rsidRDefault="004F1B0C" w:rsidP="004F1B0C">
      <w:pPr>
        <w:pStyle w:val="Definition"/>
        <w:rPr>
          <w:szCs w:val="22"/>
        </w:rPr>
      </w:pPr>
      <w:r w:rsidRPr="006C3F47">
        <w:rPr>
          <w:b/>
          <w:szCs w:val="22"/>
        </w:rPr>
        <w:t>H</w:t>
      </w:r>
      <w:r w:rsidR="0079020D">
        <w:rPr>
          <w:b/>
          <w:szCs w:val="22"/>
        </w:rPr>
        <w:t>ost Assets</w:t>
      </w:r>
      <w:r w:rsidRPr="006C3F47">
        <w:rPr>
          <w:b/>
          <w:szCs w:val="22"/>
        </w:rPr>
        <w:t>:</w:t>
      </w:r>
      <w:r w:rsidRPr="006C3F47">
        <w:rPr>
          <w:szCs w:val="22"/>
        </w:rPr>
        <w:t xml:space="preserve"> </w:t>
      </w:r>
      <w:r w:rsidR="0079020D">
        <w:t>means the assets owned or controlled by the Host used to generate, transport or otherwise provide Host Heat, as further described in</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rsidR="0079020D">
        <w:t xml:space="preserve"> or</w:t>
      </w:r>
      <w:r w:rsidR="00D535C9">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rsidRPr="006C3F47">
        <w:rPr>
          <w:szCs w:val="22"/>
        </w:rPr>
        <w:t>.</w:t>
      </w:r>
    </w:p>
    <w:p w14:paraId="418D9322" w14:textId="0C196A45" w:rsidR="00E52810" w:rsidRDefault="0079020D" w:rsidP="00E52810">
      <w:pPr>
        <w:pStyle w:val="Definition"/>
      </w:pPr>
      <w:r>
        <w:rPr>
          <w:b/>
          <w:szCs w:val="22"/>
        </w:rPr>
        <w:t>Host Heat</w:t>
      </w:r>
      <w:r w:rsidR="00E52810" w:rsidRPr="006C3F47">
        <w:rPr>
          <w:b/>
          <w:szCs w:val="22"/>
        </w:rPr>
        <w:t xml:space="preserve">: </w:t>
      </w:r>
      <w:r>
        <w:t xml:space="preserve">means heat in the Host Assets available for extraction or transfer to </w:t>
      </w:r>
      <w:r w:rsidR="003E5524">
        <w:t>ESCo</w:t>
      </w:r>
      <w:r>
        <w:t xml:space="preserve"> in accordance with this Agreement.</w:t>
      </w:r>
    </w:p>
    <w:p w14:paraId="6B8DE933" w14:textId="26A35A82" w:rsidR="00C26999" w:rsidRPr="006C3F47" w:rsidRDefault="00C26999" w:rsidP="00E52810">
      <w:pPr>
        <w:pStyle w:val="Definition"/>
        <w:rPr>
          <w:szCs w:val="22"/>
        </w:rPr>
      </w:pPr>
      <w:r w:rsidRPr="00B47DEF">
        <w:rPr>
          <w:b/>
          <w:bCs/>
          <w:szCs w:val="22"/>
        </w:rPr>
        <w:t>Host Works:</w:t>
      </w:r>
      <w:r w:rsidRPr="00B47DEF">
        <w:rPr>
          <w:szCs w:val="22"/>
        </w:rPr>
        <w:t xml:space="preserve"> </w:t>
      </w:r>
      <w:r w:rsidR="00B47DEF" w:rsidRPr="00B47DEF">
        <w:rPr>
          <w:szCs w:val="22"/>
        </w:rPr>
        <w:t xml:space="preserve">means, where relevant, the works to be carried or procured by the Host pursuant to </w:t>
      </w:r>
      <w:r w:rsidR="00B47DEF" w:rsidRPr="00B47DEF">
        <w:t xml:space="preserve">Clauses </w:t>
      </w:r>
      <w:r w:rsidR="00B47DEF" w:rsidRPr="00B47DEF">
        <w:fldChar w:fldCharType="begin"/>
      </w:r>
      <w:r w:rsidR="00B47DEF" w:rsidRPr="00B47DEF">
        <w:instrText xml:space="preserve"> REF _Ref209282329 \r \h </w:instrText>
      </w:r>
      <w:r w:rsidR="00B47DEF">
        <w:instrText xml:space="preserve"> \* MERGEFORMAT </w:instrText>
      </w:r>
      <w:r w:rsidR="00B47DEF" w:rsidRPr="00B47DEF">
        <w:fldChar w:fldCharType="separate"/>
      </w:r>
      <w:r w:rsidR="003858B1">
        <w:t>4</w:t>
      </w:r>
      <w:r w:rsidR="00B47DEF" w:rsidRPr="00B47DEF">
        <w:fldChar w:fldCharType="end"/>
      </w:r>
      <w:r w:rsidR="00B47DEF" w:rsidRPr="00B47DEF">
        <w:t xml:space="preserve">, </w:t>
      </w:r>
      <w:r w:rsidR="00B47DEF" w:rsidRPr="00B47DEF">
        <w:fldChar w:fldCharType="begin"/>
      </w:r>
      <w:r w:rsidR="00B47DEF" w:rsidRPr="00B47DEF">
        <w:instrText xml:space="preserve"> REF _Ref209348758 \r \h </w:instrText>
      </w:r>
      <w:r w:rsidR="00B47DEF">
        <w:instrText xml:space="preserve"> \* MERGEFORMAT </w:instrText>
      </w:r>
      <w:r w:rsidR="00B47DEF" w:rsidRPr="00B47DEF">
        <w:fldChar w:fldCharType="separate"/>
      </w:r>
      <w:r w:rsidR="003858B1">
        <w:t>5</w:t>
      </w:r>
      <w:r w:rsidR="00B47DEF" w:rsidRPr="00B47DEF">
        <w:fldChar w:fldCharType="end"/>
      </w:r>
      <w:r w:rsidR="00B47DEF" w:rsidRPr="00B47DEF">
        <w:t xml:space="preserve"> and </w:t>
      </w:r>
      <w:r w:rsidR="00B47DEF" w:rsidRPr="00B47DEF">
        <w:fldChar w:fldCharType="begin"/>
      </w:r>
      <w:r w:rsidR="00B47DEF" w:rsidRPr="00B47DEF">
        <w:instrText xml:space="preserve"> REF _Ref209348933 \r \h </w:instrText>
      </w:r>
      <w:r w:rsidR="00B47DEF">
        <w:instrText xml:space="preserve"> \* MERGEFORMAT </w:instrText>
      </w:r>
      <w:r w:rsidR="00B47DEF" w:rsidRPr="00B47DEF">
        <w:fldChar w:fldCharType="separate"/>
      </w:r>
      <w:r w:rsidR="003858B1">
        <w:t>6</w:t>
      </w:r>
      <w:r w:rsidR="00B47DEF" w:rsidRPr="00B47DEF">
        <w:fldChar w:fldCharType="end"/>
      </w:r>
      <w:r w:rsidR="00B47DEF">
        <w:t>,</w:t>
      </w:r>
      <w:r w:rsidR="00B47DEF" w:rsidRPr="00B47DEF">
        <w:t xml:space="preserve"> and as may be further specified in </w:t>
      </w:r>
      <w:r w:rsidR="00B47DEF" w:rsidRPr="00B47DEF">
        <w:rPr>
          <w:szCs w:val="22"/>
        </w:rPr>
        <w:t>the Contract Data</w:t>
      </w:r>
      <w:r w:rsidR="00B47DEF">
        <w:rPr>
          <w:szCs w:val="22"/>
        </w:rPr>
        <w:t>,</w:t>
      </w:r>
      <w:r w:rsidR="00B47DEF" w:rsidRPr="00B47DEF">
        <w:rPr>
          <w:szCs w:val="22"/>
        </w:rPr>
        <w:t xml:space="preserve"> </w:t>
      </w:r>
      <w:r w:rsidRPr="00B47DEF">
        <w:rPr>
          <w:szCs w:val="22"/>
        </w:rPr>
        <w:t>in order to enable the connection of the ESCO Assets at the Interface Point.</w:t>
      </w:r>
    </w:p>
    <w:p w14:paraId="27650750" w14:textId="53CD3AA3" w:rsidR="008E016C" w:rsidRPr="008E016C" w:rsidRDefault="008E016C" w:rsidP="000B514A">
      <w:pPr>
        <w:pStyle w:val="Definition"/>
        <w:rPr>
          <w:bCs/>
        </w:rPr>
      </w:pPr>
      <w:r>
        <w:rPr>
          <w:b/>
        </w:rPr>
        <w:t>I</w:t>
      </w:r>
      <w:r w:rsidR="0079020D">
        <w:rPr>
          <w:b/>
        </w:rPr>
        <w:t>ndependent Engineer</w:t>
      </w:r>
      <w:r>
        <w:rPr>
          <w:b/>
        </w:rPr>
        <w:t xml:space="preserve">: </w:t>
      </w:r>
      <w:r w:rsidR="0079020D">
        <w:t xml:space="preserve">means the engineer jointly appointed by the Parties under Clause </w:t>
      </w:r>
      <w:r w:rsidR="009F45A8">
        <w:fldChar w:fldCharType="begin"/>
      </w:r>
      <w:r w:rsidR="009F45A8">
        <w:instrText xml:space="preserve"> REF _Ref209279037 \n \h </w:instrText>
      </w:r>
      <w:r w:rsidR="009F45A8">
        <w:fldChar w:fldCharType="separate"/>
      </w:r>
      <w:r w:rsidR="003858B1">
        <w:t>23</w:t>
      </w:r>
      <w:r w:rsidR="009F45A8">
        <w:fldChar w:fldCharType="end"/>
      </w:r>
      <w:r w:rsidR="0079020D">
        <w:t xml:space="preserve"> to resolve technical matters.</w:t>
      </w:r>
    </w:p>
    <w:p w14:paraId="5C2F7DDD" w14:textId="181508DF" w:rsidR="00B33CDF" w:rsidRDefault="007213BD">
      <w:pPr>
        <w:pStyle w:val="Definition"/>
      </w:pPr>
      <w:r w:rsidRPr="006C3F47">
        <w:rPr>
          <w:b/>
        </w:rPr>
        <w:t>I</w:t>
      </w:r>
      <w:r w:rsidR="0079020D">
        <w:rPr>
          <w:b/>
        </w:rPr>
        <w:t>ndependent Valuer</w:t>
      </w:r>
      <w:r w:rsidRPr="006C3F47">
        <w:t xml:space="preserve">: </w:t>
      </w:r>
      <w:r w:rsidR="0079020D">
        <w:t xml:space="preserve">means the valuer jointly appointed by the Parties under Clause </w:t>
      </w:r>
      <w:r w:rsidR="006329C6">
        <w:fldChar w:fldCharType="begin"/>
      </w:r>
      <w:r w:rsidR="006329C6">
        <w:instrText xml:space="preserve"> REF _Ref209279046 \n \h </w:instrText>
      </w:r>
      <w:r w:rsidR="006329C6">
        <w:fldChar w:fldCharType="separate"/>
      </w:r>
      <w:r w:rsidR="003858B1">
        <w:t>23</w:t>
      </w:r>
      <w:r w:rsidR="006329C6">
        <w:fldChar w:fldCharType="end"/>
      </w:r>
      <w:r w:rsidR="0079020D">
        <w:t xml:space="preserve"> to resolve financial matters. </w:t>
      </w:r>
    </w:p>
    <w:p w14:paraId="6C3301C3" w14:textId="0C24F3E2" w:rsidR="00475254" w:rsidRDefault="00475254">
      <w:pPr>
        <w:pStyle w:val="Definition"/>
      </w:pPr>
      <w:r>
        <w:rPr>
          <w:b/>
        </w:rPr>
        <w:t>Indexation</w:t>
      </w:r>
      <w:r w:rsidRPr="00475254">
        <w:t>:</w:t>
      </w:r>
      <w:r>
        <w:t xml:space="preserve"> means the index specified in the Contract Data.</w:t>
      </w:r>
    </w:p>
    <w:p w14:paraId="00BB85ED" w14:textId="302BC66F" w:rsidR="00475254" w:rsidRDefault="00475254">
      <w:pPr>
        <w:pStyle w:val="Definition"/>
      </w:pPr>
      <w:r>
        <w:rPr>
          <w:b/>
        </w:rPr>
        <w:t>Indexation Date</w:t>
      </w:r>
      <w:r w:rsidRPr="00475254">
        <w:t>:</w:t>
      </w:r>
      <w:r>
        <w:t xml:space="preserve"> means the date specified as such in the Contract Data.</w:t>
      </w:r>
    </w:p>
    <w:p w14:paraId="00680BD8" w14:textId="2F44411F" w:rsidR="00475254" w:rsidRDefault="00475254" w:rsidP="00475254">
      <w:pPr>
        <w:pStyle w:val="Definition"/>
      </w:pPr>
      <w:r w:rsidRPr="00475254">
        <w:rPr>
          <w:b/>
          <w:bCs/>
        </w:rPr>
        <w:t>Insolvency Event:</w:t>
      </w:r>
      <w:r>
        <w:t xml:space="preserve"> in respect of either Party, means:</w:t>
      </w:r>
    </w:p>
    <w:p w14:paraId="329B19B6" w14:textId="73ABE66F" w:rsidR="00475254" w:rsidRDefault="00475254" w:rsidP="00105AC4">
      <w:pPr>
        <w:pStyle w:val="Level3Number"/>
        <w:numPr>
          <w:ilvl w:val="2"/>
          <w:numId w:val="42"/>
        </w:numPr>
      </w:pPr>
      <w:r>
        <w:lastRenderedPageBreak/>
        <w:t>other than for the purposes of a bona fide reconstruction or amalgamation, such Party passing a resolution for its winding up, or a court of competent jurisdiction making an order for it to be wound up or dissolved, or that Party being otherwise dissolved; or</w:t>
      </w:r>
    </w:p>
    <w:p w14:paraId="03363676" w14:textId="24B41B53" w:rsidR="00475254" w:rsidRDefault="00475254" w:rsidP="00475254">
      <w:pPr>
        <w:pStyle w:val="Level3Number"/>
      </w:pPr>
      <w:r>
        <w:t>the appointment of an administrator of, or the making of an administration order in relation to, either Party, or the appointment of a receiver or administrative receiver of, or an encumbrancer taking possession of or selling, the whole or any part of the entity's undertaking, assets, rights or revenue; or</w:t>
      </w:r>
    </w:p>
    <w:p w14:paraId="51D3F87A" w14:textId="2C890151" w:rsidR="00475254" w:rsidRDefault="00475254" w:rsidP="00475254">
      <w:pPr>
        <w:pStyle w:val="Level3Number"/>
      </w:pPr>
      <w:r>
        <w:t>that Party entering into an arrangement, compromise or composition in satisfaction of its debts with its creditors or any class of them, or taking steps to obtain a moratorium, or making an application to a court of competent jurisdiction for protection from its creditors; or</w:t>
      </w:r>
    </w:p>
    <w:p w14:paraId="4BF02F39" w14:textId="1F0442D1" w:rsidR="00475254" w:rsidRDefault="00475254" w:rsidP="00475254">
      <w:pPr>
        <w:pStyle w:val="Level3Number"/>
      </w:pPr>
      <w:r>
        <w:t>that Party being unable to pay its debts, or being capable of being deemed unable to pay its debts, within the meaning of section 123 of the Insolvency Act 1986; or</w:t>
      </w:r>
    </w:p>
    <w:p w14:paraId="6853DB73" w14:textId="0183FCDC" w:rsidR="00475254" w:rsidRPr="006C3F47" w:rsidRDefault="00475254" w:rsidP="00475254">
      <w:pPr>
        <w:pStyle w:val="Level3Number"/>
      </w:pPr>
      <w:r>
        <w:t>that Party entering into any arrangement, compromise or composition in satisfaction of its debts with its creditors.</w:t>
      </w:r>
    </w:p>
    <w:p w14:paraId="6E9FEEDD" w14:textId="3A9A73C4" w:rsidR="00D65B20" w:rsidRDefault="00D65B20" w:rsidP="00E52810">
      <w:pPr>
        <w:pStyle w:val="Definition"/>
        <w:rPr>
          <w:b/>
        </w:rPr>
      </w:pPr>
      <w:r>
        <w:rPr>
          <w:b/>
        </w:rPr>
        <w:t>In</w:t>
      </w:r>
      <w:r w:rsidR="0079020D">
        <w:rPr>
          <w:b/>
        </w:rPr>
        <w:t>terface Point</w:t>
      </w:r>
      <w:r>
        <w:rPr>
          <w:b/>
        </w:rPr>
        <w:t xml:space="preserve">: </w:t>
      </w:r>
      <w:r w:rsidR="0079020D">
        <w:rPr>
          <w:bCs/>
        </w:rPr>
        <w:t xml:space="preserve"> </w:t>
      </w:r>
      <w:r w:rsidR="0079020D">
        <w:t xml:space="preserve">means the physical point at which Host Heat is transferred to the </w:t>
      </w:r>
      <w:r w:rsidR="00CC4E93">
        <w:t xml:space="preserve">ESCo </w:t>
      </w:r>
      <w:r w:rsidR="0079020D">
        <w:t xml:space="preserve">Assets, as shown on the Land Plans in </w:t>
      </w:r>
      <w:r w:rsidR="00DC5E83">
        <w:rPr>
          <w:highlight w:val="cyan"/>
        </w:rPr>
        <w:fldChar w:fldCharType="begin"/>
      </w:r>
      <w:r w:rsidR="00DC5E83">
        <w:instrText xml:space="preserve"> REF _Ref212812285 \r \h </w:instrText>
      </w:r>
      <w:r w:rsidR="00DC5E83">
        <w:rPr>
          <w:highlight w:val="cyan"/>
        </w:rPr>
      </w:r>
      <w:r w:rsidR="00DC5E83">
        <w:rPr>
          <w:highlight w:val="cyan"/>
        </w:rPr>
        <w:fldChar w:fldCharType="separate"/>
      </w:r>
      <w:r w:rsidR="003858B1">
        <w:t>Annex 5</w:t>
      </w:r>
      <w:r w:rsidR="00DC5E83">
        <w:rPr>
          <w:highlight w:val="cyan"/>
        </w:rPr>
        <w:fldChar w:fldCharType="end"/>
      </w:r>
      <w:r w:rsidR="00DC5E83">
        <w:t xml:space="preserve"> (Interface Drawings)</w:t>
      </w:r>
      <w:r w:rsidRPr="00EF3FC7">
        <w:rPr>
          <w:bCs/>
        </w:rPr>
        <w:t>.</w:t>
      </w:r>
    </w:p>
    <w:p w14:paraId="206BB589" w14:textId="15E0EDD8" w:rsidR="00B33CDF" w:rsidRPr="006C3F47" w:rsidRDefault="0079020D">
      <w:pPr>
        <w:pStyle w:val="Definition"/>
      </w:pPr>
      <w:r>
        <w:rPr>
          <w:b/>
        </w:rPr>
        <w:t>Lease</w:t>
      </w:r>
      <w:r w:rsidR="007213BD" w:rsidRPr="006C3F47">
        <w:t xml:space="preserve">: </w:t>
      </w:r>
      <w:r>
        <w:t>means the form of lease set out in</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DC5E83">
        <w:t xml:space="preserve"> (Lease of Plant Area)</w:t>
      </w:r>
      <w:r>
        <w:t>.</w:t>
      </w:r>
    </w:p>
    <w:p w14:paraId="5F2004EF" w14:textId="2FC1A183" w:rsidR="00E52810" w:rsidRPr="00BC17EF" w:rsidRDefault="00E52810" w:rsidP="00BC17EF">
      <w:pPr>
        <w:pStyle w:val="Definition"/>
      </w:pPr>
      <w:r w:rsidRPr="006C3F47">
        <w:rPr>
          <w:b/>
          <w:szCs w:val="22"/>
        </w:rPr>
        <w:t>L</w:t>
      </w:r>
      <w:r w:rsidR="0079020D">
        <w:rPr>
          <w:b/>
          <w:szCs w:val="22"/>
        </w:rPr>
        <w:t>enders</w:t>
      </w:r>
      <w:r w:rsidRPr="006C3F47">
        <w:rPr>
          <w:b/>
          <w:szCs w:val="22"/>
        </w:rPr>
        <w:t xml:space="preserve">: </w:t>
      </w:r>
      <w:r w:rsidR="0079020D">
        <w:t xml:space="preserve">means the financial institutions providing finance to the </w:t>
      </w:r>
      <w:r w:rsidR="00CC4E93">
        <w:t>ESCo</w:t>
      </w:r>
      <w:r w:rsidR="00CC4E93" w:rsidDel="00CC4E93">
        <w:t xml:space="preserve"> </w:t>
      </w:r>
      <w:r w:rsidR="00E60576">
        <w:t xml:space="preserve">in respect of the </w:t>
      </w:r>
      <w:r w:rsidR="00BC17EF">
        <w:t>Project</w:t>
      </w:r>
      <w:r w:rsidR="00E60576">
        <w:t xml:space="preserve"> </w:t>
      </w:r>
      <w:r w:rsidR="000A613C">
        <w:t>(</w:t>
      </w:r>
      <w:r w:rsidR="00E60576">
        <w:t>and who may be represented by a Security Trustee</w:t>
      </w:r>
      <w:r w:rsidR="000A613C">
        <w:t>)</w:t>
      </w:r>
      <w:r w:rsidR="0079020D">
        <w:t>.</w:t>
      </w:r>
      <w:r w:rsidRPr="006C3F47">
        <w:rPr>
          <w:szCs w:val="22"/>
        </w:rPr>
        <w:t xml:space="preserve"> </w:t>
      </w:r>
    </w:p>
    <w:p w14:paraId="573A1BFF" w14:textId="39A6A33A" w:rsidR="00363D53" w:rsidRPr="00363D53" w:rsidRDefault="00363D53" w:rsidP="00363D53">
      <w:pPr>
        <w:pStyle w:val="Definition"/>
        <w:rPr>
          <w:bCs/>
        </w:rPr>
      </w:pPr>
      <w:r>
        <w:rPr>
          <w:b/>
        </w:rPr>
        <w:t xml:space="preserve">Longstop Date: </w:t>
      </w:r>
      <w:r>
        <w:rPr>
          <w:bCs/>
        </w:rPr>
        <w:t>means the date specified as such in the Contract Data by which COD must have occurred, failing which the right to terminate this Agreement arises pursuant to Clause</w:t>
      </w:r>
      <w:r w:rsidR="00B26973">
        <w:rPr>
          <w:bCs/>
        </w:rPr>
        <w:t xml:space="preserve"> </w:t>
      </w:r>
      <w:r w:rsidR="00B26973">
        <w:rPr>
          <w:bCs/>
        </w:rPr>
        <w:fldChar w:fldCharType="begin"/>
      </w:r>
      <w:r w:rsidR="00B26973">
        <w:rPr>
          <w:bCs/>
        </w:rPr>
        <w:instrText xml:space="preserve"> REF _Ref212061393 \r \h </w:instrText>
      </w:r>
      <w:r w:rsidR="00B26973">
        <w:rPr>
          <w:bCs/>
        </w:rPr>
      </w:r>
      <w:r w:rsidR="00B26973">
        <w:rPr>
          <w:bCs/>
        </w:rPr>
        <w:fldChar w:fldCharType="separate"/>
      </w:r>
      <w:r w:rsidR="003858B1">
        <w:rPr>
          <w:bCs/>
        </w:rPr>
        <w:t>2</w:t>
      </w:r>
      <w:r w:rsidR="00B26973">
        <w:rPr>
          <w:bCs/>
        </w:rPr>
        <w:fldChar w:fldCharType="end"/>
      </w:r>
      <w:r>
        <w:rPr>
          <w:bCs/>
        </w:rPr>
        <w:t>.</w:t>
      </w:r>
    </w:p>
    <w:p w14:paraId="6EF413DD" w14:textId="40B838FA" w:rsidR="00C26999" w:rsidRPr="00C26999" w:rsidRDefault="00C26999" w:rsidP="00021BBE">
      <w:pPr>
        <w:pStyle w:val="Definition"/>
        <w:rPr>
          <w:bCs/>
        </w:rPr>
      </w:pPr>
      <w:r w:rsidRPr="00C26999">
        <w:rPr>
          <w:b/>
        </w:rPr>
        <w:t xml:space="preserve">Maintenance Charge: </w:t>
      </w:r>
      <w:r w:rsidRPr="00C26999">
        <w:rPr>
          <w:bCs/>
        </w:rPr>
        <w:t>where relevant, a charge due to the Host in considertion of additional operation and maintenance works required at the Hosts Facility or the Host Assets as a result of the connection, as specified in the Contract Data.</w:t>
      </w:r>
    </w:p>
    <w:p w14:paraId="626DAE3C" w14:textId="2E7238A6" w:rsidR="00021BBE" w:rsidRDefault="00021BBE" w:rsidP="00021BBE">
      <w:pPr>
        <w:pStyle w:val="Definition"/>
      </w:pPr>
      <w:r>
        <w:rPr>
          <w:b/>
        </w:rPr>
        <w:t>Minimum Contract Period</w:t>
      </w:r>
      <w:r w:rsidRPr="00021BBE">
        <w:t>:</w:t>
      </w:r>
      <w:r>
        <w:t xml:space="preserve"> means the time period specified in the Contract Data before which neither Party may terminate this Agreement for convenience.</w:t>
      </w:r>
    </w:p>
    <w:p w14:paraId="24FF6CA4" w14:textId="769533FC" w:rsidR="00DC5E83" w:rsidRDefault="00DC5E83" w:rsidP="00021BBE">
      <w:pPr>
        <w:pStyle w:val="Definition"/>
        <w:rPr>
          <w:b/>
        </w:rPr>
      </w:pPr>
      <w:r w:rsidRPr="00DC5E83">
        <w:rPr>
          <w:b/>
        </w:rPr>
        <w:t xml:space="preserve">Opportunity Costs Charge: </w:t>
      </w:r>
      <w:r w:rsidRPr="00DC5E83">
        <w:rPr>
          <w:bCs/>
        </w:rPr>
        <w:t>where applicable, a charge associated with increased operating costs at the Host’s Facility as a result of the connection, as specified in the Contract Data</w:t>
      </w:r>
      <w:r w:rsidRPr="00DC5E83">
        <w:rPr>
          <w:b/>
        </w:rPr>
        <w:t>.</w:t>
      </w:r>
    </w:p>
    <w:p w14:paraId="51827549" w14:textId="3CF52E56" w:rsidR="009A0120" w:rsidRPr="00021BBE" w:rsidRDefault="009A0120" w:rsidP="00021BBE">
      <w:pPr>
        <w:pStyle w:val="Definition"/>
      </w:pPr>
      <w:r>
        <w:rPr>
          <w:b/>
        </w:rPr>
        <w:t>Outstanding Debt</w:t>
      </w:r>
      <w:r>
        <w:t xml:space="preserve">: means </w:t>
      </w:r>
      <w:r w:rsidR="008F017F">
        <w:t>the amount of debt still owing, at the relevant time, to the Lenders, including principal, accrued interest and breakage costs).</w:t>
      </w:r>
    </w:p>
    <w:p w14:paraId="759E678C" w14:textId="651A8188" w:rsidR="003174F7" w:rsidRDefault="0079020D" w:rsidP="00E52810">
      <w:pPr>
        <w:pStyle w:val="Definition"/>
      </w:pPr>
      <w:r>
        <w:rPr>
          <w:b/>
          <w:szCs w:val="22"/>
        </w:rPr>
        <w:t xml:space="preserve">Party </w:t>
      </w:r>
      <w:r w:rsidRPr="0079020D">
        <w:rPr>
          <w:bCs/>
          <w:szCs w:val="22"/>
        </w:rPr>
        <w:t>or</w:t>
      </w:r>
      <w:r>
        <w:rPr>
          <w:b/>
          <w:szCs w:val="22"/>
        </w:rPr>
        <w:t xml:space="preserve"> Parties</w:t>
      </w:r>
      <w:r w:rsidR="0031210D">
        <w:rPr>
          <w:b/>
          <w:szCs w:val="22"/>
        </w:rPr>
        <w:t xml:space="preserve">: </w:t>
      </w:r>
      <w:r>
        <w:t xml:space="preserve">means the Host and/or the </w:t>
      </w:r>
      <w:r w:rsidR="00CC4E93">
        <w:t>ESCo</w:t>
      </w:r>
      <w:r w:rsidR="00CC4E93" w:rsidDel="00CC4E93">
        <w:t xml:space="preserve"> </w:t>
      </w:r>
      <w:r>
        <w:t>as the context requires</w:t>
      </w:r>
      <w:r w:rsidR="003174F7">
        <w:t>.</w:t>
      </w:r>
    </w:p>
    <w:p w14:paraId="39C8162E" w14:textId="48DE3DBA" w:rsidR="00E617B2" w:rsidRPr="00E617B2" w:rsidRDefault="00E617B2" w:rsidP="0079020D">
      <w:pPr>
        <w:pStyle w:val="Definition"/>
        <w:rPr>
          <w:bCs/>
          <w:szCs w:val="22"/>
        </w:rPr>
      </w:pPr>
      <w:r>
        <w:rPr>
          <w:b/>
          <w:szCs w:val="22"/>
        </w:rPr>
        <w:t xml:space="preserve">Paying Party: </w:t>
      </w:r>
      <w:r>
        <w:rPr>
          <w:bCs/>
          <w:szCs w:val="22"/>
        </w:rPr>
        <w:t>means the Party relevant for paying the Charges, in accordance with the Model A or Model B Charging Mechanism, as specified in the Contract Data.</w:t>
      </w:r>
    </w:p>
    <w:p w14:paraId="46677C65" w14:textId="7F2EE71B" w:rsidR="00E85D47" w:rsidRPr="00E85D47" w:rsidRDefault="00E85D47" w:rsidP="0079020D">
      <w:pPr>
        <w:pStyle w:val="Definition"/>
        <w:rPr>
          <w:bCs/>
          <w:szCs w:val="22"/>
        </w:rPr>
      </w:pPr>
      <w:r>
        <w:rPr>
          <w:b/>
          <w:szCs w:val="22"/>
        </w:rPr>
        <w:t xml:space="preserve">Prohibitted Act: </w:t>
      </w:r>
      <w:r w:rsidRPr="00E85D47">
        <w:rPr>
          <w:bCs/>
          <w:szCs w:val="22"/>
        </w:rPr>
        <w:t>has the meaning given to i</w:t>
      </w:r>
      <w:r>
        <w:rPr>
          <w:bCs/>
          <w:szCs w:val="22"/>
        </w:rPr>
        <w:t>t</w:t>
      </w:r>
      <w:r w:rsidRPr="00E85D47">
        <w:rPr>
          <w:bCs/>
          <w:szCs w:val="22"/>
        </w:rPr>
        <w:t xml:space="preserve"> in the Contract Data.</w:t>
      </w:r>
    </w:p>
    <w:p w14:paraId="10C89971" w14:textId="4D761744" w:rsidR="00BC17EF" w:rsidRPr="00BC17EF" w:rsidRDefault="00BC17EF" w:rsidP="0079020D">
      <w:pPr>
        <w:pStyle w:val="Definition"/>
        <w:rPr>
          <w:bCs/>
          <w:szCs w:val="22"/>
        </w:rPr>
      </w:pPr>
      <w:r>
        <w:rPr>
          <w:b/>
          <w:szCs w:val="22"/>
        </w:rPr>
        <w:lastRenderedPageBreak/>
        <w:t xml:space="preserve">Project: </w:t>
      </w:r>
      <w:r>
        <w:rPr>
          <w:bCs/>
          <w:szCs w:val="22"/>
        </w:rPr>
        <w:t xml:space="preserve">means the project of </w:t>
      </w:r>
      <w:r>
        <w:t>installing, operating, maintaining, and decommissioning the ESCo Assets for the purpose of extracting useable heat for distribution and sale by ESCO via ESCO’s district heating infrastructure.</w:t>
      </w:r>
    </w:p>
    <w:p w14:paraId="231EAB82" w14:textId="09B1F015" w:rsidR="00021BBE" w:rsidRPr="00021BBE" w:rsidRDefault="00021BBE" w:rsidP="0079020D">
      <w:pPr>
        <w:pStyle w:val="Definition"/>
        <w:rPr>
          <w:bCs/>
          <w:szCs w:val="22"/>
        </w:rPr>
      </w:pPr>
      <w:r>
        <w:rPr>
          <w:b/>
          <w:szCs w:val="22"/>
        </w:rPr>
        <w:t xml:space="preserve">Prolonged FM Period: </w:t>
      </w:r>
      <w:r>
        <w:rPr>
          <w:bCs/>
          <w:szCs w:val="22"/>
        </w:rPr>
        <w:t>means the period of continuous Force Majeure Event</w:t>
      </w:r>
      <w:r w:rsidR="00363D53">
        <w:rPr>
          <w:bCs/>
          <w:szCs w:val="22"/>
        </w:rPr>
        <w:t>, specified in the Contract Data,</w:t>
      </w:r>
      <w:r>
        <w:rPr>
          <w:bCs/>
          <w:szCs w:val="22"/>
        </w:rPr>
        <w:t xml:space="preserve"> preventing a Party from performing its obligations under this Agreement and following the end of which either Party may terminate this Agreement in accordance with Clause </w:t>
      </w:r>
      <w:r>
        <w:rPr>
          <w:bCs/>
          <w:szCs w:val="22"/>
        </w:rPr>
        <w:fldChar w:fldCharType="begin"/>
      </w:r>
      <w:r>
        <w:rPr>
          <w:bCs/>
          <w:szCs w:val="22"/>
        </w:rPr>
        <w:instrText xml:space="preserve"> REF _Ref209282973 \r \h </w:instrText>
      </w:r>
      <w:r>
        <w:rPr>
          <w:bCs/>
          <w:szCs w:val="22"/>
        </w:rPr>
      </w:r>
      <w:r>
        <w:rPr>
          <w:bCs/>
          <w:szCs w:val="22"/>
        </w:rPr>
        <w:fldChar w:fldCharType="separate"/>
      </w:r>
      <w:r w:rsidR="003858B1">
        <w:rPr>
          <w:bCs/>
          <w:szCs w:val="22"/>
        </w:rPr>
        <w:t>10.4</w:t>
      </w:r>
      <w:r>
        <w:rPr>
          <w:bCs/>
          <w:szCs w:val="22"/>
        </w:rPr>
        <w:fldChar w:fldCharType="end"/>
      </w:r>
      <w:r>
        <w:rPr>
          <w:bCs/>
          <w:szCs w:val="22"/>
        </w:rPr>
        <w:t>.</w:t>
      </w:r>
    </w:p>
    <w:p w14:paraId="18F54482" w14:textId="16637C5F" w:rsidR="00DC7B44" w:rsidRDefault="00DC7B44" w:rsidP="0079020D">
      <w:pPr>
        <w:pStyle w:val="Definition"/>
        <w:rPr>
          <w:b/>
          <w:szCs w:val="22"/>
        </w:rPr>
      </w:pPr>
      <w:r w:rsidRPr="00DC7B44">
        <w:rPr>
          <w:b/>
          <w:szCs w:val="22"/>
        </w:rPr>
        <w:t xml:space="preserve">Regulatory Body: </w:t>
      </w:r>
      <w:r w:rsidRPr="00DC7B44">
        <w:rPr>
          <w:bCs/>
          <w:szCs w:val="22"/>
        </w:rPr>
        <w:t xml:space="preserve">any government department and regulatory, statutory and any other entity, committee and body which, whether under statute, rules, regulations, code of practice or otherwise, is entitled by any Applicable Law to supervise, regulate, investigate or influence the matters dealt with in this Agreement or any other affairs of </w:t>
      </w:r>
      <w:r w:rsidR="0096569D">
        <w:rPr>
          <w:bCs/>
          <w:szCs w:val="22"/>
        </w:rPr>
        <w:t>either Party.</w:t>
      </w:r>
    </w:p>
    <w:p w14:paraId="78181704" w14:textId="5452E977" w:rsidR="00757CA1" w:rsidRPr="00757CA1" w:rsidRDefault="00757CA1" w:rsidP="0079020D">
      <w:pPr>
        <w:pStyle w:val="Definition"/>
        <w:rPr>
          <w:bCs/>
          <w:szCs w:val="22"/>
        </w:rPr>
      </w:pPr>
      <w:r>
        <w:rPr>
          <w:b/>
          <w:szCs w:val="22"/>
        </w:rPr>
        <w:t>Reviewing Party:</w:t>
      </w:r>
      <w:r>
        <w:rPr>
          <w:bCs/>
          <w:szCs w:val="22"/>
        </w:rPr>
        <w:t xml:space="preserve"> has the meaning given to it in Clause </w:t>
      </w:r>
      <w:r w:rsidR="00C01BB5">
        <w:rPr>
          <w:bCs/>
          <w:szCs w:val="22"/>
        </w:rPr>
        <w:fldChar w:fldCharType="begin"/>
      </w:r>
      <w:r w:rsidR="00C01BB5">
        <w:rPr>
          <w:bCs/>
          <w:szCs w:val="22"/>
        </w:rPr>
        <w:instrText xml:space="preserve"> REF _Ref212061409 \r \h </w:instrText>
      </w:r>
      <w:r w:rsidR="00C01BB5">
        <w:rPr>
          <w:bCs/>
          <w:szCs w:val="22"/>
        </w:rPr>
      </w:r>
      <w:r w:rsidR="00C01BB5">
        <w:rPr>
          <w:bCs/>
          <w:szCs w:val="22"/>
        </w:rPr>
        <w:fldChar w:fldCharType="separate"/>
      </w:r>
      <w:r w:rsidR="003858B1">
        <w:rPr>
          <w:bCs/>
          <w:szCs w:val="22"/>
        </w:rPr>
        <w:t>5</w:t>
      </w:r>
      <w:r w:rsidR="00C01BB5">
        <w:rPr>
          <w:bCs/>
          <w:szCs w:val="22"/>
        </w:rPr>
        <w:fldChar w:fldCharType="end"/>
      </w:r>
    </w:p>
    <w:p w14:paraId="4CD98407" w14:textId="1AC84E97" w:rsidR="0079020D" w:rsidRDefault="0079020D" w:rsidP="0079020D">
      <w:pPr>
        <w:pStyle w:val="Definition"/>
      </w:pPr>
      <w:r>
        <w:rPr>
          <w:b/>
          <w:szCs w:val="22"/>
        </w:rPr>
        <w:t>Schedule</w:t>
      </w:r>
      <w:r w:rsidR="00E52810" w:rsidRPr="006C3F47">
        <w:rPr>
          <w:b/>
          <w:szCs w:val="22"/>
        </w:rPr>
        <w:t xml:space="preserve">: </w:t>
      </w:r>
      <w:r w:rsidR="00E52810" w:rsidRPr="006C3F47">
        <w:rPr>
          <w:szCs w:val="22"/>
        </w:rPr>
        <w:t xml:space="preserve">means </w:t>
      </w:r>
      <w:r>
        <w:t>any schedule to this Agreement.</w:t>
      </w:r>
    </w:p>
    <w:p w14:paraId="2E36ABBD" w14:textId="4416962E" w:rsidR="00363D53" w:rsidRPr="00363D53" w:rsidRDefault="00363D53">
      <w:pPr>
        <w:pStyle w:val="Definition"/>
        <w:rPr>
          <w:bCs/>
        </w:rPr>
      </w:pPr>
      <w:r>
        <w:rPr>
          <w:b/>
        </w:rPr>
        <w:t xml:space="preserve">Scheduled COD: </w:t>
      </w:r>
      <w:r>
        <w:rPr>
          <w:bCs/>
        </w:rPr>
        <w:t>means the date specified as such in the Contract Data by which COD should have occurred, otherwise liquidated damages are payable pursuant to Clause</w:t>
      </w:r>
      <w:r w:rsidR="00830423">
        <w:rPr>
          <w:bCs/>
        </w:rPr>
        <w:fldChar w:fldCharType="begin"/>
      </w:r>
      <w:r w:rsidR="00830423">
        <w:rPr>
          <w:bCs/>
        </w:rPr>
        <w:instrText xml:space="preserve"> REF _Ref209348933 \r \h </w:instrText>
      </w:r>
      <w:r w:rsidR="00830423">
        <w:rPr>
          <w:bCs/>
        </w:rPr>
      </w:r>
      <w:r w:rsidR="00830423">
        <w:rPr>
          <w:bCs/>
        </w:rPr>
        <w:fldChar w:fldCharType="separate"/>
      </w:r>
      <w:r w:rsidR="003858B1">
        <w:rPr>
          <w:bCs/>
        </w:rPr>
        <w:t>6</w:t>
      </w:r>
      <w:r w:rsidR="00830423">
        <w:rPr>
          <w:bCs/>
        </w:rPr>
        <w:fldChar w:fldCharType="end"/>
      </w:r>
      <w:r>
        <w:rPr>
          <w:bCs/>
        </w:rPr>
        <w:t>.</w:t>
      </w:r>
    </w:p>
    <w:p w14:paraId="0E8746A7" w14:textId="69A01A0D" w:rsidR="00484098" w:rsidRDefault="0079020D">
      <w:pPr>
        <w:pStyle w:val="Definition"/>
      </w:pPr>
      <w:r>
        <w:rPr>
          <w:b/>
        </w:rPr>
        <w:t>Security Trustee</w:t>
      </w:r>
      <w:r w:rsidR="007213BD" w:rsidRPr="006C3F47">
        <w:t xml:space="preserve">: </w:t>
      </w:r>
      <w:r>
        <w:t xml:space="preserve"> means the entity</w:t>
      </w:r>
      <w:r w:rsidR="000A613C">
        <w:t xml:space="preserve"> (if any)</w:t>
      </w:r>
      <w:r>
        <w:t xml:space="preserve"> holding security on behalf of the Lenders under the Direct Agreement (</w:t>
      </w:r>
      <w:r w:rsidR="00DC5E83">
        <w:rPr>
          <w:highlight w:val="yellow"/>
        </w:rPr>
        <w:fldChar w:fldCharType="begin"/>
      </w:r>
      <w:r w:rsidR="00DC5E83">
        <w:instrText xml:space="preserve"> REF _Ref212911101 \r \h </w:instrText>
      </w:r>
      <w:r w:rsidR="00DC5E83">
        <w:rPr>
          <w:highlight w:val="yellow"/>
        </w:rPr>
      </w:r>
      <w:r w:rsidR="00DC5E83">
        <w:rPr>
          <w:highlight w:val="yellow"/>
        </w:rPr>
        <w:fldChar w:fldCharType="separate"/>
      </w:r>
      <w:r w:rsidR="003858B1">
        <w:t>Annex 11</w:t>
      </w:r>
      <w:r w:rsidR="00DC5E83">
        <w:rPr>
          <w:highlight w:val="yellow"/>
        </w:rPr>
        <w:fldChar w:fldCharType="end"/>
      </w:r>
      <w:r>
        <w:t>).</w:t>
      </w:r>
    </w:p>
    <w:p w14:paraId="4EDDE263" w14:textId="79C4CE1E" w:rsidR="00B33CDF" w:rsidRPr="006C3F47" w:rsidRDefault="00484098">
      <w:pPr>
        <w:pStyle w:val="Definition"/>
      </w:pPr>
      <w:r>
        <w:rPr>
          <w:b/>
        </w:rPr>
        <w:t>Site Rules</w:t>
      </w:r>
      <w:r w:rsidRPr="006B5EE0">
        <w:t>:</w:t>
      </w:r>
      <w:r>
        <w:t xml:space="preserve"> </w:t>
      </w:r>
      <w:r w:rsidRPr="001D565D">
        <w:t xml:space="preserve">means </w:t>
      </w:r>
      <w:r w:rsidR="00BC17EF" w:rsidRPr="001D565D">
        <w:t>any</w:t>
      </w:r>
      <w:r w:rsidR="00BC17EF">
        <w:t xml:space="preserve"> reasonably site access and safety</w:t>
      </w:r>
      <w:r>
        <w:t xml:space="preserve"> rules </w:t>
      </w:r>
      <w:r w:rsidR="00BC17EF">
        <w:t>notifed to ESCo by the Host pursuant to</w:t>
      </w:r>
      <w:r w:rsidR="00920E6C">
        <w:t xml:space="preserve"> </w:t>
      </w:r>
      <w:r w:rsidR="00AF5062">
        <w:fldChar w:fldCharType="begin"/>
      </w:r>
      <w:r w:rsidR="00AF5062">
        <w:instrText xml:space="preserve"> REF _Ref212806913 \n \h </w:instrText>
      </w:r>
      <w:r w:rsidR="00AF5062">
        <w:fldChar w:fldCharType="separate"/>
      </w:r>
      <w:r w:rsidR="003858B1">
        <w:t>Schedule 7</w:t>
      </w:r>
      <w:r w:rsidR="00AF5062">
        <w:fldChar w:fldCharType="end"/>
      </w:r>
      <w:r w:rsidR="00EB219D">
        <w:t xml:space="preserve"> (</w:t>
      </w:r>
      <w:r w:rsidR="00EB219D">
        <w:fldChar w:fldCharType="begin"/>
      </w:r>
      <w:r w:rsidR="00EB219D">
        <w:instrText xml:space="preserve"> REF _Ref212806913 \h </w:instrText>
      </w:r>
      <w:r w:rsidR="00EB219D">
        <w:fldChar w:fldCharType="separate"/>
      </w:r>
      <w:r w:rsidR="003858B1">
        <w:t>Health, Safety and Site Rules</w:t>
      </w:r>
      <w:r w:rsidR="00EB219D">
        <w:fldChar w:fldCharType="end"/>
      </w:r>
      <w:r w:rsidR="00EB219D">
        <w:t>)</w:t>
      </w:r>
      <w:r>
        <w:t>.</w:t>
      </w:r>
    </w:p>
    <w:p w14:paraId="6AE905E5" w14:textId="65B3EFD8" w:rsidR="00EC72BF" w:rsidRPr="00EC72BF" w:rsidRDefault="00EC72BF" w:rsidP="000A316E">
      <w:pPr>
        <w:pStyle w:val="Definition"/>
        <w:rPr>
          <w:bCs/>
          <w:szCs w:val="22"/>
        </w:rPr>
      </w:pPr>
      <w:r>
        <w:rPr>
          <w:b/>
          <w:szCs w:val="22"/>
        </w:rPr>
        <w:t xml:space="preserve">Supplying Party: </w:t>
      </w:r>
      <w:r>
        <w:rPr>
          <w:bCs/>
          <w:szCs w:val="22"/>
        </w:rPr>
        <w:t>where Model A has been selected, means the Party that is not the Paying Party and that will be supplying Host Heat or ESCo Cooling, as indicated in the Contract Data.</w:t>
      </w:r>
    </w:p>
    <w:p w14:paraId="0254DFD2" w14:textId="220CE1C4" w:rsidR="000A316E" w:rsidRPr="000A316E" w:rsidRDefault="000A316E" w:rsidP="000A316E">
      <w:pPr>
        <w:pStyle w:val="Definition"/>
        <w:rPr>
          <w:bCs/>
          <w:szCs w:val="22"/>
        </w:rPr>
      </w:pPr>
      <w:r w:rsidRPr="000A316E">
        <w:rPr>
          <w:b/>
          <w:szCs w:val="22"/>
        </w:rPr>
        <w:t xml:space="preserve">Supply Parameters (Model A): </w:t>
      </w:r>
      <w:r w:rsidRPr="000A316E">
        <w:rPr>
          <w:bCs/>
          <w:szCs w:val="22"/>
        </w:rPr>
        <w:t>where Model A has been selected in the Contract Data,</w:t>
      </w:r>
      <w:r w:rsidRPr="000A316E">
        <w:rPr>
          <w:b/>
          <w:szCs w:val="22"/>
        </w:rPr>
        <w:t xml:space="preserve"> </w:t>
      </w:r>
      <w:r w:rsidRPr="000A316E">
        <w:rPr>
          <w:bCs/>
          <w:szCs w:val="22"/>
        </w:rPr>
        <w:t xml:space="preserve">means the Supply Parameters (Model A) specified in the Contract Data and as provided for in Clause </w:t>
      </w:r>
      <w:r w:rsidRPr="000A316E">
        <w:rPr>
          <w:bCs/>
          <w:szCs w:val="22"/>
        </w:rPr>
        <w:fldChar w:fldCharType="begin"/>
      </w:r>
      <w:r w:rsidRPr="000A316E">
        <w:rPr>
          <w:bCs/>
          <w:szCs w:val="22"/>
        </w:rPr>
        <w:instrText xml:space="preserve"> REF _Ref209282435 \r \h  \* MERGEFORMAT </w:instrText>
      </w:r>
      <w:r w:rsidRPr="000A316E">
        <w:rPr>
          <w:bCs/>
          <w:szCs w:val="22"/>
        </w:rPr>
      </w:r>
      <w:r w:rsidRPr="000A316E">
        <w:rPr>
          <w:bCs/>
          <w:szCs w:val="22"/>
        </w:rPr>
        <w:fldChar w:fldCharType="separate"/>
      </w:r>
      <w:r w:rsidR="003858B1">
        <w:rPr>
          <w:bCs/>
          <w:szCs w:val="22"/>
        </w:rPr>
        <w:t>8</w:t>
      </w:r>
      <w:r w:rsidRPr="000A316E">
        <w:rPr>
          <w:bCs/>
          <w:szCs w:val="22"/>
        </w:rPr>
        <w:fldChar w:fldCharType="end"/>
      </w:r>
      <w:r w:rsidRPr="000A316E">
        <w:rPr>
          <w:bCs/>
          <w:szCs w:val="22"/>
        </w:rPr>
        <w:t>.</w:t>
      </w:r>
    </w:p>
    <w:p w14:paraId="0568F48D" w14:textId="77777777" w:rsidR="00EC72BF" w:rsidRDefault="00EC72BF" w:rsidP="00E52810">
      <w:pPr>
        <w:pStyle w:val="Definition"/>
        <w:rPr>
          <w:bCs/>
          <w:szCs w:val="22"/>
        </w:rPr>
      </w:pPr>
      <w:r>
        <w:rPr>
          <w:b/>
          <w:szCs w:val="22"/>
        </w:rPr>
        <w:t>Supply Party Assets:</w:t>
      </w:r>
      <w:r>
        <w:rPr>
          <w:bCs/>
          <w:szCs w:val="22"/>
        </w:rPr>
        <w:t xml:space="preserve"> where Model A has been selected, means: </w:t>
      </w:r>
    </w:p>
    <w:p w14:paraId="363328FB" w14:textId="6203E1ED" w:rsidR="00EC72BF" w:rsidRPr="00EC72BF" w:rsidRDefault="00EC72BF" w:rsidP="0033011A">
      <w:pPr>
        <w:pStyle w:val="Level3Number"/>
        <w:numPr>
          <w:ilvl w:val="2"/>
          <w:numId w:val="23"/>
        </w:numPr>
      </w:pPr>
      <w:r>
        <w:t>w</w:t>
      </w:r>
      <w:r w:rsidRPr="00EC72BF">
        <w:t>here ESCo is the Supplying Party, the ESCo Assets;</w:t>
      </w:r>
      <w:r>
        <w:t xml:space="preserve"> or</w:t>
      </w:r>
    </w:p>
    <w:p w14:paraId="1C7D746C" w14:textId="5B93B107" w:rsidR="00EC72BF" w:rsidRDefault="00EC72BF" w:rsidP="00EC72BF">
      <w:pPr>
        <w:pStyle w:val="Level3Number"/>
      </w:pPr>
      <w:r>
        <w:t>w</w:t>
      </w:r>
      <w:r w:rsidRPr="00EC72BF">
        <w:t>here Host is the Supplying Party, the Host Assets</w:t>
      </w:r>
      <w:r>
        <w:t>,</w:t>
      </w:r>
    </w:p>
    <w:p w14:paraId="03AC11B4" w14:textId="613861B7" w:rsidR="00EC72BF" w:rsidRPr="00EC72BF" w:rsidRDefault="00EC72BF" w:rsidP="00EC72BF">
      <w:pPr>
        <w:pStyle w:val="Level3Number"/>
        <w:numPr>
          <w:ilvl w:val="0"/>
          <w:numId w:val="0"/>
        </w:numPr>
        <w:ind w:left="851"/>
      </w:pPr>
      <w:r>
        <w:t>as indicated in the Contract Data.</w:t>
      </w:r>
    </w:p>
    <w:p w14:paraId="3142DE56" w14:textId="56046FFE" w:rsidR="00E52810" w:rsidRPr="006C3F47" w:rsidRDefault="0079020D" w:rsidP="00E52810">
      <w:pPr>
        <w:pStyle w:val="Definition"/>
        <w:rPr>
          <w:szCs w:val="22"/>
        </w:rPr>
      </w:pPr>
      <w:r>
        <w:rPr>
          <w:b/>
          <w:szCs w:val="22"/>
        </w:rPr>
        <w:t xml:space="preserve">SPF </w:t>
      </w:r>
      <w:r w:rsidRPr="0079020D">
        <w:rPr>
          <w:bCs/>
          <w:szCs w:val="22"/>
        </w:rPr>
        <w:t>or</w:t>
      </w:r>
      <w:r>
        <w:rPr>
          <w:b/>
          <w:szCs w:val="22"/>
        </w:rPr>
        <w:t xml:space="preserve"> Seasonal Performance Factor</w:t>
      </w:r>
      <w:r w:rsidR="00E52810" w:rsidRPr="006C3F47">
        <w:rPr>
          <w:b/>
          <w:szCs w:val="22"/>
        </w:rPr>
        <w:t xml:space="preserve">: </w:t>
      </w:r>
      <w:r>
        <w:t>means the ratio of useful heat output to electricity input measured in accordance with</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t>.</w:t>
      </w:r>
    </w:p>
    <w:p w14:paraId="0B697D65" w14:textId="4C2A6773" w:rsidR="003F7806" w:rsidRPr="003F7806" w:rsidRDefault="003F7806" w:rsidP="006329C6">
      <w:pPr>
        <w:pStyle w:val="Definition"/>
        <w:rPr>
          <w:bCs/>
          <w:szCs w:val="22"/>
        </w:rPr>
      </w:pPr>
      <w:r>
        <w:rPr>
          <w:b/>
          <w:szCs w:val="22"/>
        </w:rPr>
        <w:t xml:space="preserve">Term: </w:t>
      </w:r>
      <w:r w:rsidRPr="003F7806">
        <w:rPr>
          <w:bCs/>
          <w:szCs w:val="22"/>
        </w:rPr>
        <w:t>means the</w:t>
      </w:r>
      <w:r>
        <w:rPr>
          <w:b/>
          <w:szCs w:val="22"/>
        </w:rPr>
        <w:t xml:space="preserve"> </w:t>
      </w:r>
      <w:r>
        <w:rPr>
          <w:bCs/>
          <w:szCs w:val="22"/>
        </w:rPr>
        <w:t>period from the Effective Date until the Expiry Date (including any extension to the Expiry Date agreed between the Parties in accordance with this Agreement) or earlier termination in accordance with this Agreement.</w:t>
      </w:r>
    </w:p>
    <w:p w14:paraId="10A11889" w14:textId="6746196C" w:rsidR="009F5BBD" w:rsidRPr="006C3F47" w:rsidRDefault="009F5BBD" w:rsidP="006329C6">
      <w:pPr>
        <w:pStyle w:val="Definition"/>
        <w:rPr>
          <w:szCs w:val="22"/>
        </w:rPr>
      </w:pPr>
      <w:r w:rsidRPr="006C3F47">
        <w:rPr>
          <w:b/>
          <w:szCs w:val="22"/>
        </w:rPr>
        <w:t>T</w:t>
      </w:r>
      <w:r w:rsidR="0079020D">
        <w:rPr>
          <w:b/>
          <w:szCs w:val="22"/>
        </w:rPr>
        <w:t>ermination Value</w:t>
      </w:r>
      <w:r w:rsidRPr="006C3F47">
        <w:rPr>
          <w:szCs w:val="22"/>
        </w:rPr>
        <w:t xml:space="preserve">: </w:t>
      </w:r>
      <w:r w:rsidR="0079020D">
        <w:t>has the meaning given in</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rsidR="00EB219D">
        <w:t xml:space="preserve"> (</w:t>
      </w:r>
      <w:r w:rsidR="00EB219D">
        <w:fldChar w:fldCharType="begin"/>
      </w:r>
      <w:r w:rsidR="00EB219D">
        <w:instrText xml:space="preserve"> REF _Ref212811607 \h </w:instrText>
      </w:r>
      <w:r w:rsidR="00EB219D">
        <w:fldChar w:fldCharType="separate"/>
      </w:r>
      <w:r w:rsidR="003858B1">
        <w:t>Termination Value</w:t>
      </w:r>
      <w:r w:rsidR="00EB219D">
        <w:fldChar w:fldCharType="end"/>
      </w:r>
      <w:r w:rsidR="009F45A8">
        <w:t xml:space="preserve"> Methodology</w:t>
      </w:r>
      <w:r w:rsidR="0079020D">
        <w:t>).</w:t>
      </w:r>
    </w:p>
    <w:p w14:paraId="5BE50070" w14:textId="42C62203" w:rsidR="00B33CDF" w:rsidRDefault="0079020D" w:rsidP="0079020D">
      <w:pPr>
        <w:pStyle w:val="Definition"/>
      </w:pPr>
      <w:r>
        <w:rPr>
          <w:b/>
        </w:rPr>
        <w:lastRenderedPageBreak/>
        <w:t>UK ETS</w:t>
      </w:r>
      <w:r w:rsidR="007213BD" w:rsidRPr="006C3F47">
        <w:t xml:space="preserve">: </w:t>
      </w:r>
      <w:r>
        <w:t>means the UK Emissions Trading Scheme established pursuant to The Greenhouse Gas Emissions Trading Scheme Order 2020</w:t>
      </w:r>
      <w:bookmarkStart w:id="15" w:name="a317657"/>
      <w:r w:rsidR="001D4B8F">
        <w:t xml:space="preserve"> c</w:t>
      </w:r>
      <w:r w:rsidR="007213BD" w:rsidRPr="006C3F47">
        <w:t xml:space="preserve">lause, schedule and paragraph headings shall not affect the interpretation of </w:t>
      </w:r>
      <w:r w:rsidR="008F7BF8" w:rsidRPr="006C3F47">
        <w:t>this Agreement</w:t>
      </w:r>
      <w:r w:rsidR="007213BD" w:rsidRPr="006C3F47">
        <w:t>.</w:t>
      </w:r>
      <w:bookmarkEnd w:id="15"/>
    </w:p>
    <w:p w14:paraId="511674FF" w14:textId="4606D3F9" w:rsidR="00021BBE" w:rsidRPr="006C3F47" w:rsidRDefault="00021BBE" w:rsidP="0079020D">
      <w:pPr>
        <w:pStyle w:val="Definition"/>
      </w:pPr>
      <w:r>
        <w:rPr>
          <w:b/>
        </w:rPr>
        <w:t>Voluntary Termination Notice Period</w:t>
      </w:r>
      <w:r w:rsidRPr="00021BBE">
        <w:t>:</w:t>
      </w:r>
      <w:r>
        <w:t xml:space="preserve"> means the time period specified in the Contract Data for service of a notice of the intention of one of the Parties to terminate this Agreement for convenience.</w:t>
      </w:r>
    </w:p>
    <w:p w14:paraId="629BDAB7" w14:textId="13E5CBBA" w:rsidR="0079020D" w:rsidRPr="00105AC4" w:rsidRDefault="0079020D" w:rsidP="00105AC4">
      <w:pPr>
        <w:pStyle w:val="Level2Number"/>
        <w:rPr>
          <w:b/>
          <w:bCs/>
        </w:rPr>
      </w:pPr>
      <w:bookmarkStart w:id="16" w:name="a405149"/>
      <w:r w:rsidRPr="00105AC4">
        <w:rPr>
          <w:b/>
          <w:bCs/>
        </w:rPr>
        <w:t>Interpretation</w:t>
      </w:r>
    </w:p>
    <w:p w14:paraId="3BDD9187" w14:textId="763BC8F7" w:rsidR="0079020D" w:rsidRDefault="0079020D" w:rsidP="0079020D">
      <w:pPr>
        <w:pStyle w:val="BodyTextalignedat15"/>
      </w:pPr>
      <w:r>
        <w:t>In this Agreement:</w:t>
      </w:r>
    </w:p>
    <w:p w14:paraId="717317EC" w14:textId="0FE6B6A3" w:rsidR="0079020D" w:rsidRDefault="00211461" w:rsidP="006B5EE0">
      <w:pPr>
        <w:pStyle w:val="Level3Number"/>
        <w:numPr>
          <w:ilvl w:val="2"/>
          <w:numId w:val="37"/>
        </w:numPr>
      </w:pPr>
      <w:r>
        <w:t>r</w:t>
      </w:r>
      <w:r w:rsidR="0079020D" w:rsidRPr="0079020D">
        <w:t>eferences</w:t>
      </w:r>
      <w:r w:rsidR="0079020D">
        <w:t xml:space="preserve"> to </w:t>
      </w:r>
      <w:r w:rsidR="009320DA">
        <w:t>C</w:t>
      </w:r>
      <w:r w:rsidR="0079020D">
        <w:t xml:space="preserve">lauses, Schedules and Annexes are to clauses of, and </w:t>
      </w:r>
      <w:r w:rsidR="009320DA">
        <w:t>s</w:t>
      </w:r>
      <w:r w:rsidR="0079020D">
        <w:t xml:space="preserve">chedules and </w:t>
      </w:r>
      <w:r w:rsidR="009320DA">
        <w:t>a</w:t>
      </w:r>
      <w:r w:rsidR="0079020D">
        <w:t>nnexes to, this Agreement</w:t>
      </w:r>
      <w:r>
        <w:t>;</w:t>
      </w:r>
    </w:p>
    <w:p w14:paraId="3B7B4563" w14:textId="336AE35A" w:rsidR="0079020D" w:rsidRDefault="00211461" w:rsidP="0079020D">
      <w:pPr>
        <w:pStyle w:val="Level3Number"/>
      </w:pPr>
      <w:r>
        <w:t>w</w:t>
      </w:r>
      <w:r w:rsidR="0079020D">
        <w:t>ords importing the singular include the plural and vice versa</w:t>
      </w:r>
      <w:r>
        <w:t>;</w:t>
      </w:r>
    </w:p>
    <w:p w14:paraId="02FCC4AA" w14:textId="68AEEE2C" w:rsidR="0079020D" w:rsidRDefault="00211461" w:rsidP="0079020D">
      <w:pPr>
        <w:pStyle w:val="Level3Number"/>
      </w:pPr>
      <w:r>
        <w:t>r</w:t>
      </w:r>
      <w:r w:rsidR="0079020D">
        <w:t>eferences to a statute or statutory provision include amendments or re-enactments of it</w:t>
      </w:r>
      <w:r>
        <w:t>; and</w:t>
      </w:r>
    </w:p>
    <w:p w14:paraId="1903DA89" w14:textId="19F3F1F1" w:rsidR="0079020D" w:rsidRDefault="00211461" w:rsidP="0079020D">
      <w:pPr>
        <w:pStyle w:val="Level3Number"/>
      </w:pPr>
      <w:r>
        <w:t>h</w:t>
      </w:r>
      <w:r w:rsidR="0079020D">
        <w:t>eadings are for convenience only and do not affect interpretation</w:t>
      </w:r>
      <w:r>
        <w:t>.</w:t>
      </w:r>
    </w:p>
    <w:p w14:paraId="767D43B6" w14:textId="6552D012" w:rsidR="009320DA" w:rsidRPr="00105AC4" w:rsidRDefault="009320DA" w:rsidP="00105AC4">
      <w:pPr>
        <w:pStyle w:val="Level2Number"/>
        <w:rPr>
          <w:b/>
          <w:bCs/>
        </w:rPr>
      </w:pPr>
      <w:r w:rsidRPr="00105AC4">
        <w:rPr>
          <w:b/>
          <w:bCs/>
        </w:rPr>
        <w:t>Schedules and Annexes</w:t>
      </w:r>
    </w:p>
    <w:p w14:paraId="5D84AD54" w14:textId="052363F0" w:rsidR="009320DA" w:rsidRDefault="009320DA" w:rsidP="009320DA">
      <w:pPr>
        <w:pStyle w:val="Level3Number"/>
        <w:numPr>
          <w:ilvl w:val="0"/>
          <w:numId w:val="0"/>
        </w:numPr>
        <w:ind w:left="851"/>
      </w:pPr>
      <w:r w:rsidRPr="009320DA">
        <w:t>The Schedules and Annexes form part of this Agreement and shall have effect as if set out in full in the body of this Agreement. Any reference to this Agreement includes the Schedules and Annexes.</w:t>
      </w:r>
    </w:p>
    <w:p w14:paraId="79B16664" w14:textId="77777777" w:rsidR="0079020D" w:rsidRDefault="0079020D" w:rsidP="0079020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79020D" w:rsidRPr="0079020D" w14:paraId="75B5B1EF" w14:textId="77777777" w:rsidTr="00081842">
        <w:tc>
          <w:tcPr>
            <w:tcW w:w="9629" w:type="dxa"/>
            <w:gridSpan w:val="2"/>
            <w:shd w:val="clear" w:color="auto" w:fill="8496B0"/>
          </w:tcPr>
          <w:p w14:paraId="22D237DC" w14:textId="7D5B2939" w:rsidR="0079020D" w:rsidRPr="0079020D" w:rsidRDefault="0079020D" w:rsidP="00B65B73">
            <w:pPr>
              <w:pStyle w:val="Guidancenoteheading"/>
            </w:pPr>
            <w:r w:rsidRPr="00081842">
              <w:t>Guidance</w:t>
            </w:r>
            <w:r w:rsidRPr="0079020D">
              <w:t xml:space="preserve"> Notes – Clause </w:t>
            </w:r>
            <w:r w:rsidR="006329C6">
              <w:fldChar w:fldCharType="begin"/>
            </w:r>
            <w:r w:rsidR="006329C6">
              <w:instrText xml:space="preserve"> REF _Ref209279079 \n \h </w:instrText>
            </w:r>
            <w:r w:rsidR="006329C6">
              <w:fldChar w:fldCharType="separate"/>
            </w:r>
            <w:r w:rsidR="003858B1">
              <w:t>1</w:t>
            </w:r>
            <w:r w:rsidR="006329C6">
              <w:fldChar w:fldCharType="end"/>
            </w:r>
            <w:r w:rsidRPr="0079020D">
              <w:t xml:space="preserve"> (</w:t>
            </w:r>
            <w:r w:rsidR="009F45A8">
              <w:fldChar w:fldCharType="begin"/>
            </w:r>
            <w:r w:rsidR="009F45A8">
              <w:instrText xml:space="preserve"> REF _Ref209279079 \h </w:instrText>
            </w:r>
            <w:r w:rsidR="009F45A8">
              <w:fldChar w:fldCharType="separate"/>
            </w:r>
            <w:r w:rsidR="003858B1">
              <w:t>Definitions and Interpretation</w:t>
            </w:r>
            <w:r w:rsidR="009F45A8">
              <w:fldChar w:fldCharType="end"/>
            </w:r>
            <w:r w:rsidRPr="0079020D">
              <w:t>)</w:t>
            </w:r>
          </w:p>
        </w:tc>
      </w:tr>
      <w:tr w:rsidR="0079020D" w:rsidRPr="0079020D" w14:paraId="1ED56401" w14:textId="77777777" w:rsidTr="00B65B73">
        <w:tc>
          <w:tcPr>
            <w:tcW w:w="2547" w:type="dxa"/>
          </w:tcPr>
          <w:p w14:paraId="2CE086CC" w14:textId="4486B037" w:rsidR="0079020D" w:rsidRPr="00081842" w:rsidRDefault="0079020D" w:rsidP="00B65B73">
            <w:pPr>
              <w:pStyle w:val="Guidancenotesub-heading"/>
            </w:pPr>
            <w:r w:rsidRPr="00B65B73">
              <w:t>Purpose</w:t>
            </w:r>
            <w:r w:rsidRPr="0079020D">
              <w:t>:</w:t>
            </w:r>
          </w:p>
        </w:tc>
        <w:tc>
          <w:tcPr>
            <w:tcW w:w="7082" w:type="dxa"/>
          </w:tcPr>
          <w:p w14:paraId="62F9A901" w14:textId="470E48EC" w:rsidR="0079020D" w:rsidRPr="0079020D" w:rsidRDefault="0079020D" w:rsidP="00B65B73">
            <w:pPr>
              <w:pStyle w:val="Guidancenotetext"/>
            </w:pPr>
            <w:r w:rsidRPr="0079020D">
              <w:t xml:space="preserve">Includes key definitions that cut across the Agreement (e.g. Host Heat, </w:t>
            </w:r>
            <w:r w:rsidRPr="00081842">
              <w:t>Interface</w:t>
            </w:r>
            <w:r w:rsidRPr="0079020D">
              <w:t xml:space="preserve"> Point, COD, </w:t>
            </w:r>
            <w:r w:rsidRPr="00B65B73">
              <w:t>Change</w:t>
            </w:r>
            <w:r w:rsidRPr="0079020D">
              <w:t xml:space="preserve"> in Law, Credits).</w:t>
            </w:r>
          </w:p>
        </w:tc>
      </w:tr>
      <w:tr w:rsidR="0079020D" w:rsidRPr="0079020D" w14:paraId="7F528F44" w14:textId="77777777" w:rsidTr="00B65B73">
        <w:tc>
          <w:tcPr>
            <w:tcW w:w="2547" w:type="dxa"/>
          </w:tcPr>
          <w:p w14:paraId="5EB9441E" w14:textId="69120F70" w:rsidR="0079020D" w:rsidRPr="0079020D" w:rsidRDefault="0079020D" w:rsidP="00B65B73">
            <w:pPr>
              <w:pStyle w:val="Guidancenotesub-heading"/>
            </w:pPr>
            <w:r w:rsidRPr="0079020D">
              <w:t xml:space="preserve">Cross-referencing:  </w:t>
            </w:r>
          </w:p>
        </w:tc>
        <w:tc>
          <w:tcPr>
            <w:tcW w:w="7082" w:type="dxa"/>
          </w:tcPr>
          <w:p w14:paraId="66E8780E" w14:textId="2B69C250" w:rsidR="0079020D" w:rsidRPr="0079020D" w:rsidRDefault="0079020D" w:rsidP="00B65B73">
            <w:pPr>
              <w:pStyle w:val="Guidancenotetext"/>
            </w:pPr>
            <w:r w:rsidRPr="0079020D">
              <w:t>Each definition explicitly points to the Schedule or Annex where detailed rules are located.</w:t>
            </w:r>
          </w:p>
        </w:tc>
      </w:tr>
      <w:tr w:rsidR="0079020D" w:rsidRPr="0079020D" w14:paraId="3BCA2DEF" w14:textId="77777777" w:rsidTr="00B65B73">
        <w:tc>
          <w:tcPr>
            <w:tcW w:w="2547" w:type="dxa"/>
          </w:tcPr>
          <w:p w14:paraId="48293F58" w14:textId="697164C0" w:rsidR="0079020D" w:rsidRPr="0079020D" w:rsidRDefault="0079020D" w:rsidP="00B65B73">
            <w:pPr>
              <w:pStyle w:val="Guidancenotesub-heading"/>
            </w:pPr>
            <w:r w:rsidRPr="0079020D">
              <w:t>Negotiation flex:</w:t>
            </w:r>
          </w:p>
        </w:tc>
        <w:tc>
          <w:tcPr>
            <w:tcW w:w="7082" w:type="dxa"/>
          </w:tcPr>
          <w:p w14:paraId="5C8B92FF" w14:textId="77777777" w:rsidR="0079020D" w:rsidRPr="0079020D" w:rsidRDefault="0079020D" w:rsidP="00B65B73">
            <w:pPr>
              <w:pStyle w:val="Guidancenotessub-sub-heading"/>
            </w:pPr>
            <w:r w:rsidRPr="0079020D">
              <w:t xml:space="preserve">Term </w:t>
            </w:r>
            <w:r w:rsidRPr="00B65B73">
              <w:t>definitions</w:t>
            </w:r>
            <w:r w:rsidRPr="0079020D">
              <w:t>:</w:t>
            </w:r>
          </w:p>
          <w:p w14:paraId="5D1381C8" w14:textId="77777777" w:rsidR="0079020D" w:rsidRPr="0079020D" w:rsidRDefault="0079020D" w:rsidP="00B65B73">
            <w:pPr>
              <w:pStyle w:val="Guidancenotetext"/>
            </w:pPr>
            <w:r w:rsidRPr="0079020D">
              <w:t>Some Parties may prefer narrower or broader definitions of Host Assets and Host Heat to limit or extend obligations.</w:t>
            </w:r>
          </w:p>
          <w:p w14:paraId="66FB6314" w14:textId="77777777" w:rsidR="00081842" w:rsidRDefault="0079020D" w:rsidP="00B65B73">
            <w:pPr>
              <w:pStyle w:val="Guidancenotessub-sub-heading"/>
            </w:pPr>
            <w:r w:rsidRPr="0079020D">
              <w:t xml:space="preserve">Credits: </w:t>
            </w:r>
          </w:p>
          <w:p w14:paraId="5066BC28" w14:textId="48EB6966" w:rsidR="0079020D" w:rsidRPr="0079020D" w:rsidRDefault="0079020D" w:rsidP="00B65B73">
            <w:pPr>
              <w:pStyle w:val="Guidancenotetext"/>
            </w:pPr>
            <w:r w:rsidRPr="0079020D">
              <w:t xml:space="preserve">Hosts may seek broader language to capture shared benefits; </w:t>
            </w:r>
            <w:r w:rsidR="00BF0EC2">
              <w:t>ESCo</w:t>
            </w:r>
            <w:r w:rsidRPr="0079020D">
              <w:t>s will resist to secure exclusive entitlement.</w:t>
            </w:r>
          </w:p>
          <w:p w14:paraId="1F5048A3" w14:textId="77777777" w:rsidR="00081842" w:rsidRDefault="0079020D" w:rsidP="00B65B73">
            <w:pPr>
              <w:pStyle w:val="Guidancenotessub-sub-heading"/>
            </w:pPr>
            <w:r w:rsidRPr="0079020D">
              <w:t xml:space="preserve">COD: </w:t>
            </w:r>
          </w:p>
          <w:p w14:paraId="6F917F36" w14:textId="2F3F6C40" w:rsidR="0079020D" w:rsidRPr="0079020D" w:rsidRDefault="0079020D" w:rsidP="00B65B73">
            <w:pPr>
              <w:pStyle w:val="Guidancenotetext"/>
            </w:pPr>
            <w:r w:rsidRPr="0079020D">
              <w:t xml:space="preserve">Hosts may push for stricter certification standards; </w:t>
            </w:r>
            <w:r w:rsidR="00BF0EC2">
              <w:t>ESCo</w:t>
            </w:r>
            <w:r w:rsidRPr="0079020D">
              <w:t>s prefer flexibility to avoid delays</w:t>
            </w:r>
          </w:p>
        </w:tc>
      </w:tr>
    </w:tbl>
    <w:p w14:paraId="5C09B05F" w14:textId="77777777" w:rsidR="0079020D" w:rsidRDefault="0079020D" w:rsidP="00B65B73">
      <w:pPr>
        <w:pStyle w:val="Level2Number"/>
        <w:numPr>
          <w:ilvl w:val="0"/>
          <w:numId w:val="0"/>
        </w:numPr>
        <w:ind w:left="851"/>
      </w:pPr>
    </w:p>
    <w:p w14:paraId="06542A5B" w14:textId="0C97DD84" w:rsidR="00B65B73" w:rsidRDefault="00B65B73" w:rsidP="00B65B73">
      <w:pPr>
        <w:pStyle w:val="Level1Heading"/>
      </w:pPr>
      <w:bookmarkStart w:id="17" w:name="_Ref209334271"/>
      <w:bookmarkStart w:id="18" w:name="_Toc213999220"/>
      <w:bookmarkStart w:id="19" w:name="_Ref209282283"/>
      <w:r>
        <w:t>Term and Commencement</w:t>
      </w:r>
      <w:bookmarkEnd w:id="17"/>
      <w:bookmarkEnd w:id="18"/>
      <w:r>
        <w:t xml:space="preserve"> </w:t>
      </w:r>
      <w:bookmarkEnd w:id="19"/>
    </w:p>
    <w:p w14:paraId="4B1310BF" w14:textId="7AA5810F" w:rsidR="00B65B73" w:rsidRPr="00105AC4" w:rsidRDefault="00B65B73" w:rsidP="00105AC4">
      <w:pPr>
        <w:pStyle w:val="Level2Number"/>
        <w:rPr>
          <w:b/>
          <w:bCs/>
        </w:rPr>
      </w:pPr>
      <w:bookmarkStart w:id="20" w:name="_Ref209282071"/>
      <w:r w:rsidRPr="00105AC4">
        <w:rPr>
          <w:b/>
          <w:bCs/>
        </w:rPr>
        <w:t>Commencement</w:t>
      </w:r>
      <w:bookmarkEnd w:id="20"/>
      <w:r w:rsidRPr="00105AC4">
        <w:rPr>
          <w:b/>
          <w:bCs/>
        </w:rPr>
        <w:t xml:space="preserve">  </w:t>
      </w:r>
    </w:p>
    <w:p w14:paraId="720E7715" w14:textId="7500D345" w:rsidR="00B65B73" w:rsidRDefault="00B65B73" w:rsidP="00B65B73">
      <w:pPr>
        <w:pStyle w:val="BodyTextalignedat15"/>
      </w:pPr>
      <w:r>
        <w:lastRenderedPageBreak/>
        <w:t xml:space="preserve">This Agreement shall come into effect on the Effective Date, and shall remain in force subject to the provisions of this </w:t>
      </w:r>
      <w:r w:rsidR="009320DA">
        <w:t>C</w:t>
      </w:r>
      <w:r>
        <w:t>lause</w:t>
      </w:r>
      <w:r w:rsidR="009320DA">
        <w:t xml:space="preserve"> </w:t>
      </w:r>
      <w:r w:rsidR="009320DA">
        <w:fldChar w:fldCharType="begin"/>
      </w:r>
      <w:r w:rsidR="009320DA">
        <w:instrText xml:space="preserve"> REF _Ref209334271 \r \h </w:instrText>
      </w:r>
      <w:r w:rsidR="009320DA">
        <w:fldChar w:fldCharType="separate"/>
      </w:r>
      <w:r w:rsidR="003858B1">
        <w:t>2</w:t>
      </w:r>
      <w:r w:rsidR="009320DA">
        <w:fldChar w:fldCharType="end"/>
      </w:r>
      <w:r w:rsidR="009320DA">
        <w:t>.</w:t>
      </w:r>
    </w:p>
    <w:p w14:paraId="420BBACB" w14:textId="5822AF7D" w:rsidR="00B65B73" w:rsidRDefault="00B65B73" w:rsidP="00105AC4">
      <w:pPr>
        <w:pStyle w:val="Level2Number"/>
        <w:rPr>
          <w:b/>
          <w:bCs/>
        </w:rPr>
      </w:pPr>
      <w:bookmarkStart w:id="21" w:name="_Ref209282078"/>
      <w:r w:rsidRPr="00105AC4">
        <w:rPr>
          <w:b/>
          <w:bCs/>
        </w:rPr>
        <w:t>Conditions Precedent</w:t>
      </w:r>
      <w:bookmarkEnd w:id="21"/>
    </w:p>
    <w:p w14:paraId="33F22AC5" w14:textId="55F25CB7" w:rsidR="00A3662F" w:rsidRPr="00E85D47" w:rsidRDefault="00E85D47" w:rsidP="00E85D47">
      <w:pPr>
        <w:pStyle w:val="Level2Number"/>
        <w:numPr>
          <w:ilvl w:val="0"/>
          <w:numId w:val="0"/>
        </w:numPr>
        <w:ind w:left="851"/>
      </w:pPr>
      <w:r w:rsidRPr="00E85D47">
        <w:t xml:space="preserve">The obligations of the Parties under this Agreement (other than Clauses </w:t>
      </w:r>
      <w:r>
        <w:fldChar w:fldCharType="begin"/>
      </w:r>
      <w:r>
        <w:instrText xml:space="preserve"> REF _Ref209279079 \r \h </w:instrText>
      </w:r>
      <w:r>
        <w:fldChar w:fldCharType="separate"/>
      </w:r>
      <w:r w:rsidR="003858B1">
        <w:t>1</w:t>
      </w:r>
      <w:r>
        <w:fldChar w:fldCharType="end"/>
      </w:r>
      <w:r w:rsidRPr="00E85D47">
        <w:t xml:space="preserve"> (Definitions), </w:t>
      </w:r>
      <w:r>
        <w:fldChar w:fldCharType="begin"/>
      </w:r>
      <w:r>
        <w:instrText xml:space="preserve"> REF _Ref209282071 \r \h </w:instrText>
      </w:r>
      <w:r>
        <w:fldChar w:fldCharType="separate"/>
      </w:r>
      <w:r w:rsidR="003858B1">
        <w:t>2.1</w:t>
      </w:r>
      <w:r>
        <w:fldChar w:fldCharType="end"/>
      </w:r>
      <w:r w:rsidRPr="00E85D47">
        <w:t xml:space="preserve">, </w:t>
      </w:r>
      <w:r>
        <w:fldChar w:fldCharType="begin"/>
      </w:r>
      <w:r>
        <w:instrText xml:space="preserve"> REF _Ref209282078 \r \h </w:instrText>
      </w:r>
      <w:r>
        <w:fldChar w:fldCharType="separate"/>
      </w:r>
      <w:r w:rsidR="003858B1">
        <w:t>2.2</w:t>
      </w:r>
      <w:r>
        <w:fldChar w:fldCharType="end"/>
      </w:r>
      <w:r w:rsidRPr="00E85D47">
        <w:t xml:space="preserve">, </w:t>
      </w:r>
      <w:r>
        <w:fldChar w:fldCharType="begin"/>
      </w:r>
      <w:r>
        <w:instrText xml:space="preserve"> REF _Ref209282137 \r \h </w:instrText>
      </w:r>
      <w:r>
        <w:fldChar w:fldCharType="separate"/>
      </w:r>
      <w:r w:rsidR="003858B1">
        <w:t>16</w:t>
      </w:r>
      <w:r>
        <w:fldChar w:fldCharType="end"/>
      </w:r>
      <w:r w:rsidRPr="00E85D47">
        <w:t xml:space="preserve"> (Confidentiality) and </w:t>
      </w:r>
      <w:r>
        <w:fldChar w:fldCharType="begin"/>
      </w:r>
      <w:r>
        <w:instrText xml:space="preserve"> REF _Ref213148030 \r \h </w:instrText>
      </w:r>
      <w:r>
        <w:fldChar w:fldCharType="separate"/>
      </w:r>
      <w:r w:rsidR="003858B1">
        <w:t>20</w:t>
      </w:r>
      <w:r>
        <w:fldChar w:fldCharType="end"/>
      </w:r>
      <w:r w:rsidRPr="00E85D47">
        <w:t xml:space="preserve"> (Governing Law and Jurisdiction)) shall not become fully effective until satisfaction (or waiver in writing by the Parties) of all Conditions Precedent specified in the Contract Data.</w:t>
      </w:r>
    </w:p>
    <w:p w14:paraId="5AC36014" w14:textId="2CF54F5C" w:rsidR="00B65B73" w:rsidRPr="00105AC4" w:rsidRDefault="00B65B73" w:rsidP="00105AC4">
      <w:pPr>
        <w:pStyle w:val="Level2Number"/>
        <w:rPr>
          <w:b/>
          <w:bCs/>
        </w:rPr>
      </w:pPr>
      <w:r w:rsidRPr="00105AC4">
        <w:rPr>
          <w:b/>
          <w:bCs/>
        </w:rPr>
        <w:t>Term</w:t>
      </w:r>
    </w:p>
    <w:p w14:paraId="7B4EAC90" w14:textId="516354DF" w:rsidR="00B33CDF" w:rsidRPr="006C3F47" w:rsidRDefault="00B65B73" w:rsidP="00B65B73">
      <w:pPr>
        <w:pStyle w:val="BodyTextalignedat15"/>
      </w:pPr>
      <w:r>
        <w:t xml:space="preserve">Subject to earlier termination in accordance with </w:t>
      </w:r>
      <w:r w:rsidR="009320DA">
        <w:t xml:space="preserve">an express provision of </w:t>
      </w:r>
      <w:r>
        <w:t xml:space="preserve">this Agreement, the Term shall continue </w:t>
      </w:r>
      <w:r w:rsidR="003F7806">
        <w:t xml:space="preserve">until the Expiry Date </w:t>
      </w:r>
      <w:r>
        <w:t>and may be extended by agreement of the Parties recorded in the Contract Data</w:t>
      </w:r>
      <w:r w:rsidR="003D5885">
        <w:t xml:space="preserve"> under the Extension Options</w:t>
      </w:r>
      <w:r w:rsidR="001B1A18">
        <w:t xml:space="preserve"> (if any)</w:t>
      </w:r>
      <w:r>
        <w:t xml:space="preserve">. </w:t>
      </w:r>
      <w:bookmarkEnd w:id="16"/>
    </w:p>
    <w:p w14:paraId="1FEB73E5" w14:textId="130B237C" w:rsidR="00B65B73" w:rsidRPr="00105AC4" w:rsidRDefault="00B65B73" w:rsidP="00105AC4">
      <w:pPr>
        <w:pStyle w:val="Level2Number"/>
        <w:rPr>
          <w:b/>
          <w:bCs/>
        </w:rPr>
      </w:pPr>
      <w:bookmarkStart w:id="22" w:name="_Ref209282358"/>
      <w:bookmarkStart w:id="23" w:name="a290542"/>
      <w:r w:rsidRPr="00105AC4">
        <w:rPr>
          <w:b/>
          <w:bCs/>
        </w:rPr>
        <w:t>COD and Longstop Date</w:t>
      </w:r>
      <w:bookmarkEnd w:id="22"/>
    </w:p>
    <w:p w14:paraId="3B023200" w14:textId="3E7ACAEA" w:rsidR="00B65B73" w:rsidRDefault="00B65B73" w:rsidP="00B65B73">
      <w:pPr>
        <w:pStyle w:val="Level3Number"/>
      </w:pPr>
      <w:r>
        <w:t>COD shall occur on the date certified by the Independent Engineer.</w:t>
      </w:r>
    </w:p>
    <w:p w14:paraId="63C0A97B" w14:textId="03F81B90" w:rsidR="00B65B73" w:rsidRDefault="00B65B73" w:rsidP="00B65B73">
      <w:pPr>
        <w:pStyle w:val="Level3Number"/>
      </w:pPr>
      <w:r>
        <w:t>If COD has not occurred by the Longstop Date specified in the Contract Data, either Party may terminate this Agreement on written notice, subject to payment of any Termination Value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rsidR="009F45A8">
        <w:t>.</w:t>
      </w:r>
    </w:p>
    <w:p w14:paraId="4A83B467" w14:textId="0109759D" w:rsidR="00B65B73" w:rsidRPr="00105AC4" w:rsidRDefault="00B65B73" w:rsidP="00105AC4">
      <w:pPr>
        <w:pStyle w:val="Level2Number"/>
        <w:rPr>
          <w:b/>
          <w:bCs/>
        </w:rPr>
      </w:pPr>
      <w:r w:rsidRPr="00105AC4">
        <w:rPr>
          <w:b/>
          <w:bCs/>
        </w:rPr>
        <w:t>Early Termination Linked to Land Rights</w:t>
      </w:r>
    </w:p>
    <w:p w14:paraId="41C2B119" w14:textId="6FDCF0AE" w:rsidR="00B65B73" w:rsidRDefault="00B65B73" w:rsidP="00B65B73">
      <w:pPr>
        <w:pStyle w:val="BodyTextalignedat15"/>
      </w:pPr>
      <w:r>
        <w:t xml:space="preserve">If the Lease or Easements are terminated for material breach by the </w:t>
      </w:r>
      <w:r w:rsidR="009320DA">
        <w:t>ESCo</w:t>
      </w:r>
      <w:r>
        <w:t xml:space="preserve"> or Host (as applicable), this Agreement may be terminated early by the innocent Party</w:t>
      </w:r>
      <w:r w:rsidR="009320DA">
        <w:t>,</w:t>
      </w:r>
      <w:r>
        <w:t xml:space="preserve"> in accordance with </w:t>
      </w:r>
      <w:r w:rsidR="009320DA">
        <w:t>C</w:t>
      </w:r>
      <w:r>
        <w:t xml:space="preserve">lause </w:t>
      </w:r>
      <w:r w:rsidR="001D4B8F">
        <w:fldChar w:fldCharType="begin"/>
      </w:r>
      <w:r w:rsidR="001D4B8F">
        <w:instrText xml:space="preserve"> REF _Ref209339382 \n \h </w:instrText>
      </w:r>
      <w:r w:rsidR="001D4B8F">
        <w:fldChar w:fldCharType="separate"/>
      </w:r>
      <w:r w:rsidR="003858B1">
        <w:t>15</w:t>
      </w:r>
      <w:r w:rsidR="001D4B8F">
        <w:fldChar w:fldCharType="end"/>
      </w:r>
      <w:r>
        <w:t xml:space="preserve"> and </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w:t>
      </w:r>
    </w:p>
    <w:p w14:paraId="3DA7BB98" w14:textId="77777777" w:rsidR="005B4D2D" w:rsidRDefault="005B4D2D" w:rsidP="00B65B73">
      <w:pPr>
        <w:pStyle w:val="BodyTextalignedat15"/>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B65B73" w:rsidRPr="0079020D" w14:paraId="43F246D4" w14:textId="77777777" w:rsidTr="00D07469">
        <w:tc>
          <w:tcPr>
            <w:tcW w:w="9629" w:type="dxa"/>
            <w:gridSpan w:val="2"/>
            <w:shd w:val="clear" w:color="auto" w:fill="8496B0"/>
          </w:tcPr>
          <w:p w14:paraId="049ADBE3" w14:textId="7FD73A26" w:rsidR="00B65B73" w:rsidRPr="0079020D" w:rsidRDefault="00B65B73" w:rsidP="00D07469">
            <w:pPr>
              <w:pStyle w:val="Guidancenoteheading"/>
            </w:pPr>
            <w:r w:rsidRPr="00081842">
              <w:t>Guidance</w:t>
            </w:r>
            <w:r w:rsidRPr="0079020D">
              <w:t xml:space="preserve"> Notes – Clause </w:t>
            </w:r>
            <w:r w:rsidR="00AE28F5">
              <w:fldChar w:fldCharType="begin"/>
            </w:r>
            <w:r w:rsidR="00AE28F5">
              <w:instrText xml:space="preserve"> REF _Ref209282283 \n \h </w:instrText>
            </w:r>
            <w:r w:rsidR="00AE28F5">
              <w:fldChar w:fldCharType="separate"/>
            </w:r>
            <w:r w:rsidR="003858B1">
              <w:t>2</w:t>
            </w:r>
            <w:r w:rsidR="00AE28F5">
              <w:fldChar w:fldCharType="end"/>
            </w:r>
            <w:r w:rsidRPr="0079020D">
              <w:t xml:space="preserve"> (</w:t>
            </w:r>
            <w:r w:rsidR="009F45A8">
              <w:fldChar w:fldCharType="begin"/>
            </w:r>
            <w:r w:rsidR="009F45A8">
              <w:instrText xml:space="preserve"> REF _Ref209334271 \h </w:instrText>
            </w:r>
            <w:r w:rsidR="009F45A8">
              <w:fldChar w:fldCharType="separate"/>
            </w:r>
            <w:r w:rsidR="003858B1">
              <w:t>Term and Commencement</w:t>
            </w:r>
            <w:r w:rsidR="009F45A8">
              <w:fldChar w:fldCharType="end"/>
            </w:r>
            <w:r w:rsidRPr="0079020D">
              <w:t>)</w:t>
            </w:r>
          </w:p>
        </w:tc>
      </w:tr>
      <w:tr w:rsidR="00B65B73" w:rsidRPr="0079020D" w14:paraId="7106DDF0" w14:textId="77777777" w:rsidTr="00D07469">
        <w:tc>
          <w:tcPr>
            <w:tcW w:w="2547" w:type="dxa"/>
          </w:tcPr>
          <w:p w14:paraId="40940D6B" w14:textId="77777777" w:rsidR="00B65B73" w:rsidRPr="00081842" w:rsidRDefault="00B65B73" w:rsidP="00D07469">
            <w:pPr>
              <w:pStyle w:val="Guidancenotesub-heading"/>
            </w:pPr>
            <w:r w:rsidRPr="00B65B73">
              <w:t>Purpose</w:t>
            </w:r>
            <w:r w:rsidRPr="0079020D">
              <w:t>:</w:t>
            </w:r>
          </w:p>
        </w:tc>
        <w:tc>
          <w:tcPr>
            <w:tcW w:w="7082" w:type="dxa"/>
          </w:tcPr>
          <w:p w14:paraId="0AD38E4D" w14:textId="34624C79" w:rsidR="00B65B73" w:rsidRPr="0079020D" w:rsidRDefault="00B65B73" w:rsidP="00D07469">
            <w:pPr>
              <w:pStyle w:val="Guidancenotetext"/>
            </w:pPr>
            <w:r>
              <w:t>Defines when obligations start, how long the Agreement lasts, and how it links to construction and land rights.</w:t>
            </w:r>
          </w:p>
        </w:tc>
      </w:tr>
      <w:tr w:rsidR="00B65B73" w:rsidRPr="0079020D" w14:paraId="70AFDF3F" w14:textId="77777777" w:rsidTr="00D07469">
        <w:tc>
          <w:tcPr>
            <w:tcW w:w="2547" w:type="dxa"/>
          </w:tcPr>
          <w:p w14:paraId="1C689E62" w14:textId="361BDC18" w:rsidR="00B65B73" w:rsidRPr="00B65B73" w:rsidRDefault="00B65B73" w:rsidP="00D07469">
            <w:pPr>
              <w:pStyle w:val="Guidancenotesub-heading"/>
            </w:pPr>
            <w:r>
              <w:t>Conditions precedent:</w:t>
            </w:r>
          </w:p>
        </w:tc>
        <w:tc>
          <w:tcPr>
            <w:tcW w:w="7082" w:type="dxa"/>
          </w:tcPr>
          <w:p w14:paraId="7490C3AE" w14:textId="26F0D3C0" w:rsidR="00B65B73" w:rsidRDefault="00B65B73" w:rsidP="00D07469">
            <w:pPr>
              <w:pStyle w:val="Guidancenotetext"/>
            </w:pPr>
            <w:r>
              <w:t>Protect both Parties and lenders by ensuring land rights, permits, design approval, insurance, and financing arrangements are in place before obligations bite.</w:t>
            </w:r>
          </w:p>
        </w:tc>
      </w:tr>
      <w:tr w:rsidR="00B65B73" w:rsidRPr="0079020D" w14:paraId="0B789EC3" w14:textId="77777777" w:rsidTr="00D07469">
        <w:tc>
          <w:tcPr>
            <w:tcW w:w="2547" w:type="dxa"/>
          </w:tcPr>
          <w:p w14:paraId="1742A51D" w14:textId="0D8BB197" w:rsidR="00B65B73" w:rsidRPr="00B65B73" w:rsidRDefault="00B65B73" w:rsidP="00D07469">
            <w:pPr>
              <w:pStyle w:val="Guidancenotesub-heading"/>
            </w:pPr>
            <w:r>
              <w:t>Term:</w:t>
            </w:r>
          </w:p>
        </w:tc>
        <w:tc>
          <w:tcPr>
            <w:tcW w:w="7082" w:type="dxa"/>
          </w:tcPr>
          <w:p w14:paraId="72C505B3" w14:textId="6253717F" w:rsidR="00B65B73" w:rsidRDefault="00B65B73" w:rsidP="00D07469">
            <w:pPr>
              <w:pStyle w:val="Guidancenotetext"/>
            </w:pPr>
            <w:r>
              <w:t>Usually matches debt tenor or subsidy support period (e.g., GHNF). Flexibility for extension must be recorded in Contract Data.</w:t>
            </w:r>
          </w:p>
        </w:tc>
      </w:tr>
      <w:tr w:rsidR="00B65B73" w:rsidRPr="0079020D" w14:paraId="17D9EE32" w14:textId="77777777" w:rsidTr="00D07469">
        <w:tc>
          <w:tcPr>
            <w:tcW w:w="2547" w:type="dxa"/>
          </w:tcPr>
          <w:p w14:paraId="5C417DBB" w14:textId="552169E0" w:rsidR="00B65B73" w:rsidRPr="00B65B73" w:rsidRDefault="00B65B73" w:rsidP="00D07469">
            <w:pPr>
              <w:pStyle w:val="Guidancenotesub-heading"/>
            </w:pPr>
            <w:r>
              <w:t>Longstop date:</w:t>
            </w:r>
          </w:p>
        </w:tc>
        <w:tc>
          <w:tcPr>
            <w:tcW w:w="7082" w:type="dxa"/>
          </w:tcPr>
          <w:p w14:paraId="57815655" w14:textId="420CBE2B" w:rsidR="00B65B73" w:rsidRDefault="00B65B73" w:rsidP="00D07469">
            <w:pPr>
              <w:pStyle w:val="Guidancenotetext"/>
            </w:pPr>
            <w:r>
              <w:t>Critical for funders; ensures Parties can exit if project is delayed indefinitely. Linked to termination payments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w:t>
            </w:r>
          </w:p>
        </w:tc>
      </w:tr>
      <w:tr w:rsidR="00B65B73" w:rsidRPr="0079020D" w14:paraId="5F1DDF89" w14:textId="77777777" w:rsidTr="00D07469">
        <w:tc>
          <w:tcPr>
            <w:tcW w:w="2547" w:type="dxa"/>
          </w:tcPr>
          <w:p w14:paraId="50A0A822" w14:textId="44ECED79" w:rsidR="00B65B73" w:rsidRPr="00B65B73" w:rsidRDefault="00B65B73" w:rsidP="00D07469">
            <w:pPr>
              <w:pStyle w:val="Guidancenotesub-heading"/>
            </w:pPr>
            <w:r>
              <w:t>Land rights linkage:</w:t>
            </w:r>
          </w:p>
        </w:tc>
        <w:tc>
          <w:tcPr>
            <w:tcW w:w="7082" w:type="dxa"/>
          </w:tcPr>
          <w:p w14:paraId="3E5F0A60" w14:textId="18EC7732" w:rsidR="00B65B73" w:rsidRDefault="00B65B73" w:rsidP="00D07469">
            <w:pPr>
              <w:pStyle w:val="Guidancenotetext"/>
            </w:pPr>
            <w:r>
              <w:t>Recognises that without lease/easements, the project cannot operate. Provides clean exit route.</w:t>
            </w:r>
          </w:p>
        </w:tc>
      </w:tr>
      <w:tr w:rsidR="00B65B73" w:rsidRPr="0079020D" w14:paraId="6C5C439E" w14:textId="77777777" w:rsidTr="00D07469">
        <w:tc>
          <w:tcPr>
            <w:tcW w:w="2547" w:type="dxa"/>
          </w:tcPr>
          <w:p w14:paraId="125CD02E" w14:textId="77777777" w:rsidR="00B65B73" w:rsidRPr="0079020D" w:rsidRDefault="00B65B73" w:rsidP="00D07469">
            <w:pPr>
              <w:pStyle w:val="Guidancenotesub-heading"/>
            </w:pPr>
            <w:r w:rsidRPr="0079020D">
              <w:t>Negotiation flex:</w:t>
            </w:r>
          </w:p>
        </w:tc>
        <w:tc>
          <w:tcPr>
            <w:tcW w:w="7082" w:type="dxa"/>
          </w:tcPr>
          <w:p w14:paraId="0DAB2185" w14:textId="7F9FF4DA" w:rsidR="00B65B73" w:rsidRPr="0079020D" w:rsidRDefault="00B65B73" w:rsidP="00D07469">
            <w:pPr>
              <w:pStyle w:val="Guidancenotessub-sub-heading"/>
            </w:pPr>
            <w:r w:rsidRPr="0079020D">
              <w:t xml:space="preserve">Term </w:t>
            </w:r>
            <w:r>
              <w:t>length</w:t>
            </w:r>
            <w:r w:rsidRPr="0079020D">
              <w:t>:</w:t>
            </w:r>
          </w:p>
          <w:p w14:paraId="7931B69E" w14:textId="2F05F28E" w:rsidR="00B65B73" w:rsidRPr="0079020D" w:rsidRDefault="00B65B73" w:rsidP="00D07469">
            <w:pPr>
              <w:pStyle w:val="Guidancenotetext"/>
            </w:pPr>
            <w:r>
              <w:t xml:space="preserve">Hosts may prefer shorter terms with extensions; </w:t>
            </w:r>
            <w:r w:rsidR="00BF0EC2">
              <w:t>ESCo</w:t>
            </w:r>
            <w:r>
              <w:t>s and lenders want long terms (20–30 years).</w:t>
            </w:r>
          </w:p>
          <w:p w14:paraId="0337BA4C" w14:textId="430C9765" w:rsidR="00B65B73" w:rsidRDefault="00B65B73" w:rsidP="00D07469">
            <w:pPr>
              <w:pStyle w:val="Guidancenotessub-sub-heading"/>
            </w:pPr>
            <w:r>
              <w:t>Longstop remedies</w:t>
            </w:r>
            <w:r w:rsidRPr="0079020D">
              <w:t xml:space="preserve">: </w:t>
            </w:r>
          </w:p>
          <w:p w14:paraId="76508E0B" w14:textId="07C7456F" w:rsidR="00B65B73" w:rsidRDefault="00B65B73" w:rsidP="00B65B73">
            <w:pPr>
              <w:pStyle w:val="Guidancenotetext"/>
            </w:pPr>
            <w:r>
              <w:lastRenderedPageBreak/>
              <w:t xml:space="preserve">Hosts may want liquidated damages in addition to termination; </w:t>
            </w:r>
            <w:r w:rsidR="00CC4E93">
              <w:t xml:space="preserve">ESCos </w:t>
            </w:r>
            <w:r>
              <w:t>resist double exposure.</w:t>
            </w:r>
            <w:r w:rsidR="006329C6">
              <w:t xml:space="preserve"> </w:t>
            </w:r>
            <w:r w:rsidRPr="0079020D">
              <w:t xml:space="preserve"> </w:t>
            </w:r>
          </w:p>
          <w:p w14:paraId="479195E3" w14:textId="11A8FECE" w:rsidR="00B65B73" w:rsidRDefault="00B65B73" w:rsidP="00B65B73">
            <w:pPr>
              <w:pStyle w:val="Guidancenotetext"/>
            </w:pPr>
            <w:r w:rsidRPr="00B65B73">
              <w:rPr>
                <w:b/>
              </w:rPr>
              <w:t>Early termination</w:t>
            </w:r>
            <w:r>
              <w:t>:</w:t>
            </w:r>
          </w:p>
          <w:p w14:paraId="0B663DC4" w14:textId="67B5A41E" w:rsidR="00B65B73" w:rsidRPr="0079020D" w:rsidRDefault="00B65B73" w:rsidP="00D07469">
            <w:pPr>
              <w:pStyle w:val="Guidancenotetext"/>
            </w:pPr>
            <w:r>
              <w:t>Careful drafting needed to align with leases/easements, avoiding inconsistent triggers</w:t>
            </w:r>
            <w:r w:rsidR="00F54597">
              <w:t xml:space="preserve"> and bearing in mind potential for triggering Termination Payments.</w:t>
            </w:r>
          </w:p>
        </w:tc>
      </w:tr>
    </w:tbl>
    <w:p w14:paraId="4FB05207" w14:textId="77777777" w:rsidR="00B65B73" w:rsidRDefault="00B65B73" w:rsidP="00B65B73">
      <w:pPr>
        <w:pStyle w:val="Bodytextalignedat0"/>
      </w:pPr>
    </w:p>
    <w:p w14:paraId="2412FD45" w14:textId="3919B67E" w:rsidR="00B33CDF" w:rsidRPr="006C3F47" w:rsidRDefault="00B65B73">
      <w:pPr>
        <w:pStyle w:val="Level1Heading"/>
      </w:pPr>
      <w:bookmarkStart w:id="24" w:name="_Ref209334327"/>
      <w:bookmarkStart w:id="25" w:name="_Toc213999221"/>
      <w:bookmarkStart w:id="26" w:name="a179139"/>
      <w:bookmarkStart w:id="27" w:name="_Toc207184016"/>
      <w:bookmarkEnd w:id="23"/>
      <w:r>
        <w:t>Grant of Rights and Access</w:t>
      </w:r>
      <w:bookmarkEnd w:id="24"/>
      <w:bookmarkEnd w:id="25"/>
      <w:r>
        <w:t xml:space="preserve"> </w:t>
      </w:r>
      <w:bookmarkEnd w:id="26"/>
      <w:bookmarkEnd w:id="27"/>
    </w:p>
    <w:p w14:paraId="3CBC0B2B" w14:textId="1624DD87" w:rsidR="00B65B73" w:rsidRPr="00105AC4" w:rsidRDefault="00B65B73" w:rsidP="00105AC4">
      <w:pPr>
        <w:pStyle w:val="Level2Number"/>
        <w:rPr>
          <w:b/>
          <w:bCs/>
        </w:rPr>
      </w:pPr>
      <w:bookmarkStart w:id="28" w:name="_Ref209282297"/>
      <w:bookmarkStart w:id="29" w:name="a698912"/>
      <w:r w:rsidRPr="00105AC4">
        <w:rPr>
          <w:b/>
          <w:bCs/>
        </w:rPr>
        <w:t>Grant of Rights</w:t>
      </w:r>
      <w:bookmarkEnd w:id="28"/>
    </w:p>
    <w:p w14:paraId="1BB4A7D6" w14:textId="736AA954" w:rsidR="00B65B73" w:rsidRDefault="00B65B73" w:rsidP="00B65B73">
      <w:pPr>
        <w:pStyle w:val="BodyTextalignedat15"/>
      </w:pPr>
      <w:r>
        <w:t xml:space="preserve">Subject to the terms of this Agreement, the Host hereby grants to the </w:t>
      </w:r>
      <w:r w:rsidR="009320DA">
        <w:t>ESCO</w:t>
      </w:r>
      <w:r>
        <w:t xml:space="preserve"> (and its contractors, agents, and permitted assigns) the rights of access, occupation and use necessary to:</w:t>
      </w:r>
    </w:p>
    <w:p w14:paraId="7C9774EF" w14:textId="352BB66A" w:rsidR="00B65B73" w:rsidRDefault="00B65B73" w:rsidP="00B65B73">
      <w:pPr>
        <w:pStyle w:val="Level3Number"/>
      </w:pPr>
      <w:r>
        <w:t xml:space="preserve">design, construct, install, operate, maintain, repair, renew and remove the </w:t>
      </w:r>
      <w:r w:rsidR="009320DA">
        <w:t>ESCo</w:t>
      </w:r>
      <w:r>
        <w:t xml:space="preserve"> Assets;</w:t>
      </w:r>
    </w:p>
    <w:p w14:paraId="596DFDDE" w14:textId="60AE25D5" w:rsidR="00B65B73" w:rsidRDefault="00B65B73" w:rsidP="00B65B73">
      <w:pPr>
        <w:pStyle w:val="Level3Number"/>
      </w:pPr>
      <w:r>
        <w:t>extract Host Heat at the Interface Point;</w:t>
      </w:r>
    </w:p>
    <w:p w14:paraId="6BB11007" w14:textId="0B54A4FF" w:rsidR="00B65B73" w:rsidRDefault="00B65B73" w:rsidP="00B65B73">
      <w:pPr>
        <w:pStyle w:val="Level3Number"/>
      </w:pPr>
      <w:r>
        <w:t>lay and operate associated pipes, cables and ancillary infrastructure within the Easement Corridors;</w:t>
      </w:r>
    </w:p>
    <w:p w14:paraId="02C0C958" w14:textId="5330FD0F" w:rsidR="00B65B73" w:rsidRDefault="00B65B73" w:rsidP="00B65B73">
      <w:pPr>
        <w:pStyle w:val="Level3Number"/>
      </w:pPr>
      <w:r>
        <w:t xml:space="preserve">access temporary construction compounds and access routes identified in </w:t>
      </w:r>
      <w:r w:rsidR="008663B4">
        <w:rPr>
          <w:highlight w:val="cyan"/>
        </w:rPr>
        <w:fldChar w:fldCharType="begin"/>
      </w:r>
      <w:r w:rsidR="008663B4">
        <w:instrText xml:space="preserve"> REF _Ref213085376 \r \h </w:instrText>
      </w:r>
      <w:r w:rsidR="008663B4">
        <w:rPr>
          <w:highlight w:val="cyan"/>
        </w:rPr>
      </w:r>
      <w:r w:rsidR="008663B4">
        <w:rPr>
          <w:highlight w:val="cyan"/>
        </w:rPr>
        <w:fldChar w:fldCharType="separate"/>
      </w:r>
      <w:r w:rsidR="003858B1">
        <w:t>Annex 1</w:t>
      </w:r>
      <w:r w:rsidR="008663B4">
        <w:rPr>
          <w:highlight w:val="cyan"/>
        </w:rPr>
        <w:fldChar w:fldCharType="end"/>
      </w:r>
      <w:r w:rsidR="00530F99">
        <w:t xml:space="preserve"> (Land Plans)</w:t>
      </w:r>
      <w:r>
        <w:t>; and</w:t>
      </w:r>
    </w:p>
    <w:p w14:paraId="38F8DE8E" w14:textId="6D846E3D" w:rsidR="00B65B73" w:rsidRDefault="00B65B73" w:rsidP="00B65B73">
      <w:pPr>
        <w:pStyle w:val="Level3Number"/>
      </w:pPr>
      <w:r>
        <w:t xml:space="preserve">exercise any other rights reasonably necessary for </w:t>
      </w:r>
      <w:r w:rsidR="009320DA">
        <w:t>ESCo</w:t>
      </w:r>
      <w:r>
        <w:t xml:space="preserve"> to perform its obligations under this Agreement.</w:t>
      </w:r>
    </w:p>
    <w:p w14:paraId="26B1F35C" w14:textId="7F1D1C9F" w:rsidR="00B65B73" w:rsidRPr="00105AC4" w:rsidRDefault="00B65B73" w:rsidP="00105AC4">
      <w:pPr>
        <w:pStyle w:val="Level2Number"/>
        <w:rPr>
          <w:b/>
          <w:bCs/>
        </w:rPr>
      </w:pPr>
      <w:r w:rsidRPr="00105AC4">
        <w:rPr>
          <w:b/>
          <w:bCs/>
        </w:rPr>
        <w:t>Land Rights Instruments</w:t>
      </w:r>
    </w:p>
    <w:p w14:paraId="13D1E17F" w14:textId="6BD76A92" w:rsidR="00B65B73" w:rsidRDefault="00B65B73" w:rsidP="00B65B73">
      <w:pPr>
        <w:pStyle w:val="BodyTextalignedat15"/>
      </w:pPr>
      <w:r>
        <w:t xml:space="preserve">The rights granted under Clause </w:t>
      </w:r>
      <w:r w:rsidR="00AE28F5">
        <w:fldChar w:fldCharType="begin"/>
      </w:r>
      <w:r w:rsidR="00AE28F5">
        <w:instrText xml:space="preserve"> REF _Ref209282297 \n \h </w:instrText>
      </w:r>
      <w:r w:rsidR="00AE28F5">
        <w:fldChar w:fldCharType="separate"/>
      </w:r>
      <w:r w:rsidR="003858B1">
        <w:t>3.1</w:t>
      </w:r>
      <w:r w:rsidR="00AE28F5">
        <w:fldChar w:fldCharType="end"/>
      </w:r>
      <w:r>
        <w:t xml:space="preserve"> shall be documented and secured through:</w:t>
      </w:r>
    </w:p>
    <w:p w14:paraId="75C48D24" w14:textId="6D86AA8C" w:rsidR="00B65B73" w:rsidRDefault="00B65B73" w:rsidP="006B5EE0">
      <w:pPr>
        <w:pStyle w:val="Level3Number"/>
        <w:numPr>
          <w:ilvl w:val="2"/>
          <w:numId w:val="29"/>
        </w:numPr>
      </w:pPr>
      <w:r>
        <w:t>the Lease of Plant Area in the form of</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t>; and</w:t>
      </w:r>
    </w:p>
    <w:p w14:paraId="10678D46" w14:textId="3F0FA134" w:rsidR="00B65B73" w:rsidRDefault="00B65B73" w:rsidP="00B65B73">
      <w:pPr>
        <w:pStyle w:val="Level3Number"/>
      </w:pPr>
      <w:r>
        <w:t>the Easements/Wayleaves in the form of</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t>.</w:t>
      </w:r>
    </w:p>
    <w:p w14:paraId="6FA37F2F" w14:textId="2F17299D" w:rsidR="00B65B73" w:rsidRDefault="00B65B73" w:rsidP="00B65B73">
      <w:pPr>
        <w:pStyle w:val="BodyTextalignedat15"/>
      </w:pPr>
      <w:r>
        <w:t xml:space="preserve">Such instruments </w:t>
      </w:r>
      <w:r w:rsidR="00B12E9D">
        <w:t>may</w:t>
      </w:r>
      <w:r>
        <w:t xml:space="preserve"> be </w:t>
      </w:r>
      <w:r w:rsidR="00B12E9D">
        <w:t xml:space="preserve">required </w:t>
      </w:r>
      <w:r>
        <w:t xml:space="preserve">as Conditions Precedent in accordance with Clause </w:t>
      </w:r>
      <w:r w:rsidR="00AE28F5">
        <w:fldChar w:fldCharType="begin"/>
      </w:r>
      <w:r w:rsidR="00AE28F5">
        <w:instrText xml:space="preserve"> REF _Ref209282078 \n \h </w:instrText>
      </w:r>
      <w:r w:rsidR="00AE28F5">
        <w:fldChar w:fldCharType="separate"/>
      </w:r>
      <w:r w:rsidR="003858B1">
        <w:t>2.2</w:t>
      </w:r>
      <w:r w:rsidR="00AE28F5">
        <w:fldChar w:fldCharType="end"/>
      </w:r>
      <w:r>
        <w:t>.</w:t>
      </w:r>
    </w:p>
    <w:p w14:paraId="0202468A" w14:textId="267DABEF" w:rsidR="00B65B73" w:rsidRPr="00105AC4" w:rsidRDefault="00B65B73" w:rsidP="00105AC4">
      <w:pPr>
        <w:pStyle w:val="Level2Number"/>
        <w:rPr>
          <w:b/>
          <w:bCs/>
        </w:rPr>
      </w:pPr>
      <w:r w:rsidRPr="00105AC4">
        <w:rPr>
          <w:b/>
          <w:bCs/>
        </w:rPr>
        <w:t>Lift and Shift</w:t>
      </w:r>
    </w:p>
    <w:p w14:paraId="2C58BD8D" w14:textId="1E83ACEC" w:rsidR="00B65B73" w:rsidRDefault="00B65B73" w:rsidP="006B5EE0">
      <w:pPr>
        <w:pStyle w:val="Level3Number"/>
        <w:numPr>
          <w:ilvl w:val="2"/>
          <w:numId w:val="30"/>
        </w:numPr>
      </w:pPr>
      <w:r>
        <w:t xml:space="preserve">The Host may require </w:t>
      </w:r>
      <w:r w:rsidR="00BF0EC2">
        <w:t>ESCo</w:t>
      </w:r>
      <w:r>
        <w:t xml:space="preserve"> to relocate any part of the </w:t>
      </w:r>
      <w:r w:rsidR="00BF0EC2">
        <w:t>ESCo</w:t>
      </w:r>
      <w:r>
        <w:t xml:space="preserve"> Assets or Easement Corridors for operational reasons.</w:t>
      </w:r>
    </w:p>
    <w:p w14:paraId="636CA483" w14:textId="71BBDCDD" w:rsidR="00B65B73" w:rsidRDefault="00BF0EC2" w:rsidP="00B65B73">
      <w:pPr>
        <w:pStyle w:val="Level3Number"/>
      </w:pPr>
      <w:r>
        <w:t>ESCo</w:t>
      </w:r>
      <w:r w:rsidR="00B65B73">
        <w:t xml:space="preserve"> shall comply with such requirement provided that:</w:t>
      </w:r>
    </w:p>
    <w:p w14:paraId="59F021B6" w14:textId="09A18500" w:rsidR="00B65B73" w:rsidRDefault="00B65B73" w:rsidP="00B65B73">
      <w:pPr>
        <w:pStyle w:val="Level4Number"/>
      </w:pPr>
      <w:r>
        <w:t>the Host pays all reasonable relocation costs; and</w:t>
      </w:r>
    </w:p>
    <w:p w14:paraId="6C4A2113" w14:textId="06479D7E" w:rsidR="00B65B73" w:rsidRDefault="00B65B73" w:rsidP="00B65B73">
      <w:pPr>
        <w:pStyle w:val="Level4Number"/>
      </w:pPr>
      <w:r>
        <w:t xml:space="preserve">the Host compensates </w:t>
      </w:r>
      <w:r w:rsidR="00BF0EC2">
        <w:t>ESCo</w:t>
      </w:r>
      <w:r>
        <w:t xml:space="preserve"> for demonstrable losses, including financing and revenue impacts, as agreed under</w:t>
      </w:r>
      <w:r w:rsidR="003A1A7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t>.</w:t>
      </w:r>
    </w:p>
    <w:p w14:paraId="69964F7B" w14:textId="65DB8872" w:rsidR="00B65B73" w:rsidRPr="00105AC4" w:rsidRDefault="00B65B73" w:rsidP="00105AC4">
      <w:pPr>
        <w:pStyle w:val="Level2Number"/>
        <w:rPr>
          <w:b/>
          <w:bCs/>
        </w:rPr>
      </w:pPr>
      <w:r w:rsidRPr="00105AC4">
        <w:rPr>
          <w:b/>
          <w:bCs/>
        </w:rPr>
        <w:t>Limitations</w:t>
      </w:r>
    </w:p>
    <w:p w14:paraId="6E4DC9C4" w14:textId="7FD81135" w:rsidR="00B65B73" w:rsidRDefault="00B65B73" w:rsidP="00B65B73">
      <w:pPr>
        <w:pStyle w:val="BodyTextalignedat15"/>
      </w:pPr>
      <w:r>
        <w:lastRenderedPageBreak/>
        <w:t>The rights granted under this Clause do not constitute a transfer of ownership of Host land or Host Assets (save as expressly provided in</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050E75">
        <w:t xml:space="preserve"> </w:t>
      </w:r>
      <w:r>
        <w:t>or</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t>) and are limited to the purposes of this Agreement.</w:t>
      </w:r>
    </w:p>
    <w:p w14:paraId="4CB8D430" w14:textId="7119855C" w:rsidR="00B65B73" w:rsidRPr="00105AC4" w:rsidRDefault="00B65B73" w:rsidP="00105AC4">
      <w:pPr>
        <w:pStyle w:val="Level2Number"/>
        <w:rPr>
          <w:b/>
          <w:bCs/>
        </w:rPr>
      </w:pPr>
      <w:r w:rsidRPr="00105AC4">
        <w:rPr>
          <w:b/>
          <w:bCs/>
        </w:rPr>
        <w:t>Host Access Rights</w:t>
      </w:r>
    </w:p>
    <w:p w14:paraId="557B5518" w14:textId="2E7EF9CE" w:rsidR="00B65B73" w:rsidRDefault="00B65B73" w:rsidP="00B65B73">
      <w:pPr>
        <w:pStyle w:val="BodyTextalignedat15"/>
      </w:pPr>
      <w:r>
        <w:t xml:space="preserve">The Host shall retain the right to access the Plant Area and Easement Corridors at all times, provided that such access does not materially interfere with </w:t>
      </w:r>
      <w:r w:rsidR="00BF0EC2">
        <w:t>ESCo</w:t>
      </w:r>
      <w:r>
        <w:t xml:space="preserve">’s safe operation of the </w:t>
      </w:r>
      <w:r w:rsidR="00BF0EC2">
        <w:t>ESCo</w:t>
      </w:r>
      <w:r>
        <w:t xml:space="preserve"> Assets.</w:t>
      </w:r>
    </w:p>
    <w:p w14:paraId="688708E3" w14:textId="609F1C3E" w:rsidR="00B65B73" w:rsidRDefault="00B65B73" w:rsidP="00B65B73">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B65B73" w:rsidRPr="0079020D" w14:paraId="201B58E1" w14:textId="77777777" w:rsidTr="00D07469">
        <w:tc>
          <w:tcPr>
            <w:tcW w:w="9629" w:type="dxa"/>
            <w:gridSpan w:val="2"/>
            <w:shd w:val="clear" w:color="auto" w:fill="8496B0"/>
          </w:tcPr>
          <w:p w14:paraId="17A7EC27" w14:textId="5C9C1C90" w:rsidR="00B65B73" w:rsidRPr="0079020D" w:rsidRDefault="00B65B73" w:rsidP="00D07469">
            <w:pPr>
              <w:pStyle w:val="Guidancenoteheading"/>
            </w:pPr>
            <w:r w:rsidRPr="00081842">
              <w:t>Guidance</w:t>
            </w:r>
            <w:r w:rsidRPr="0079020D">
              <w:t xml:space="preserve"> Notes – Clause </w:t>
            </w:r>
            <w:r w:rsidR="00AE28F5">
              <w:fldChar w:fldCharType="begin"/>
            </w:r>
            <w:r w:rsidR="00AE28F5">
              <w:instrText xml:space="preserve"> REF a179139 \n \h </w:instrText>
            </w:r>
            <w:r w:rsidR="00AE28F5">
              <w:fldChar w:fldCharType="separate"/>
            </w:r>
            <w:r w:rsidR="003858B1">
              <w:t>3</w:t>
            </w:r>
            <w:r w:rsidR="00AE28F5">
              <w:fldChar w:fldCharType="end"/>
            </w:r>
            <w:r w:rsidRPr="0079020D">
              <w:t xml:space="preserve"> (</w:t>
            </w:r>
            <w:r w:rsidR="009F45A8">
              <w:fldChar w:fldCharType="begin"/>
            </w:r>
            <w:r w:rsidR="009F45A8">
              <w:instrText xml:space="preserve"> REF _Ref209334327 \h </w:instrText>
            </w:r>
            <w:r w:rsidR="009F45A8">
              <w:fldChar w:fldCharType="separate"/>
            </w:r>
            <w:r w:rsidR="003858B1">
              <w:t>Grant of Rights and Access</w:t>
            </w:r>
            <w:r w:rsidR="009F45A8">
              <w:fldChar w:fldCharType="end"/>
            </w:r>
            <w:r w:rsidRPr="0079020D">
              <w:t>)</w:t>
            </w:r>
          </w:p>
        </w:tc>
      </w:tr>
      <w:tr w:rsidR="00B65B73" w:rsidRPr="0079020D" w14:paraId="063D9877" w14:textId="77777777" w:rsidTr="00D07469">
        <w:tc>
          <w:tcPr>
            <w:tcW w:w="2547" w:type="dxa"/>
          </w:tcPr>
          <w:p w14:paraId="542D78DE" w14:textId="77777777" w:rsidR="00B65B73" w:rsidRPr="00081842" w:rsidRDefault="00B65B73" w:rsidP="00D07469">
            <w:pPr>
              <w:pStyle w:val="Guidancenotesub-heading"/>
            </w:pPr>
            <w:r w:rsidRPr="00B65B73">
              <w:t>Purpose</w:t>
            </w:r>
            <w:r w:rsidRPr="0079020D">
              <w:t>:</w:t>
            </w:r>
          </w:p>
        </w:tc>
        <w:tc>
          <w:tcPr>
            <w:tcW w:w="7082" w:type="dxa"/>
          </w:tcPr>
          <w:p w14:paraId="6F82C146" w14:textId="3951BDD1" w:rsidR="00B65B73" w:rsidRPr="0079020D" w:rsidRDefault="00B65B73" w:rsidP="00D07469">
            <w:pPr>
              <w:pStyle w:val="Guidancenotetext"/>
            </w:pPr>
            <w:r>
              <w:t xml:space="preserve">Provides </w:t>
            </w:r>
            <w:r w:rsidR="00BF0EC2">
              <w:t>ESCo</w:t>
            </w:r>
            <w:r>
              <w:t xml:space="preserve"> with secure rights to install and operate its equipment, backed up by formal land rights instruments (lease and easements). Essential for funder security.</w:t>
            </w:r>
          </w:p>
        </w:tc>
      </w:tr>
      <w:tr w:rsidR="00B65B73" w:rsidRPr="0079020D" w14:paraId="1E9D8EAB" w14:textId="77777777" w:rsidTr="00D07469">
        <w:tc>
          <w:tcPr>
            <w:tcW w:w="2547" w:type="dxa"/>
          </w:tcPr>
          <w:p w14:paraId="040EAE6D" w14:textId="00C66510" w:rsidR="00B65B73" w:rsidRPr="00B65B73" w:rsidRDefault="00B65B73" w:rsidP="00D07469">
            <w:pPr>
              <w:pStyle w:val="Guidancenotesub-heading"/>
            </w:pPr>
            <w:r>
              <w:t>Land rights:</w:t>
            </w:r>
          </w:p>
        </w:tc>
        <w:tc>
          <w:tcPr>
            <w:tcW w:w="7082" w:type="dxa"/>
          </w:tcPr>
          <w:p w14:paraId="424650FB" w14:textId="35793BF4" w:rsidR="00B65B73" w:rsidRDefault="00B65B73" w:rsidP="00D07469">
            <w:pPr>
              <w:pStyle w:val="Guidancenotetext"/>
            </w:pPr>
            <w:r>
              <w:t xml:space="preserve">Formal lease and easement documents avoid the risk that </w:t>
            </w:r>
            <w:r w:rsidR="00BF0EC2">
              <w:t>ESCo</w:t>
            </w:r>
            <w:r>
              <w:t xml:space="preserve"> has only a licence, which can be revoked. These rights are Conditions Precedent.</w:t>
            </w:r>
          </w:p>
        </w:tc>
      </w:tr>
      <w:tr w:rsidR="00B65B73" w:rsidRPr="0079020D" w14:paraId="63178366" w14:textId="77777777" w:rsidTr="00D07469">
        <w:tc>
          <w:tcPr>
            <w:tcW w:w="2547" w:type="dxa"/>
          </w:tcPr>
          <w:p w14:paraId="1D76F5AA" w14:textId="2D01F8DA" w:rsidR="00B65B73" w:rsidRPr="00B65B73" w:rsidRDefault="00B65B73" w:rsidP="00D07469">
            <w:pPr>
              <w:pStyle w:val="Guidancenotesub-heading"/>
            </w:pPr>
            <w:r>
              <w:t>Lift and shift:</w:t>
            </w:r>
          </w:p>
        </w:tc>
        <w:tc>
          <w:tcPr>
            <w:tcW w:w="7082" w:type="dxa"/>
          </w:tcPr>
          <w:p w14:paraId="77BB2F6E" w14:textId="63ADBD56" w:rsidR="00B65B73" w:rsidRDefault="00B65B73" w:rsidP="00D07469">
            <w:pPr>
              <w:pStyle w:val="Guidancenotetext"/>
            </w:pPr>
            <w:r>
              <w:t xml:space="preserve">Host’s operational flexibility with </w:t>
            </w:r>
            <w:r w:rsidR="00BF0EC2">
              <w:t>ESCo</w:t>
            </w:r>
            <w:r>
              <w:t>’s need for compensation to protect its investment. Compensation must include financing and revenue losses.</w:t>
            </w:r>
          </w:p>
        </w:tc>
      </w:tr>
      <w:tr w:rsidR="00B65B73" w:rsidRPr="0079020D" w14:paraId="7BD97B5D" w14:textId="77777777" w:rsidTr="00D07469">
        <w:tc>
          <w:tcPr>
            <w:tcW w:w="2547" w:type="dxa"/>
          </w:tcPr>
          <w:p w14:paraId="1818C463" w14:textId="4BC2E355" w:rsidR="00B65B73" w:rsidRPr="00B65B73" w:rsidRDefault="00B65B73" w:rsidP="00D07469">
            <w:pPr>
              <w:pStyle w:val="Guidancenotesub-heading"/>
            </w:pPr>
            <w:r>
              <w:t>Limitations:</w:t>
            </w:r>
          </w:p>
        </w:tc>
        <w:tc>
          <w:tcPr>
            <w:tcW w:w="7082" w:type="dxa"/>
          </w:tcPr>
          <w:p w14:paraId="0932C5C3" w14:textId="16B216BC" w:rsidR="00B65B73" w:rsidRDefault="00B65B73" w:rsidP="00D07469">
            <w:pPr>
              <w:pStyle w:val="Guidancenotetext"/>
            </w:pPr>
            <w:r>
              <w:t xml:space="preserve">Prevents unintended transfer of Host land ownership, while confirming </w:t>
            </w:r>
            <w:r w:rsidR="00BF0EC2">
              <w:t>ESCo</w:t>
            </w:r>
            <w:r>
              <w:t>’s proprietary rights under lease/easements.</w:t>
            </w:r>
          </w:p>
        </w:tc>
      </w:tr>
      <w:tr w:rsidR="00B65B73" w:rsidRPr="0079020D" w14:paraId="6B56D0E8" w14:textId="77777777" w:rsidTr="00D07469">
        <w:tc>
          <w:tcPr>
            <w:tcW w:w="2547" w:type="dxa"/>
          </w:tcPr>
          <w:p w14:paraId="615EA175" w14:textId="01745F72" w:rsidR="00B65B73" w:rsidRPr="00B65B73" w:rsidRDefault="00B65B73" w:rsidP="00D07469">
            <w:pPr>
              <w:pStyle w:val="Guidancenotesub-heading"/>
            </w:pPr>
            <w:r>
              <w:t>Host access:</w:t>
            </w:r>
          </w:p>
        </w:tc>
        <w:tc>
          <w:tcPr>
            <w:tcW w:w="7082" w:type="dxa"/>
          </w:tcPr>
          <w:p w14:paraId="0664FD51" w14:textId="29F0EB92" w:rsidR="00B65B73" w:rsidRDefault="00B65B73" w:rsidP="00D07469">
            <w:pPr>
              <w:pStyle w:val="Guidancenotetext"/>
            </w:pPr>
            <w:r>
              <w:t xml:space="preserve">Preserves Host’s operational control, subject to not interfering with </w:t>
            </w:r>
            <w:r w:rsidR="00BF0EC2">
              <w:t>ESCo</w:t>
            </w:r>
            <w:r>
              <w:t>’s plant.</w:t>
            </w:r>
            <w:r w:rsidR="00F3442B">
              <w:t xml:space="preserve"> Note overlap with Clause 6 (Construction and Commissioning). </w:t>
            </w:r>
          </w:p>
        </w:tc>
      </w:tr>
      <w:tr w:rsidR="00B65B73" w:rsidRPr="0079020D" w14:paraId="2FAE23DF" w14:textId="77777777" w:rsidTr="00D07469">
        <w:tc>
          <w:tcPr>
            <w:tcW w:w="2547" w:type="dxa"/>
          </w:tcPr>
          <w:p w14:paraId="7C99553B" w14:textId="77777777" w:rsidR="00B65B73" w:rsidRPr="0079020D" w:rsidRDefault="00B65B73" w:rsidP="00D07469">
            <w:pPr>
              <w:pStyle w:val="Guidancenotesub-heading"/>
            </w:pPr>
            <w:r w:rsidRPr="0079020D">
              <w:t>Negotiation flex:</w:t>
            </w:r>
          </w:p>
        </w:tc>
        <w:tc>
          <w:tcPr>
            <w:tcW w:w="7082" w:type="dxa"/>
          </w:tcPr>
          <w:p w14:paraId="2167A981" w14:textId="546DFDD5" w:rsidR="00B65B73" w:rsidRPr="0079020D" w:rsidRDefault="00B65B73" w:rsidP="00D07469">
            <w:pPr>
              <w:pStyle w:val="Guidancenotessub-sub-heading"/>
            </w:pPr>
            <w:r>
              <w:t>Compensation scope</w:t>
            </w:r>
            <w:r w:rsidRPr="0079020D">
              <w:t>:</w:t>
            </w:r>
          </w:p>
          <w:p w14:paraId="20DE7116" w14:textId="2B872311" w:rsidR="00B65B73" w:rsidRPr="0079020D" w:rsidRDefault="00B65B73" w:rsidP="00D07469">
            <w:pPr>
              <w:pStyle w:val="Guidancenotetext"/>
            </w:pPr>
            <w:r>
              <w:t xml:space="preserve">Hosts may argue to exclude consequential losses; </w:t>
            </w:r>
            <w:r w:rsidR="00BF0EC2">
              <w:t>ESCo</w:t>
            </w:r>
            <w:r>
              <w:t>s resist, especially where lenders are involved.</w:t>
            </w:r>
          </w:p>
          <w:p w14:paraId="10A52DD0" w14:textId="23D1AD17" w:rsidR="00B65B73" w:rsidRDefault="00B65B73" w:rsidP="00D07469">
            <w:pPr>
              <w:pStyle w:val="Guidancenotessub-sub-heading"/>
            </w:pPr>
            <w:r>
              <w:t>Corridor location</w:t>
            </w:r>
            <w:r w:rsidRPr="0079020D">
              <w:t xml:space="preserve">: </w:t>
            </w:r>
          </w:p>
          <w:p w14:paraId="2BDB4FB8" w14:textId="68E76D4F" w:rsidR="00B65B73" w:rsidRDefault="00B65B73" w:rsidP="00D07469">
            <w:pPr>
              <w:pStyle w:val="Guidancenotetext"/>
            </w:pPr>
            <w:r>
              <w:t xml:space="preserve">Hosts may want corridors fixed upfront; </w:t>
            </w:r>
            <w:r w:rsidR="00BF0EC2">
              <w:t>ESCo</w:t>
            </w:r>
            <w:r>
              <w:t>s prefer flexibility until design finalised.</w:t>
            </w:r>
            <w:r w:rsidRPr="0079020D">
              <w:t xml:space="preserve"> </w:t>
            </w:r>
          </w:p>
          <w:p w14:paraId="178E0071" w14:textId="022E76DC" w:rsidR="00B65B73" w:rsidRDefault="00B65B73" w:rsidP="00D07469">
            <w:pPr>
              <w:pStyle w:val="Guidancenotetext"/>
            </w:pPr>
            <w:r>
              <w:rPr>
                <w:b/>
              </w:rPr>
              <w:t>Lift and shift trigger</w:t>
            </w:r>
            <w:r>
              <w:t>:</w:t>
            </w:r>
          </w:p>
          <w:p w14:paraId="3DB3A42D" w14:textId="4D38EF8D" w:rsidR="00B65B73" w:rsidRPr="0079020D" w:rsidRDefault="00B65B73" w:rsidP="00D07469">
            <w:pPr>
              <w:pStyle w:val="Guidancenotetext"/>
            </w:pPr>
            <w:r>
              <w:t xml:space="preserve">Hosts push for broad discretion; </w:t>
            </w:r>
            <w:r w:rsidR="00BF0EC2">
              <w:t>ESCo</w:t>
            </w:r>
            <w:r>
              <w:t>s want narrow, objective triggers.</w:t>
            </w:r>
          </w:p>
        </w:tc>
      </w:tr>
    </w:tbl>
    <w:p w14:paraId="10F16DD8" w14:textId="77777777" w:rsidR="00B65B73" w:rsidRDefault="00B65B73" w:rsidP="00B65B73">
      <w:pPr>
        <w:pStyle w:val="Bodytextalignedat0"/>
      </w:pPr>
    </w:p>
    <w:p w14:paraId="2B6A7906" w14:textId="45FE0D94" w:rsidR="00F35E04" w:rsidRDefault="00F35E04" w:rsidP="00F35E04">
      <w:pPr>
        <w:pStyle w:val="Level1Heading"/>
      </w:pPr>
      <w:bookmarkStart w:id="30" w:name="_Ref209282329"/>
      <w:bookmarkStart w:id="31" w:name="_Ref209282731"/>
      <w:bookmarkStart w:id="32" w:name="_Toc213999222"/>
      <w:r>
        <w:t>Heat Offtake and Supply</w:t>
      </w:r>
      <w:bookmarkEnd w:id="30"/>
      <w:bookmarkEnd w:id="31"/>
      <w:bookmarkEnd w:id="32"/>
    </w:p>
    <w:p w14:paraId="2EB19DA4" w14:textId="77777777" w:rsidR="00F35E04" w:rsidRPr="00105AC4" w:rsidRDefault="00F35E04" w:rsidP="00105AC4">
      <w:pPr>
        <w:pStyle w:val="Level2Number"/>
        <w:rPr>
          <w:b/>
          <w:bCs/>
        </w:rPr>
      </w:pPr>
      <w:r w:rsidRPr="00105AC4">
        <w:rPr>
          <w:b/>
          <w:bCs/>
        </w:rPr>
        <w:t>Models of Heat Supply</w:t>
      </w:r>
    </w:p>
    <w:p w14:paraId="6EF97AD6" w14:textId="77777777" w:rsidR="00F35E04" w:rsidRDefault="00F35E04" w:rsidP="00F35E04">
      <w:pPr>
        <w:pStyle w:val="BodyTextalignedat15"/>
      </w:pPr>
      <w:r>
        <w:t>The Parties acknowledge that the commercial structure of heat supply shall follow either:</w:t>
      </w:r>
    </w:p>
    <w:p w14:paraId="73EA50E9" w14:textId="71F50FFF" w:rsidR="00F35E04" w:rsidRDefault="00F35E04" w:rsidP="004116C8">
      <w:pPr>
        <w:pStyle w:val="Level3Number"/>
      </w:pPr>
      <w:r>
        <w:t xml:space="preserve">Model A (Host Supply Model): under which the Host extracts and delivers Host Heat as bulk heat to </w:t>
      </w:r>
      <w:r w:rsidR="00BF0EC2">
        <w:t>ESCo</w:t>
      </w:r>
      <w:r>
        <w:t xml:space="preserve"> at the Interface Point, and </w:t>
      </w:r>
      <w:r w:rsidR="00BF0EC2">
        <w:t>ESCo</w:t>
      </w:r>
      <w:r>
        <w:t xml:space="preserve"> pays the Host in accordance with</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or</w:t>
      </w:r>
    </w:p>
    <w:p w14:paraId="7F2EED82" w14:textId="2AD4CB0C" w:rsidR="00F35E04" w:rsidRDefault="00F35E04" w:rsidP="004116C8">
      <w:pPr>
        <w:pStyle w:val="Level3Number"/>
      </w:pPr>
      <w:r>
        <w:t xml:space="preserve">Model B (Access Model): under which the Host grants </w:t>
      </w:r>
      <w:r w:rsidR="00BF0EC2">
        <w:t>ESCo</w:t>
      </w:r>
      <w:r>
        <w:t xml:space="preserve"> access to extract Host Heat at the Interface Point, and </w:t>
      </w:r>
      <w:r w:rsidR="00BF0EC2">
        <w:t>ESCo</w:t>
      </w:r>
      <w:r>
        <w:t xml:space="preserve"> pays the Host for such access in accordance with</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w:t>
      </w:r>
    </w:p>
    <w:p w14:paraId="465A7F99" w14:textId="77777777" w:rsidR="00F35E04" w:rsidRDefault="00F35E04" w:rsidP="00F35E04">
      <w:pPr>
        <w:pStyle w:val="BodyTextalignedat15"/>
      </w:pPr>
      <w:r>
        <w:t>The applicable Model shall be recorded in the Contract Data.</w:t>
      </w:r>
    </w:p>
    <w:p w14:paraId="18DDF5AA" w14:textId="77777777" w:rsidR="00F35E04" w:rsidRPr="00105AC4" w:rsidRDefault="00F35E04" w:rsidP="00105AC4">
      <w:pPr>
        <w:pStyle w:val="Level2Number"/>
        <w:rPr>
          <w:b/>
          <w:bCs/>
        </w:rPr>
      </w:pPr>
      <w:r w:rsidRPr="00105AC4">
        <w:rPr>
          <w:b/>
          <w:bCs/>
        </w:rPr>
        <w:lastRenderedPageBreak/>
        <w:t>Host Obligations – Model A</w:t>
      </w:r>
    </w:p>
    <w:p w14:paraId="16262F83" w14:textId="77777777" w:rsidR="00F35E04" w:rsidRDefault="00F35E04" w:rsidP="00F35E04">
      <w:pPr>
        <w:pStyle w:val="BodyTextalignedat15"/>
      </w:pPr>
      <w:r>
        <w:t>Where Model A applies:</w:t>
      </w:r>
    </w:p>
    <w:p w14:paraId="7C863025" w14:textId="499EA27D" w:rsidR="00DC5E83" w:rsidRDefault="00DC5E83" w:rsidP="00DC5E83">
      <w:pPr>
        <w:pStyle w:val="Level3Number"/>
        <w:numPr>
          <w:ilvl w:val="2"/>
          <w:numId w:val="31"/>
        </w:numPr>
      </w:pPr>
      <w:r>
        <w:t xml:space="preserve">ESCo shall design, install, operate and maintain the ESCo Assets to extract Host Heat at the Interface Point in accordance with the Technical Standards in </w:t>
      </w:r>
      <w:r>
        <w:fldChar w:fldCharType="begin"/>
      </w:r>
      <w:r>
        <w:instrText xml:space="preserve"> REF _Ref212811359 \r \h </w:instrText>
      </w:r>
      <w:r>
        <w:fldChar w:fldCharType="separate"/>
      </w:r>
      <w:r w:rsidR="003858B1">
        <w:t>Schedule 4</w:t>
      </w:r>
      <w:r>
        <w:fldChar w:fldCharType="end"/>
      </w:r>
      <w:r>
        <w:t>.</w:t>
      </w:r>
    </w:p>
    <w:p w14:paraId="6F7DF87A" w14:textId="6CD7F2CF" w:rsidR="00DC5E83" w:rsidRDefault="00DC5E83" w:rsidP="00DC5E83">
      <w:pPr>
        <w:pStyle w:val="Level3Number"/>
        <w:numPr>
          <w:ilvl w:val="2"/>
          <w:numId w:val="31"/>
        </w:numPr>
      </w:pPr>
      <w:r>
        <w:t xml:space="preserve">Where applicable, the Host shall design, install, operate and maintain the Host Assets to enable ESCo to extract Host Heat at the Interface Point in accordance with the Technical Standards in </w:t>
      </w:r>
      <w:r>
        <w:fldChar w:fldCharType="begin"/>
      </w:r>
      <w:r>
        <w:instrText xml:space="preserve"> REF _Ref212811359 \r \h </w:instrText>
      </w:r>
      <w:r>
        <w:fldChar w:fldCharType="separate"/>
      </w:r>
      <w:r w:rsidR="003858B1">
        <w:t>Schedule 4</w:t>
      </w:r>
      <w:r>
        <w:fldChar w:fldCharType="end"/>
      </w:r>
      <w:r>
        <w:t>.</w:t>
      </w:r>
    </w:p>
    <w:p w14:paraId="51F96345" w14:textId="7411F3F5" w:rsidR="00F35E04" w:rsidRDefault="00F35E04" w:rsidP="006B5EE0">
      <w:pPr>
        <w:pStyle w:val="Level3Number"/>
        <w:numPr>
          <w:ilvl w:val="2"/>
          <w:numId w:val="31"/>
        </w:numPr>
      </w:pPr>
      <w:r>
        <w:t xml:space="preserve">The </w:t>
      </w:r>
      <w:r w:rsidR="00EC72BF">
        <w:t>Supplying Party</w:t>
      </w:r>
      <w:r>
        <w:t xml:space="preserve"> shall extract and supply Host Heat </w:t>
      </w:r>
      <w:r w:rsidR="00EC72BF">
        <w:t xml:space="preserve">or ESCo Cooling (as applicable and specified in the Contract Data) </w:t>
      </w:r>
      <w:r>
        <w:t>to the Interface Point in accordance with the Technical Standards in</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w:t>
      </w:r>
    </w:p>
    <w:p w14:paraId="67622E1F" w14:textId="6D733FC4" w:rsidR="00F35E04" w:rsidRDefault="00F35E04" w:rsidP="004116C8">
      <w:pPr>
        <w:pStyle w:val="Level3Number"/>
      </w:pPr>
      <w:r>
        <w:t xml:space="preserve">The </w:t>
      </w:r>
      <w:r w:rsidR="00EC72BF">
        <w:t>Supplying Party</w:t>
      </w:r>
      <w:r>
        <w:t xml:space="preserve"> shall operate and maintain the Host Assets</w:t>
      </w:r>
      <w:r w:rsidR="00CC506C">
        <w:t xml:space="preserve"> </w:t>
      </w:r>
      <w:r w:rsidR="00EC72BF">
        <w:t xml:space="preserve">or the ESCo Assets (as applicable) </w:t>
      </w:r>
      <w:r>
        <w:t>to ensure continuous supply of Host Heat</w:t>
      </w:r>
      <w:r w:rsidR="00CC506C">
        <w:t xml:space="preserve"> to the ESCO Assets</w:t>
      </w:r>
      <w:r w:rsidR="00EC72BF">
        <w:t xml:space="preserve"> or ESCo Cooling to the Host Assets (as applicable and specified in the Contract Data)</w:t>
      </w:r>
      <w:r>
        <w:t>.</w:t>
      </w:r>
    </w:p>
    <w:p w14:paraId="4CF9E496" w14:textId="7EEDC59E" w:rsidR="00606526" w:rsidRDefault="00606526" w:rsidP="004116C8">
      <w:pPr>
        <w:pStyle w:val="Level3Number"/>
      </w:pPr>
      <w:r>
        <w:t>The Host shall operate and maintain the Host Assets:</w:t>
      </w:r>
    </w:p>
    <w:p w14:paraId="317D8017" w14:textId="6E931548" w:rsidR="00606526" w:rsidRDefault="00606526" w:rsidP="00606526">
      <w:pPr>
        <w:pStyle w:val="Level4Number"/>
      </w:pPr>
      <w:r>
        <w:t>in accordance with Good Industry Practice and Applicable Law</w:t>
      </w:r>
      <w:r w:rsidR="001D5CB8">
        <w:t xml:space="preserve"> and all applicable Authorisations</w:t>
      </w:r>
      <w:r>
        <w:t>; and</w:t>
      </w:r>
    </w:p>
    <w:p w14:paraId="1077600D" w14:textId="279A5BDA" w:rsidR="00606526" w:rsidRDefault="00606526" w:rsidP="006B5EE0">
      <w:pPr>
        <w:pStyle w:val="Level4Number"/>
      </w:pPr>
      <w:r>
        <w:t>so as not to interfere with or damage the ESCO Assets.</w:t>
      </w:r>
    </w:p>
    <w:p w14:paraId="1989F037" w14:textId="53FF75EE" w:rsidR="00CC506C" w:rsidRDefault="00606526" w:rsidP="004116C8">
      <w:pPr>
        <w:pStyle w:val="Level3Number"/>
      </w:pPr>
      <w:r>
        <w:t xml:space="preserve">ESCo </w:t>
      </w:r>
      <w:r w:rsidR="00CC506C">
        <w:t xml:space="preserve">shall operate and maintain the </w:t>
      </w:r>
      <w:r>
        <w:t>ESCo</w:t>
      </w:r>
      <w:r w:rsidR="00CC506C">
        <w:t xml:space="preserve"> Assets:</w:t>
      </w:r>
    </w:p>
    <w:p w14:paraId="5BD128B9" w14:textId="78E9A902" w:rsidR="00CC506C" w:rsidRDefault="00CC506C" w:rsidP="00CC506C">
      <w:pPr>
        <w:pStyle w:val="Level4Number"/>
      </w:pPr>
      <w:r>
        <w:t>in accordance with Good Industry Practice and Applicable Law</w:t>
      </w:r>
      <w:r w:rsidR="001D5CB8">
        <w:t xml:space="preserve"> and all applicable Authorisations</w:t>
      </w:r>
      <w:r>
        <w:t>; and</w:t>
      </w:r>
    </w:p>
    <w:p w14:paraId="02142AA3" w14:textId="77777777" w:rsidR="00CC506C" w:rsidRDefault="00CC506C" w:rsidP="00CC506C">
      <w:pPr>
        <w:pStyle w:val="Level4Number"/>
      </w:pPr>
      <w:r>
        <w:t>so as not to interfere with or damage the Host Assets, and</w:t>
      </w:r>
    </w:p>
    <w:p w14:paraId="3B41C91C" w14:textId="02FD0EAF" w:rsidR="00CC506C" w:rsidRDefault="00CC506C" w:rsidP="00CC506C">
      <w:pPr>
        <w:pStyle w:val="Level4Number"/>
        <w:numPr>
          <w:ilvl w:val="0"/>
          <w:numId w:val="0"/>
        </w:numPr>
        <w:ind w:left="1440"/>
      </w:pPr>
      <w:r>
        <w:t>shall comply with Host Site Rules.</w:t>
      </w:r>
    </w:p>
    <w:p w14:paraId="3C905638" w14:textId="4D2C5407" w:rsidR="00F35E04" w:rsidRDefault="00F35E04" w:rsidP="004116C8">
      <w:pPr>
        <w:pStyle w:val="Level3Number"/>
      </w:pPr>
      <w:r>
        <w:t xml:space="preserve">The </w:t>
      </w:r>
      <w:r w:rsidR="00EC72BF">
        <w:t>Supplying Party</w:t>
      </w:r>
      <w:r>
        <w:t xml:space="preserve"> shall provide </w:t>
      </w:r>
      <w:r w:rsidR="00EC72BF">
        <w:t>the Paying Party</w:t>
      </w:r>
      <w:r>
        <w:t xml:space="preserve"> such operational data as is reasonably required to verify performance.</w:t>
      </w:r>
    </w:p>
    <w:p w14:paraId="08487EF5" w14:textId="000C407F" w:rsidR="00F35E04" w:rsidRPr="00105AC4" w:rsidRDefault="00CC506C" w:rsidP="00105AC4">
      <w:pPr>
        <w:pStyle w:val="Level2Number"/>
        <w:rPr>
          <w:b/>
          <w:bCs/>
        </w:rPr>
      </w:pPr>
      <w:r w:rsidRPr="00105AC4">
        <w:rPr>
          <w:b/>
          <w:bCs/>
        </w:rPr>
        <w:t>ESCo</w:t>
      </w:r>
      <w:r w:rsidR="00F35E04" w:rsidRPr="00105AC4">
        <w:rPr>
          <w:b/>
          <w:bCs/>
        </w:rPr>
        <w:t xml:space="preserve"> Obligations – Model B</w:t>
      </w:r>
    </w:p>
    <w:p w14:paraId="603B43F6" w14:textId="77777777" w:rsidR="00F35E04" w:rsidRDefault="00F35E04" w:rsidP="00F35E04">
      <w:pPr>
        <w:pStyle w:val="BodyTextalignedat15"/>
      </w:pPr>
      <w:r>
        <w:t>Where Model B applies:</w:t>
      </w:r>
    </w:p>
    <w:p w14:paraId="5CAB0EBB" w14:textId="0C1DB0D1" w:rsidR="00F35E04" w:rsidRDefault="00CC506C" w:rsidP="006B5EE0">
      <w:pPr>
        <w:pStyle w:val="Level3Number"/>
        <w:numPr>
          <w:ilvl w:val="2"/>
          <w:numId w:val="33"/>
        </w:numPr>
      </w:pPr>
      <w:r>
        <w:t>ESCo</w:t>
      </w:r>
      <w:r w:rsidR="00F35E04">
        <w:t xml:space="preserve"> shall design, install, operate and maintain the </w:t>
      </w:r>
      <w:r>
        <w:t>ESCo</w:t>
      </w:r>
      <w:r w:rsidR="00F35E04">
        <w:t xml:space="preserve"> Assets to extract Host Heat at the Interface Point in accordance with the Technical Standards in</w:t>
      </w:r>
      <w:r w:rsidR="003A1A7C">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rsidR="00F35E04">
        <w:t>.</w:t>
      </w:r>
    </w:p>
    <w:p w14:paraId="656FCD07" w14:textId="44365E23" w:rsidR="00DC5E83" w:rsidRDefault="00DC5E83" w:rsidP="00DC5E83">
      <w:pPr>
        <w:pStyle w:val="Level3Number"/>
      </w:pPr>
      <w:r w:rsidRPr="00DC5E83">
        <w:t xml:space="preserve">Where applicable, the Host shall design, install, operate and maintain the Host Assets to enable ESCo to extract Host Heat at the Interface Point in accordance with the Technical Standards in </w:t>
      </w:r>
      <w:r>
        <w:fldChar w:fldCharType="begin"/>
      </w:r>
      <w:r>
        <w:instrText xml:space="preserve"> REF _Ref212811392 \r \h </w:instrText>
      </w:r>
      <w:r>
        <w:fldChar w:fldCharType="separate"/>
      </w:r>
      <w:r w:rsidR="003858B1">
        <w:t>Schedule 5</w:t>
      </w:r>
      <w:r>
        <w:fldChar w:fldCharType="end"/>
      </w:r>
      <w:r w:rsidRPr="00DC5E83">
        <w:t>.</w:t>
      </w:r>
    </w:p>
    <w:p w14:paraId="18EA8F04" w14:textId="61E2127A" w:rsidR="00CC506C" w:rsidRDefault="00CC506C" w:rsidP="00CC506C">
      <w:pPr>
        <w:pStyle w:val="Level3Number"/>
      </w:pPr>
      <w:r>
        <w:t>The Host shall operate and maintain the Host Assets in accordance with Good Industry Practice and Applicable Law</w:t>
      </w:r>
      <w:r w:rsidR="001D5CB8">
        <w:t xml:space="preserve"> and all applicable Authorisations</w:t>
      </w:r>
      <w:r>
        <w:t>.</w:t>
      </w:r>
    </w:p>
    <w:p w14:paraId="3A77918F" w14:textId="77777777" w:rsidR="00CC506C" w:rsidRDefault="00CC506C" w:rsidP="00CC506C">
      <w:pPr>
        <w:pStyle w:val="Level3Number"/>
      </w:pPr>
      <w:r>
        <w:lastRenderedPageBreak/>
        <w:t>ESCo shall operate and maintain the ESCo Assets:</w:t>
      </w:r>
    </w:p>
    <w:p w14:paraId="4892BCBB" w14:textId="5211FB06" w:rsidR="00CC506C" w:rsidRDefault="00CC506C" w:rsidP="00CC506C">
      <w:pPr>
        <w:pStyle w:val="Level4Number"/>
      </w:pPr>
      <w:r>
        <w:t>in accordance with Good Industry Practice and Applicable Law</w:t>
      </w:r>
      <w:r w:rsidR="001D5CB8">
        <w:t xml:space="preserve"> and all applicable Authorisations</w:t>
      </w:r>
      <w:r>
        <w:t>; and</w:t>
      </w:r>
    </w:p>
    <w:p w14:paraId="3F888197" w14:textId="77777777" w:rsidR="00CC506C" w:rsidRDefault="00CC506C" w:rsidP="00CC506C">
      <w:pPr>
        <w:pStyle w:val="Level4Number"/>
      </w:pPr>
      <w:r>
        <w:t xml:space="preserve">so as </w:t>
      </w:r>
      <w:r w:rsidR="00F35E04">
        <w:t xml:space="preserve">not </w:t>
      </w:r>
      <w:r>
        <w:t xml:space="preserve">to </w:t>
      </w:r>
      <w:r w:rsidR="00F35E04">
        <w:t>interfere with or damage the Host Assets</w:t>
      </w:r>
      <w:r>
        <w:t>,</w:t>
      </w:r>
      <w:r w:rsidR="00F35E04">
        <w:t xml:space="preserve"> and</w:t>
      </w:r>
    </w:p>
    <w:p w14:paraId="2960F806" w14:textId="72E05FA2" w:rsidR="00F35E04" w:rsidRDefault="00CC506C" w:rsidP="00CC506C">
      <w:pPr>
        <w:pStyle w:val="Level4Number"/>
        <w:numPr>
          <w:ilvl w:val="0"/>
          <w:numId w:val="0"/>
        </w:numPr>
        <w:ind w:left="1440"/>
      </w:pPr>
      <w:r>
        <w:t>s</w:t>
      </w:r>
      <w:r w:rsidR="00F35E04">
        <w:t>hall comply with Host Site Rules.</w:t>
      </w:r>
    </w:p>
    <w:p w14:paraId="0817BABA" w14:textId="449689CF" w:rsidR="00F35E04" w:rsidRDefault="00CC506C" w:rsidP="00F35E04">
      <w:pPr>
        <w:pStyle w:val="Level3Number"/>
      </w:pPr>
      <w:r>
        <w:t>ESCo</w:t>
      </w:r>
      <w:r w:rsidR="00F35E04">
        <w:t xml:space="preserve"> shall provide to the Host such operational data as is reasonably required to verify compliance with this Agreement.</w:t>
      </w:r>
    </w:p>
    <w:p w14:paraId="26A6142E" w14:textId="751296FA" w:rsidR="000A316E" w:rsidRDefault="000A316E" w:rsidP="00F35E04">
      <w:pPr>
        <w:pStyle w:val="Level3Number"/>
      </w:pPr>
      <w:r>
        <w:t>ESCo</w:t>
      </w:r>
      <w:r w:rsidRPr="000A316E">
        <w:t xml:space="preserve"> shall not reduce Host compliance with environmental, health and safety, as set out in</w:t>
      </w:r>
      <w:r w:rsidR="003A1A7C">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t>.</w:t>
      </w:r>
    </w:p>
    <w:p w14:paraId="11631C0F" w14:textId="77777777" w:rsidR="00F35E04" w:rsidRPr="00105AC4" w:rsidRDefault="00F35E04" w:rsidP="00105AC4">
      <w:pPr>
        <w:pStyle w:val="Level2Number"/>
        <w:rPr>
          <w:b/>
          <w:bCs/>
        </w:rPr>
      </w:pPr>
      <w:r w:rsidRPr="00105AC4">
        <w:rPr>
          <w:b/>
          <w:bCs/>
        </w:rPr>
        <w:t>Interface Point</w:t>
      </w:r>
    </w:p>
    <w:p w14:paraId="22381E8D" w14:textId="0909716E" w:rsidR="00F35E04" w:rsidRDefault="00F35E04" w:rsidP="006B5EE0">
      <w:pPr>
        <w:pStyle w:val="Level3Number"/>
        <w:numPr>
          <w:ilvl w:val="2"/>
          <w:numId w:val="34"/>
        </w:numPr>
      </w:pPr>
      <w:r>
        <w:t xml:space="preserve">The Interface Point shall be identified in </w:t>
      </w:r>
      <w:r w:rsidR="00DC5E83">
        <w:rPr>
          <w:highlight w:val="cyan"/>
        </w:rPr>
        <w:fldChar w:fldCharType="begin"/>
      </w:r>
      <w:r w:rsidR="00DC5E83">
        <w:instrText xml:space="preserve"> REF _Ref212812285 \r \h </w:instrText>
      </w:r>
      <w:r w:rsidR="00DC5E83">
        <w:rPr>
          <w:highlight w:val="cyan"/>
        </w:rPr>
      </w:r>
      <w:r w:rsidR="00DC5E83">
        <w:rPr>
          <w:highlight w:val="cyan"/>
        </w:rPr>
        <w:fldChar w:fldCharType="separate"/>
      </w:r>
      <w:r w:rsidR="003858B1">
        <w:t>Annex 5</w:t>
      </w:r>
      <w:r w:rsidR="00DC5E83">
        <w:rPr>
          <w:highlight w:val="cyan"/>
        </w:rPr>
        <w:fldChar w:fldCharType="end"/>
      </w:r>
      <w:r w:rsidR="00DC5E83">
        <w:t xml:space="preserve"> </w:t>
      </w:r>
      <w:r>
        <w:t>(</w:t>
      </w:r>
      <w:r w:rsidR="00DC5E83">
        <w:t>Interface Drawings</w:t>
      </w:r>
      <w:r>
        <w:t>).</w:t>
      </w:r>
    </w:p>
    <w:p w14:paraId="46088A9D" w14:textId="77777777" w:rsidR="00062DD9" w:rsidRDefault="00062DD9" w:rsidP="00F35E04">
      <w:pPr>
        <w:pStyle w:val="Level3Number"/>
      </w:pPr>
      <w:r>
        <w:t>Under:</w:t>
      </w:r>
    </w:p>
    <w:p w14:paraId="5B4415BE" w14:textId="7FE0B1D7" w:rsidR="00062DD9" w:rsidRDefault="00062DD9" w:rsidP="00062DD9">
      <w:pPr>
        <w:pStyle w:val="Level4Number"/>
      </w:pPr>
      <w:r>
        <w:t xml:space="preserve">Model A: the </w:t>
      </w:r>
      <w:r w:rsidR="00EC72BF">
        <w:t>Supplying Party</w:t>
      </w:r>
      <w:r>
        <w:t xml:space="preserve"> is responsible for making Host Heat </w:t>
      </w:r>
      <w:r w:rsidR="00EC72BF">
        <w:t xml:space="preserve">or ESCo Cooling (as applicable and indicated in the Contract Data) </w:t>
      </w:r>
      <w:r>
        <w:t xml:space="preserve">available </w:t>
      </w:r>
      <w:r w:rsidR="00F35E04" w:rsidRPr="00062DD9">
        <w:t>up to (but not beyond) the Interface Point</w:t>
      </w:r>
      <w:r>
        <w:t>;</w:t>
      </w:r>
    </w:p>
    <w:p w14:paraId="5DF8DC6A" w14:textId="03B98B33" w:rsidR="00F35E04" w:rsidRPr="00062DD9" w:rsidRDefault="00062DD9" w:rsidP="00062DD9">
      <w:pPr>
        <w:pStyle w:val="Level4Number"/>
      </w:pPr>
      <w:r>
        <w:t>Model B:</w:t>
      </w:r>
      <w:r w:rsidR="00F35E04" w:rsidRPr="00062DD9">
        <w:t xml:space="preserve"> </w:t>
      </w:r>
      <w:r>
        <w:t>the Host has no responsibility for making Host Heat available to the Interface Point</w:t>
      </w:r>
      <w:r w:rsidR="00F35E04" w:rsidRPr="00062DD9">
        <w:t>.</w:t>
      </w:r>
    </w:p>
    <w:p w14:paraId="2F2CBC81" w14:textId="034C9D07" w:rsidR="00F35E04" w:rsidRDefault="00F35E04" w:rsidP="00F35E04">
      <w:pPr>
        <w:pStyle w:val="Level3Number"/>
      </w:pPr>
      <w:r>
        <w:t>The Independent Engineer shall resolve any disputes concerning the location or operation of the Interface Point.</w:t>
      </w:r>
    </w:p>
    <w:p w14:paraId="62486D37" w14:textId="77777777" w:rsidR="00F35E04" w:rsidRPr="00105AC4" w:rsidRDefault="00F35E04" w:rsidP="00105AC4">
      <w:pPr>
        <w:pStyle w:val="Level2Number"/>
        <w:rPr>
          <w:b/>
          <w:bCs/>
        </w:rPr>
      </w:pPr>
      <w:r w:rsidRPr="00105AC4">
        <w:rPr>
          <w:b/>
          <w:bCs/>
        </w:rPr>
        <w:t>Commissioning</w:t>
      </w:r>
    </w:p>
    <w:p w14:paraId="6489C731" w14:textId="292F4A5F" w:rsidR="00250FF9" w:rsidRDefault="00F35E04" w:rsidP="006B5EE0">
      <w:pPr>
        <w:pStyle w:val="Level3Number"/>
        <w:numPr>
          <w:ilvl w:val="2"/>
          <w:numId w:val="35"/>
        </w:numPr>
      </w:pPr>
      <w:r>
        <w:t>Prior to COD, the responsible Party under Model A or Model B (as applicable) shall undertake commissioning and performance tests in accordance with</w:t>
      </w:r>
      <w:r w:rsidR="00434821">
        <w:t xml:space="preserve"> </w:t>
      </w:r>
      <w:r w:rsidR="00E660B2">
        <w:fldChar w:fldCharType="begin"/>
      </w:r>
      <w:r w:rsidR="00E660B2">
        <w:instrText xml:space="preserve"> REF _Ref212911658 \r \h </w:instrText>
      </w:r>
      <w:r w:rsidR="00E660B2">
        <w:fldChar w:fldCharType="separate"/>
      </w:r>
      <w:r w:rsidR="003858B1">
        <w:t>Annex 12</w:t>
      </w:r>
      <w:r w:rsidR="00E660B2">
        <w:fldChar w:fldCharType="end"/>
      </w:r>
      <w:r w:rsidR="00E660B2">
        <w:t xml:space="preserve"> (Testing &amp; Commissioning)</w:t>
      </w:r>
      <w:r>
        <w:t>.</w:t>
      </w:r>
    </w:p>
    <w:p w14:paraId="0F92B458" w14:textId="30AFD4F7" w:rsidR="00F35E04" w:rsidRDefault="00F35E04" w:rsidP="00250FF9">
      <w:pPr>
        <w:pStyle w:val="Level3Number"/>
      </w:pPr>
      <w:r>
        <w:t>COD shall occur on certification by the Independent Engineer that such tests have been passed.</w:t>
      </w:r>
    </w:p>
    <w:p w14:paraId="0A1D53E3" w14:textId="49D34A42" w:rsidR="00F35E04" w:rsidRPr="00105AC4" w:rsidRDefault="00F35E04" w:rsidP="00105AC4">
      <w:pPr>
        <w:pStyle w:val="Level2Number"/>
        <w:rPr>
          <w:b/>
          <w:bCs/>
        </w:rPr>
      </w:pPr>
      <w:r w:rsidRPr="00105AC4">
        <w:rPr>
          <w:b/>
          <w:bCs/>
        </w:rPr>
        <w:t>Guarantee</w:t>
      </w:r>
      <w:r w:rsidR="000A316E" w:rsidRPr="00105AC4">
        <w:rPr>
          <w:b/>
          <w:bCs/>
        </w:rPr>
        <w:t>d Operating Parameters</w:t>
      </w:r>
    </w:p>
    <w:p w14:paraId="2227DC9F" w14:textId="3C29E4D4" w:rsidR="00F35E04" w:rsidRPr="00E660B2" w:rsidRDefault="00F35E04" w:rsidP="006B5EE0">
      <w:pPr>
        <w:pStyle w:val="Level3Number"/>
        <w:numPr>
          <w:ilvl w:val="2"/>
          <w:numId w:val="36"/>
        </w:numPr>
      </w:pPr>
      <w:r w:rsidRPr="00E660B2">
        <w:t xml:space="preserve">Where Model A applies, </w:t>
      </w:r>
      <w:r w:rsidR="00062DD9" w:rsidRPr="00E660B2">
        <w:t>any</w:t>
      </w:r>
      <w:r w:rsidRPr="00E660B2">
        <w:t xml:space="preserve"> guarantee </w:t>
      </w:r>
      <w:r w:rsidR="00062DD9" w:rsidRPr="00E660B2">
        <w:t xml:space="preserve">in respect of the </w:t>
      </w:r>
      <w:r w:rsidR="000A316E" w:rsidRPr="00E660B2">
        <w:t xml:space="preserve">Supply Parameters (Model A) </w:t>
      </w:r>
      <w:r w:rsidR="00062DD9" w:rsidRPr="00E660B2">
        <w:t>is set out</w:t>
      </w:r>
      <w:r w:rsidRPr="00E660B2">
        <w:t xml:space="preserve"> </w:t>
      </w:r>
      <w:r w:rsidR="00062DD9" w:rsidRPr="00E660B2">
        <w:t xml:space="preserve">in </w:t>
      </w:r>
      <w:r w:rsidR="000A316E" w:rsidRPr="00E660B2">
        <w:t>the Contract Data and</w:t>
      </w:r>
      <w:r w:rsidR="00D535C9" w:rsidRPr="00E660B2">
        <w:t xml:space="preserve"> </w:t>
      </w:r>
      <w:r w:rsidR="001603FF" w:rsidRPr="00E660B2">
        <w:fldChar w:fldCharType="begin"/>
      </w:r>
      <w:r w:rsidR="001603FF" w:rsidRPr="00E660B2">
        <w:instrText xml:space="preserve"> REF _Ref212806465 \n \h </w:instrText>
      </w:r>
      <w:r w:rsidR="00E660B2">
        <w:instrText xml:space="preserve"> \* MERGEFORMAT </w:instrText>
      </w:r>
      <w:r w:rsidR="001603FF" w:rsidRPr="00E660B2">
        <w:fldChar w:fldCharType="separate"/>
      </w:r>
      <w:r w:rsidR="003858B1">
        <w:t>Schedule 4</w:t>
      </w:r>
      <w:r w:rsidR="001603FF" w:rsidRPr="00E660B2">
        <w:fldChar w:fldCharType="end"/>
      </w:r>
      <w:r w:rsidRPr="00E660B2">
        <w:t>,</w:t>
      </w:r>
      <w:r w:rsidR="00DD72FA" w:rsidRPr="00E660B2">
        <w:t xml:space="preserve"> and any related performance deductions are set out in </w:t>
      </w:r>
      <w:r w:rsidR="00374A76" w:rsidRPr="00E660B2">
        <w:fldChar w:fldCharType="begin"/>
      </w:r>
      <w:r w:rsidR="00374A76" w:rsidRPr="00E660B2">
        <w:instrText xml:space="preserve"> REF _Ref212810682 \n \h  \* MERGEFORMAT </w:instrText>
      </w:r>
      <w:r w:rsidR="00374A76" w:rsidRPr="00E660B2">
        <w:fldChar w:fldCharType="separate"/>
      </w:r>
      <w:r w:rsidR="003858B1">
        <w:t>Schedule 1</w:t>
      </w:r>
      <w:r w:rsidR="00374A76" w:rsidRPr="00E660B2">
        <w:fldChar w:fldCharType="end"/>
      </w:r>
      <w:r w:rsidR="00FD728F">
        <w:t xml:space="preserve">, </w:t>
      </w:r>
      <w:r w:rsidR="00FD728F">
        <w:fldChar w:fldCharType="begin"/>
      </w:r>
      <w:r w:rsidR="00FD728F">
        <w:instrText xml:space="preserve"> REF _Ref212811359 \r \h </w:instrText>
      </w:r>
      <w:r w:rsidR="00FD728F">
        <w:fldChar w:fldCharType="separate"/>
      </w:r>
      <w:r w:rsidR="003858B1">
        <w:t>Schedule 4</w:t>
      </w:r>
      <w:r w:rsidR="00FD728F">
        <w:fldChar w:fldCharType="end"/>
      </w:r>
      <w:r w:rsidR="00FD728F">
        <w:t xml:space="preserve"> and </w:t>
      </w:r>
      <w:r w:rsidR="00FD728F">
        <w:fldChar w:fldCharType="begin"/>
      </w:r>
      <w:r w:rsidR="00FD728F">
        <w:instrText xml:space="preserve"> REF _Ref212812454 \r \h </w:instrText>
      </w:r>
      <w:r w:rsidR="00FD728F">
        <w:fldChar w:fldCharType="separate"/>
      </w:r>
      <w:r w:rsidR="003858B1">
        <w:t>Annex 8</w:t>
      </w:r>
      <w:r w:rsidR="00FD728F">
        <w:fldChar w:fldCharType="end"/>
      </w:r>
      <w:r w:rsidR="00DD72FA" w:rsidRPr="00E660B2">
        <w:t>. Such guarantee and performance deductions</w:t>
      </w:r>
      <w:r w:rsidRPr="00E660B2">
        <w:t xml:space="preserve"> </w:t>
      </w:r>
      <w:r w:rsidR="00DD72FA" w:rsidRPr="00E660B2">
        <w:t>are</w:t>
      </w:r>
      <w:r w:rsidR="00062DD9" w:rsidRPr="00E660B2">
        <w:t xml:space="preserve"> </w:t>
      </w:r>
      <w:r w:rsidRPr="00E660B2">
        <w:t xml:space="preserve">subject to </w:t>
      </w:r>
      <w:r w:rsidR="00CC506C" w:rsidRPr="00E660B2">
        <w:t>F</w:t>
      </w:r>
      <w:r w:rsidRPr="00E660B2">
        <w:t xml:space="preserve">orce </w:t>
      </w:r>
      <w:r w:rsidR="00CC506C" w:rsidRPr="00E660B2">
        <w:t>M</w:t>
      </w:r>
      <w:r w:rsidRPr="00E660B2">
        <w:t>ajeure.</w:t>
      </w:r>
    </w:p>
    <w:p w14:paraId="6E47793B" w14:textId="028E1839" w:rsidR="00F35E04" w:rsidRDefault="00F35E04" w:rsidP="00F35E04">
      <w:pPr>
        <w:pStyle w:val="Level3Number"/>
      </w:pPr>
      <w:r w:rsidRPr="00E660B2">
        <w:t xml:space="preserve">Where Model B applies, </w:t>
      </w:r>
      <w:r w:rsidR="000A316E" w:rsidRPr="00E660B2">
        <w:t xml:space="preserve">any </w:t>
      </w:r>
      <w:r w:rsidR="00CC506C" w:rsidRPr="00E660B2">
        <w:t>ESCo</w:t>
      </w:r>
      <w:r w:rsidRPr="00E660B2">
        <w:t xml:space="preserve"> guarantee</w:t>
      </w:r>
      <w:r w:rsidR="000A316E" w:rsidRPr="00E660B2">
        <w:t xml:space="preserve"> in respect of</w:t>
      </w:r>
      <w:r w:rsidRPr="00E660B2">
        <w:t xml:space="preserve"> th</w:t>
      </w:r>
      <w:r w:rsidR="000A316E" w:rsidRPr="00E660B2">
        <w:t>e</w:t>
      </w:r>
      <w:r w:rsidRPr="00E660B2">
        <w:t xml:space="preserve"> </w:t>
      </w:r>
      <w:r w:rsidR="000A316E" w:rsidRPr="00E660B2">
        <w:t>Extraction Parameters (Model B) is set out in the Contract Data and in</w:t>
      </w:r>
      <w:r w:rsidR="003A1A7C" w:rsidRPr="00E660B2">
        <w:t xml:space="preserve"> </w:t>
      </w:r>
      <w:r w:rsidR="001603FF" w:rsidRPr="00E660B2">
        <w:fldChar w:fldCharType="begin"/>
      </w:r>
      <w:r w:rsidR="001603FF" w:rsidRPr="00E660B2">
        <w:instrText xml:space="preserve"> REF _Ref212806692 \n \h </w:instrText>
      </w:r>
      <w:r w:rsidR="00E660B2">
        <w:instrText xml:space="preserve"> \* MERGEFORMAT </w:instrText>
      </w:r>
      <w:r w:rsidR="001603FF" w:rsidRPr="00E660B2">
        <w:fldChar w:fldCharType="separate"/>
      </w:r>
      <w:r w:rsidR="003858B1">
        <w:t>Schedule 5</w:t>
      </w:r>
      <w:r w:rsidR="001603FF" w:rsidRPr="00E660B2">
        <w:fldChar w:fldCharType="end"/>
      </w:r>
      <w:r w:rsidR="000A316E" w:rsidRPr="00E660B2">
        <w:t xml:space="preserve">, and any related </w:t>
      </w:r>
      <w:r w:rsidR="00DD72FA" w:rsidRPr="00E660B2">
        <w:t>performance deductions are set out in</w:t>
      </w:r>
      <w:r w:rsidR="00D535C9" w:rsidRPr="00E660B2">
        <w:t xml:space="preserve"> </w:t>
      </w:r>
      <w:r w:rsidR="001603FF" w:rsidRPr="00E660B2">
        <w:fldChar w:fldCharType="begin"/>
      </w:r>
      <w:r w:rsidR="001603FF" w:rsidRPr="00E660B2">
        <w:instrText xml:space="preserve"> REF _Ref212806270 \n \h  \* MERGEFORMAT </w:instrText>
      </w:r>
      <w:r w:rsidR="001603FF" w:rsidRPr="00E660B2">
        <w:fldChar w:fldCharType="separate"/>
      </w:r>
      <w:r w:rsidR="003858B1">
        <w:t>Schedule 2</w:t>
      </w:r>
      <w:r w:rsidR="001603FF" w:rsidRPr="00E660B2">
        <w:fldChar w:fldCharType="end"/>
      </w:r>
      <w:r w:rsidR="00FD728F">
        <w:t xml:space="preserve">, </w:t>
      </w:r>
      <w:r w:rsidR="00FD728F">
        <w:fldChar w:fldCharType="begin"/>
      </w:r>
      <w:r w:rsidR="00FD728F">
        <w:instrText xml:space="preserve"> REF _Ref212811392 \r \h </w:instrText>
      </w:r>
      <w:r w:rsidR="00FD728F">
        <w:fldChar w:fldCharType="separate"/>
      </w:r>
      <w:r w:rsidR="003858B1">
        <w:t>Schedule 5</w:t>
      </w:r>
      <w:r w:rsidR="00FD728F">
        <w:fldChar w:fldCharType="end"/>
      </w:r>
      <w:r w:rsidR="00FD728F">
        <w:t xml:space="preserve"> and </w:t>
      </w:r>
      <w:r w:rsidR="00FD728F">
        <w:fldChar w:fldCharType="begin"/>
      </w:r>
      <w:r w:rsidR="00FD728F">
        <w:instrText xml:space="preserve"> REF _Ref212812454 \r \h </w:instrText>
      </w:r>
      <w:r w:rsidR="00FD728F">
        <w:fldChar w:fldCharType="separate"/>
      </w:r>
      <w:r w:rsidR="003858B1">
        <w:t>Annex 8</w:t>
      </w:r>
      <w:r w:rsidR="00FD728F">
        <w:fldChar w:fldCharType="end"/>
      </w:r>
      <w:r w:rsidR="00DD72FA" w:rsidRPr="00E660B2">
        <w:t>. Such guarantee and performance deductions are subject to Force Majeure</w:t>
      </w:r>
      <w:r w:rsidRPr="00E660B2">
        <w:t>.</w:t>
      </w:r>
    </w:p>
    <w:p w14:paraId="1DE583DB" w14:textId="5917B1A3" w:rsidR="00E660B2" w:rsidRPr="00E660B2" w:rsidRDefault="00E660B2" w:rsidP="00E660B2">
      <w:pPr>
        <w:pStyle w:val="Level2Number"/>
        <w:rPr>
          <w:b/>
          <w:bCs/>
        </w:rPr>
      </w:pPr>
      <w:bookmarkStart w:id="33" w:name="_Ref213989976"/>
      <w:r w:rsidRPr="00E660B2">
        <w:rPr>
          <w:b/>
          <w:bCs/>
        </w:rPr>
        <w:lastRenderedPageBreak/>
        <w:t>Exclusivity</w:t>
      </w:r>
      <w:bookmarkEnd w:id="33"/>
    </w:p>
    <w:p w14:paraId="61BA634B" w14:textId="6887CEEC" w:rsidR="00E660B2" w:rsidRPr="00E660B2" w:rsidRDefault="00956BCD" w:rsidP="00956BCD">
      <w:pPr>
        <w:pStyle w:val="BodyTextalignedat15"/>
      </w:pPr>
      <w:r>
        <w:t xml:space="preserve">Where indicated in the Contract Data that exclusivity applies, the Host </w:t>
      </w:r>
      <w:r w:rsidRPr="00E660B2">
        <w:t>shall not offer or permit the off-take of heat from the Facility by anyone other than ESCo anywhere upstream of the Interface Point</w:t>
      </w:r>
      <w:r>
        <w:t xml:space="preserve"> or within the Exclusion Zone in accordance with the provisions of, and subject to any limitations specified in, the Contract Data and </w:t>
      </w:r>
      <w:r>
        <w:fldChar w:fldCharType="begin"/>
      </w:r>
      <w:r>
        <w:instrText xml:space="preserve"> REF _Ref213989585 \r \h  \* MERGEFORMAT </w:instrText>
      </w:r>
      <w:r>
        <w:fldChar w:fldCharType="separate"/>
      </w:r>
      <w:r w:rsidR="003858B1">
        <w:t>Annex 15</w:t>
      </w:r>
      <w:r>
        <w:fldChar w:fldCharType="end"/>
      </w:r>
      <w:r>
        <w:t xml:space="preserve"> (Exclusivity and Exclusion Zone).</w:t>
      </w:r>
    </w:p>
    <w:p w14:paraId="32DC0F30" w14:textId="28473F11" w:rsidR="00E660B2" w:rsidRPr="00A3662F" w:rsidRDefault="00E660B2" w:rsidP="00E660B2">
      <w:pPr>
        <w:pStyle w:val="Level2Number"/>
        <w:rPr>
          <w:b/>
          <w:bCs/>
        </w:rPr>
      </w:pPr>
      <w:r w:rsidRPr="00A3662F">
        <w:rPr>
          <w:b/>
          <w:bCs/>
        </w:rPr>
        <w:t>Changes to the Host’s Facility</w:t>
      </w:r>
    </w:p>
    <w:p w14:paraId="2BB70151" w14:textId="5B68F107" w:rsidR="00E660B2" w:rsidRPr="00A3662F" w:rsidRDefault="00E660B2" w:rsidP="00E660B2">
      <w:pPr>
        <w:pStyle w:val="Level3Number"/>
      </w:pPr>
      <w:r w:rsidRPr="00A3662F">
        <w:t xml:space="preserve">The Host shall notify ESCo if it plans or is obliged in consequence of any requirement of any Law or Authorisation or Good Industry Practice to modify or alter the operation of the Facility </w:t>
      </w:r>
      <w:r w:rsidR="003858B1">
        <w:t xml:space="preserve">or that any other factor is likely to affect operation of the Facility, in either case </w:t>
      </w:r>
      <w:r w:rsidRPr="00A3662F">
        <w:t xml:space="preserve">in such a way that is likely to have a material impact on the amount of </w:t>
      </w:r>
      <w:r w:rsidR="003858B1">
        <w:t xml:space="preserve">Host </w:t>
      </w:r>
      <w:r w:rsidRPr="00A3662F">
        <w:t>Heat available to ESCo, as soon as</w:t>
      </w:r>
      <w:r w:rsidR="00F54597">
        <w:t xml:space="preserve"> reasonably practicable after</w:t>
      </w:r>
      <w:r w:rsidRPr="00A3662F">
        <w:t xml:space="preserve"> it becomes aware of such requirement or such impact.</w:t>
      </w:r>
      <w:r w:rsidR="003858B1">
        <w:t xml:space="preserve"> In this regard, the Host shall keep ESCo informed on a regular basis of its forward plans for operation, maintenance or modification of the Facility, to the extent relevant to the availability of Host Heat.</w:t>
      </w:r>
    </w:p>
    <w:p w14:paraId="26BA3C4C" w14:textId="702A0469" w:rsidR="00E660B2" w:rsidRPr="00A3662F" w:rsidRDefault="00E660B2" w:rsidP="00E660B2">
      <w:pPr>
        <w:pStyle w:val="Level3Number"/>
      </w:pPr>
      <w:r w:rsidRPr="00A3662F">
        <w:t xml:space="preserve">If </w:t>
      </w:r>
      <w:r w:rsidR="00F3442B">
        <w:t>any such plans, requirements, modifcations, alterations or other factors</w:t>
      </w:r>
      <w:r w:rsidRPr="00A3662F">
        <w:t xml:space="preserve"> </w:t>
      </w:r>
      <w:r w:rsidR="00F3442B">
        <w:t>are</w:t>
      </w:r>
      <w:r w:rsidRPr="00A3662F">
        <w:t xml:space="preserve"> likely to result in a material reduction in the amount of </w:t>
      </w:r>
      <w:r w:rsidR="003858B1">
        <w:t xml:space="preserve">Host </w:t>
      </w:r>
      <w:r w:rsidRPr="00A3662F">
        <w:t xml:space="preserve">Heat available to ESCo, the </w:t>
      </w:r>
      <w:r w:rsidR="00B12E9D" w:rsidRPr="00A3662F">
        <w:t>P</w:t>
      </w:r>
      <w:r w:rsidRPr="00A3662F">
        <w:t xml:space="preserve">arties </w:t>
      </w:r>
      <w:r w:rsidR="00B12E9D" w:rsidRPr="00A3662F">
        <w:t>shall</w:t>
      </w:r>
      <w:r w:rsidRPr="00A3662F">
        <w:t xml:space="preserve"> agree whether any technical changes may be made to the Host Assets or ESCo Assets or to this Agreement to compensate for the loss of </w:t>
      </w:r>
      <w:r w:rsidR="003858B1">
        <w:t xml:space="preserve">availability of Host </w:t>
      </w:r>
      <w:r w:rsidRPr="00A3662F">
        <w:t xml:space="preserve">Heat </w:t>
      </w:r>
      <w:r w:rsidR="00534B32" w:rsidRPr="00A3662F">
        <w:t>provided that:</w:t>
      </w:r>
    </w:p>
    <w:p w14:paraId="6DD7D14B" w14:textId="2D845B2F" w:rsidR="00B12E9D" w:rsidRDefault="00534B32" w:rsidP="00534B32">
      <w:pPr>
        <w:pStyle w:val="Level4Number"/>
      </w:pPr>
      <w:r>
        <w:t>w</w:t>
      </w:r>
      <w:r w:rsidR="00B12E9D">
        <w:t xml:space="preserve">here the modification or alternation is required because of a Change in Law, the provisions of </w:t>
      </w:r>
      <w:r w:rsidR="00B12E9D">
        <w:fldChar w:fldCharType="begin"/>
      </w:r>
      <w:r w:rsidR="00B12E9D">
        <w:instrText xml:space="preserve"> REF _Ref212811538 \r \h </w:instrText>
      </w:r>
      <w:r w:rsidR="00B12E9D">
        <w:fldChar w:fldCharType="separate"/>
      </w:r>
      <w:r w:rsidR="003858B1">
        <w:t>Schedule 8</w:t>
      </w:r>
      <w:r w:rsidR="00B12E9D">
        <w:fldChar w:fldCharType="end"/>
      </w:r>
      <w:r w:rsidR="00B12E9D">
        <w:t xml:space="preserve"> (Change in Law) shall apply</w:t>
      </w:r>
      <w:r>
        <w:t>;</w:t>
      </w:r>
    </w:p>
    <w:p w14:paraId="6FE73688" w14:textId="45D49E08" w:rsidR="00E660B2" w:rsidRPr="00534B32" w:rsidRDefault="00534B32" w:rsidP="00534B32">
      <w:pPr>
        <w:pStyle w:val="Level4Number"/>
      </w:pPr>
      <w:r w:rsidRPr="00534B32">
        <w:t>otherwise, i</w:t>
      </w:r>
      <w:r w:rsidR="00E660B2" w:rsidRPr="00534B32">
        <w:t xml:space="preserve">f no agreement </w:t>
      </w:r>
      <w:r w:rsidR="00B12E9D" w:rsidRPr="00534B32">
        <w:t xml:space="preserve">is </w:t>
      </w:r>
      <w:r w:rsidR="00E660B2" w:rsidRPr="00534B32">
        <w:t xml:space="preserve">reached, </w:t>
      </w:r>
      <w:r w:rsidR="00F54597">
        <w:t>ESCo</w:t>
      </w:r>
      <w:r w:rsidR="00E660B2" w:rsidRPr="00534B32">
        <w:t xml:space="preserve"> may terminate this Agreement</w:t>
      </w:r>
      <w:r w:rsidR="00B12E9D" w:rsidRPr="00534B32">
        <w:t xml:space="preserve"> </w:t>
      </w:r>
      <w:r w:rsidR="007E23DD">
        <w:t xml:space="preserve">on giving not less than [30 (thirty)] days’ notice </w:t>
      </w:r>
      <w:r>
        <w:t xml:space="preserve">but, for the purposes of Clause </w:t>
      </w:r>
      <w:r>
        <w:fldChar w:fldCharType="begin"/>
      </w:r>
      <w:r>
        <w:instrText xml:space="preserve"> REF _Ref209334459 \r \h </w:instrText>
      </w:r>
      <w:r>
        <w:fldChar w:fldCharType="separate"/>
      </w:r>
      <w:r w:rsidR="003858B1">
        <w:t>10</w:t>
      </w:r>
      <w:r>
        <w:fldChar w:fldCharType="end"/>
      </w:r>
      <w:r>
        <w:t xml:space="preserve"> (Termination) and </w:t>
      </w:r>
      <w:r>
        <w:fldChar w:fldCharType="begin"/>
      </w:r>
      <w:r>
        <w:instrText xml:space="preserve"> REF _Ref212810800 \r \h </w:instrText>
      </w:r>
      <w:r>
        <w:fldChar w:fldCharType="separate"/>
      </w:r>
      <w:r w:rsidR="003858B1">
        <w:t>Schedule 9</w:t>
      </w:r>
      <w:r>
        <w:fldChar w:fldCharType="end"/>
      </w:r>
      <w:r>
        <w:t xml:space="preserve"> (Termination Value)</w:t>
      </w:r>
      <w:r w:rsidR="00B12E9D" w:rsidRPr="00534B32">
        <w:t xml:space="preserve"> such termination shall be deemed to be </w:t>
      </w:r>
      <w:r>
        <w:t xml:space="preserve">a termination </w:t>
      </w:r>
      <w:r w:rsidR="00B12E9D" w:rsidRPr="00534B32">
        <w:t xml:space="preserve">for Host </w:t>
      </w:r>
      <w:r>
        <w:t>D</w:t>
      </w:r>
      <w:r w:rsidR="00B12E9D" w:rsidRPr="00534B32">
        <w:t>efault</w:t>
      </w:r>
      <w:r w:rsidR="00E660B2" w:rsidRPr="00534B32">
        <w:t>.</w:t>
      </w:r>
    </w:p>
    <w:p w14:paraId="4702B27C" w14:textId="77777777" w:rsidR="00F35E04" w:rsidRDefault="00F35E0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F35E04" w:rsidRPr="0079020D" w14:paraId="2EBFF3C1" w14:textId="77777777" w:rsidTr="00D07469">
        <w:tc>
          <w:tcPr>
            <w:tcW w:w="9629" w:type="dxa"/>
            <w:gridSpan w:val="2"/>
            <w:shd w:val="clear" w:color="auto" w:fill="8496B0"/>
          </w:tcPr>
          <w:p w14:paraId="4D86282C" w14:textId="59CEFBC1" w:rsidR="00F35E04" w:rsidRPr="0079020D" w:rsidRDefault="00F35E04" w:rsidP="00D07469">
            <w:pPr>
              <w:pStyle w:val="Guidancenoteheading"/>
            </w:pPr>
            <w:r w:rsidRPr="00081842">
              <w:t>Guidance</w:t>
            </w:r>
            <w:r w:rsidRPr="0079020D">
              <w:t xml:space="preserve"> Notes – Clause </w:t>
            </w:r>
            <w:r w:rsidR="00AE28F5">
              <w:fldChar w:fldCharType="begin"/>
            </w:r>
            <w:r w:rsidR="00AE28F5">
              <w:instrText xml:space="preserve"> REF _Ref209282329 \n \h </w:instrText>
            </w:r>
            <w:r w:rsidR="00AE28F5">
              <w:fldChar w:fldCharType="separate"/>
            </w:r>
            <w:r w:rsidR="003858B1">
              <w:t>4</w:t>
            </w:r>
            <w:r w:rsidR="00AE28F5">
              <w:fldChar w:fldCharType="end"/>
            </w:r>
            <w:r w:rsidRPr="0079020D">
              <w:t xml:space="preserve"> (</w:t>
            </w:r>
            <w:r w:rsidR="009F45A8">
              <w:fldChar w:fldCharType="begin"/>
            </w:r>
            <w:r w:rsidR="009F45A8">
              <w:instrText xml:space="preserve"> REF _Ref209282329 \h </w:instrText>
            </w:r>
            <w:r w:rsidR="009F45A8">
              <w:fldChar w:fldCharType="separate"/>
            </w:r>
            <w:r w:rsidR="003858B1">
              <w:t>Heat Offtake and Supply</w:t>
            </w:r>
            <w:r w:rsidR="009F45A8">
              <w:fldChar w:fldCharType="end"/>
            </w:r>
            <w:r w:rsidRPr="0079020D">
              <w:t>)</w:t>
            </w:r>
          </w:p>
        </w:tc>
      </w:tr>
      <w:tr w:rsidR="00F35E04" w:rsidRPr="0079020D" w14:paraId="7CDD944B" w14:textId="77777777" w:rsidTr="00D07469">
        <w:tc>
          <w:tcPr>
            <w:tcW w:w="2547" w:type="dxa"/>
          </w:tcPr>
          <w:p w14:paraId="14F70FCD" w14:textId="77777777" w:rsidR="00F35E04" w:rsidRPr="00081842" w:rsidRDefault="00F35E04" w:rsidP="00D07469">
            <w:pPr>
              <w:pStyle w:val="Guidancenotesub-heading"/>
            </w:pPr>
            <w:r w:rsidRPr="00B65B73">
              <w:t>Purpose</w:t>
            </w:r>
            <w:r w:rsidRPr="0079020D">
              <w:t>:</w:t>
            </w:r>
          </w:p>
        </w:tc>
        <w:tc>
          <w:tcPr>
            <w:tcW w:w="7082" w:type="dxa"/>
          </w:tcPr>
          <w:p w14:paraId="6525F965" w14:textId="2614C1C8" w:rsidR="00F35E04" w:rsidRPr="0079020D" w:rsidRDefault="00F35E04" w:rsidP="00D07469">
            <w:pPr>
              <w:pStyle w:val="Guidancenotetext"/>
            </w:pPr>
            <w:r>
              <w:t xml:space="preserve">Establishes the core commercial model: either Host supplies bulk heat (Model A) or </w:t>
            </w:r>
            <w:r w:rsidR="00CC506C">
              <w:t>ESCo</w:t>
            </w:r>
            <w:r>
              <w:t xml:space="preserve"> extracts heat directly (Model B).</w:t>
            </w:r>
          </w:p>
        </w:tc>
      </w:tr>
      <w:tr w:rsidR="00F35E04" w:rsidRPr="0079020D" w14:paraId="34A1D115" w14:textId="77777777" w:rsidTr="00D07469">
        <w:tc>
          <w:tcPr>
            <w:tcW w:w="2547" w:type="dxa"/>
          </w:tcPr>
          <w:p w14:paraId="5B8F0412" w14:textId="77777777" w:rsidR="00F35E04" w:rsidRPr="00B65B73" w:rsidRDefault="00F35E04" w:rsidP="00D07469">
            <w:pPr>
              <w:pStyle w:val="Guidancenotesub-heading"/>
            </w:pPr>
            <w:r>
              <w:t>Model A:</w:t>
            </w:r>
          </w:p>
        </w:tc>
        <w:tc>
          <w:tcPr>
            <w:tcW w:w="7082" w:type="dxa"/>
          </w:tcPr>
          <w:p w14:paraId="189C0613" w14:textId="61878990" w:rsidR="00F35E04" w:rsidRDefault="00F3442B" w:rsidP="00D07469">
            <w:pPr>
              <w:pStyle w:val="Guidancenotetext"/>
            </w:pPr>
            <w:r>
              <w:t>See main guidance notes. ESCo makes bulk heat payments to Host (or Host pays ESCo for cooling). Potential use for data centres.</w:t>
            </w:r>
          </w:p>
        </w:tc>
      </w:tr>
      <w:tr w:rsidR="00F35E04" w:rsidRPr="0079020D" w14:paraId="483794EF" w14:textId="77777777" w:rsidTr="00D07469">
        <w:tc>
          <w:tcPr>
            <w:tcW w:w="2547" w:type="dxa"/>
          </w:tcPr>
          <w:p w14:paraId="3EDEE5BA" w14:textId="77777777" w:rsidR="00F35E04" w:rsidRPr="00B65B73" w:rsidRDefault="00F35E04" w:rsidP="00D07469">
            <w:pPr>
              <w:pStyle w:val="Guidancenotesub-heading"/>
            </w:pPr>
            <w:r>
              <w:t>Model B:</w:t>
            </w:r>
          </w:p>
        </w:tc>
        <w:tc>
          <w:tcPr>
            <w:tcW w:w="7082" w:type="dxa"/>
          </w:tcPr>
          <w:p w14:paraId="081FD4E9" w14:textId="2B1CBE0F" w:rsidR="00F35E04" w:rsidRDefault="00F3442B" w:rsidP="00D07469">
            <w:pPr>
              <w:pStyle w:val="Guidancenotetext"/>
            </w:pPr>
            <w:r>
              <w:t>See main guidance notes. ESCo pays Host for access to Host infrastructure. More likely for WwTP/sewers in England/Wales. Potential use for data centres.</w:t>
            </w:r>
          </w:p>
        </w:tc>
      </w:tr>
      <w:tr w:rsidR="00F35E04" w:rsidRPr="0079020D" w14:paraId="05017A86" w14:textId="77777777" w:rsidTr="00D07469">
        <w:tc>
          <w:tcPr>
            <w:tcW w:w="2547" w:type="dxa"/>
          </w:tcPr>
          <w:p w14:paraId="175967B3" w14:textId="77777777" w:rsidR="00F35E04" w:rsidRPr="00B65B73" w:rsidRDefault="00F35E04" w:rsidP="00D07469">
            <w:pPr>
              <w:pStyle w:val="Guidancenotesub-heading"/>
            </w:pPr>
            <w:r>
              <w:t>Interface Point:</w:t>
            </w:r>
          </w:p>
        </w:tc>
        <w:tc>
          <w:tcPr>
            <w:tcW w:w="7082" w:type="dxa"/>
          </w:tcPr>
          <w:p w14:paraId="5BEBED75" w14:textId="77777777" w:rsidR="00F35E04" w:rsidRDefault="00F35E04" w:rsidP="00D07469">
            <w:pPr>
              <w:pStyle w:val="Guidancenotetext"/>
            </w:pPr>
            <w:r>
              <w:t>Critical to define responsibility boundary. Disputes often arise around metering accuracy and operational control</w:t>
            </w:r>
          </w:p>
        </w:tc>
      </w:tr>
      <w:tr w:rsidR="00F35E04" w:rsidRPr="0079020D" w14:paraId="3CD1F217" w14:textId="77777777" w:rsidTr="00D07469">
        <w:tc>
          <w:tcPr>
            <w:tcW w:w="2547" w:type="dxa"/>
          </w:tcPr>
          <w:p w14:paraId="24C61211" w14:textId="77777777" w:rsidR="00F35E04" w:rsidRPr="00B65B73" w:rsidRDefault="00F35E04" w:rsidP="00D07469">
            <w:pPr>
              <w:pStyle w:val="Guidancenotesub-heading"/>
            </w:pPr>
            <w:r>
              <w:t>Commissioning:</w:t>
            </w:r>
          </w:p>
        </w:tc>
        <w:tc>
          <w:tcPr>
            <w:tcW w:w="7082" w:type="dxa"/>
          </w:tcPr>
          <w:p w14:paraId="5DAFD02B" w14:textId="77777777" w:rsidR="00F35E04" w:rsidRDefault="00F35E04" w:rsidP="00D07469">
            <w:pPr>
              <w:pStyle w:val="Guidancenotetext"/>
            </w:pPr>
            <w:r>
              <w:t>COD certification by Independent Engineer ensures funder confidence.</w:t>
            </w:r>
          </w:p>
        </w:tc>
      </w:tr>
      <w:tr w:rsidR="00F35E04" w:rsidRPr="0079020D" w14:paraId="48035224" w14:textId="77777777" w:rsidTr="00D07469">
        <w:tc>
          <w:tcPr>
            <w:tcW w:w="2547" w:type="dxa"/>
          </w:tcPr>
          <w:p w14:paraId="5D41287B" w14:textId="77777777" w:rsidR="00F35E04" w:rsidRDefault="00F35E04" w:rsidP="00D07469">
            <w:pPr>
              <w:pStyle w:val="Guidancenotesub-heading"/>
            </w:pPr>
            <w:r>
              <w:t>Performance guarantees:</w:t>
            </w:r>
          </w:p>
        </w:tc>
        <w:tc>
          <w:tcPr>
            <w:tcW w:w="7082" w:type="dxa"/>
          </w:tcPr>
          <w:p w14:paraId="27BAE581" w14:textId="74EF3B81" w:rsidR="00F35E04" w:rsidRDefault="00F35E04" w:rsidP="00D07469">
            <w:pPr>
              <w:pStyle w:val="Guidancenotetext"/>
            </w:pPr>
            <w:r>
              <w:t xml:space="preserve">Align obligations with model. Host guarantees supply under Model A; </w:t>
            </w:r>
            <w:r w:rsidR="00CC506C">
              <w:t>ESCo</w:t>
            </w:r>
            <w:r>
              <w:t xml:space="preserve"> guarantees non-interference under Model B.</w:t>
            </w:r>
          </w:p>
        </w:tc>
      </w:tr>
      <w:tr w:rsidR="00E660B2" w:rsidRPr="0079020D" w14:paraId="2A58213B" w14:textId="77777777" w:rsidTr="00D07469">
        <w:tc>
          <w:tcPr>
            <w:tcW w:w="2547" w:type="dxa"/>
          </w:tcPr>
          <w:p w14:paraId="5DC0BDAE" w14:textId="15B3BA19" w:rsidR="00E660B2" w:rsidRPr="00A3662F" w:rsidRDefault="00E660B2" w:rsidP="00D07469">
            <w:pPr>
              <w:pStyle w:val="Guidancenotesub-heading"/>
            </w:pPr>
            <w:r w:rsidRPr="00A3662F">
              <w:t>Exclusivity</w:t>
            </w:r>
          </w:p>
        </w:tc>
        <w:tc>
          <w:tcPr>
            <w:tcW w:w="7082" w:type="dxa"/>
          </w:tcPr>
          <w:p w14:paraId="463996B9" w14:textId="7FFD8367" w:rsidR="00E660B2" w:rsidRPr="00A3662F" w:rsidRDefault="00A3662F" w:rsidP="00D07469">
            <w:pPr>
              <w:pStyle w:val="Guidancenotessub-sub-heading"/>
              <w:rPr>
                <w:b w:val="0"/>
                <w:bCs/>
              </w:rPr>
            </w:pPr>
            <w:r w:rsidRPr="00A3662F">
              <w:rPr>
                <w:b w:val="0"/>
                <w:bCs/>
              </w:rPr>
              <w:t>Important for ESCo and funders that Host Heat will not be</w:t>
            </w:r>
            <w:r>
              <w:rPr>
                <w:b w:val="0"/>
                <w:bCs/>
              </w:rPr>
              <w:t xml:space="preserve"> drawn upstream of the Interface Point or within the Exclusion Zone. </w:t>
            </w:r>
            <w:r w:rsidR="00956BCD">
              <w:rPr>
                <w:b w:val="0"/>
                <w:bCs/>
              </w:rPr>
              <w:t xml:space="preserve">However, see further notes in </w:t>
            </w:r>
            <w:r w:rsidR="00956BCD">
              <w:rPr>
                <w:b w:val="0"/>
                <w:bCs/>
              </w:rPr>
              <w:lastRenderedPageBreak/>
              <w:fldChar w:fldCharType="begin"/>
            </w:r>
            <w:r w:rsidR="00956BCD">
              <w:rPr>
                <w:b w:val="0"/>
                <w:bCs/>
              </w:rPr>
              <w:instrText xml:space="preserve"> REF _Ref212811796 \r \h </w:instrText>
            </w:r>
            <w:r w:rsidR="00956BCD">
              <w:rPr>
                <w:b w:val="0"/>
                <w:bCs/>
              </w:rPr>
            </w:r>
            <w:r w:rsidR="00956BCD">
              <w:rPr>
                <w:b w:val="0"/>
                <w:bCs/>
              </w:rPr>
              <w:fldChar w:fldCharType="separate"/>
            </w:r>
            <w:r w:rsidR="003858B1">
              <w:rPr>
                <w:b w:val="0"/>
                <w:bCs/>
              </w:rPr>
              <w:t>Schedule 13</w:t>
            </w:r>
            <w:r w:rsidR="00956BCD">
              <w:rPr>
                <w:b w:val="0"/>
                <w:bCs/>
              </w:rPr>
              <w:fldChar w:fldCharType="end"/>
            </w:r>
            <w:r w:rsidR="00956BCD">
              <w:rPr>
                <w:b w:val="0"/>
                <w:bCs/>
              </w:rPr>
              <w:t xml:space="preserve"> (Wastewater Treatment Plant) and </w:t>
            </w:r>
            <w:r w:rsidR="00956BCD">
              <w:rPr>
                <w:b w:val="0"/>
                <w:bCs/>
              </w:rPr>
              <w:fldChar w:fldCharType="begin"/>
            </w:r>
            <w:r w:rsidR="00956BCD">
              <w:rPr>
                <w:b w:val="0"/>
                <w:bCs/>
              </w:rPr>
              <w:instrText xml:space="preserve"> REF _Ref213989585 \r \h </w:instrText>
            </w:r>
            <w:r w:rsidR="00956BCD">
              <w:rPr>
                <w:b w:val="0"/>
                <w:bCs/>
              </w:rPr>
            </w:r>
            <w:r w:rsidR="00956BCD">
              <w:rPr>
                <w:b w:val="0"/>
                <w:bCs/>
              </w:rPr>
              <w:fldChar w:fldCharType="separate"/>
            </w:r>
            <w:r w:rsidR="003858B1">
              <w:rPr>
                <w:b w:val="0"/>
                <w:bCs/>
              </w:rPr>
              <w:t>Annex 15</w:t>
            </w:r>
            <w:r w:rsidR="00956BCD">
              <w:rPr>
                <w:b w:val="0"/>
                <w:bCs/>
              </w:rPr>
              <w:fldChar w:fldCharType="end"/>
            </w:r>
            <w:r w:rsidR="00956BCD">
              <w:rPr>
                <w:b w:val="0"/>
                <w:bCs/>
              </w:rPr>
              <w:t xml:space="preserve"> (Exclusivity and Exclusion Zone). </w:t>
            </w:r>
          </w:p>
        </w:tc>
      </w:tr>
      <w:tr w:rsidR="00E660B2" w:rsidRPr="0079020D" w14:paraId="74572681" w14:textId="77777777" w:rsidTr="00D07469">
        <w:tc>
          <w:tcPr>
            <w:tcW w:w="2547" w:type="dxa"/>
          </w:tcPr>
          <w:p w14:paraId="2FC18222" w14:textId="65C0EC3F" w:rsidR="00E660B2" w:rsidRPr="00A3662F" w:rsidRDefault="00E660B2" w:rsidP="00D07469">
            <w:pPr>
              <w:pStyle w:val="Guidancenotesub-heading"/>
            </w:pPr>
            <w:r w:rsidRPr="00A3662F">
              <w:lastRenderedPageBreak/>
              <w:t>Changes to Facility</w:t>
            </w:r>
          </w:p>
        </w:tc>
        <w:tc>
          <w:tcPr>
            <w:tcW w:w="7082" w:type="dxa"/>
          </w:tcPr>
          <w:p w14:paraId="2DAA2B98" w14:textId="6D537B90" w:rsidR="00E660B2" w:rsidRPr="00534B32" w:rsidRDefault="00534B32" w:rsidP="00D07469">
            <w:pPr>
              <w:pStyle w:val="Guidancenotessub-sub-heading"/>
              <w:rPr>
                <w:b w:val="0"/>
                <w:bCs/>
              </w:rPr>
            </w:pPr>
            <w:r w:rsidRPr="00A3662F">
              <w:rPr>
                <w:b w:val="0"/>
                <w:bCs/>
              </w:rPr>
              <w:t xml:space="preserve">Where changes to the Host’s Facility also impact on availability of Host Heat, directs the Parties towards </w:t>
            </w:r>
            <w:r w:rsidR="00A3662F" w:rsidRPr="00A3662F">
              <w:rPr>
                <w:b w:val="0"/>
                <w:bCs/>
              </w:rPr>
              <w:t xml:space="preserve">agreement of changes needed either under Change in Law or, if not triggered by a Change in Law, and no agreement reached, then ultimately </w:t>
            </w:r>
            <w:r w:rsidR="007E23DD">
              <w:rPr>
                <w:b w:val="0"/>
                <w:bCs/>
              </w:rPr>
              <w:t>ESCo</w:t>
            </w:r>
            <w:r w:rsidR="00F3442B">
              <w:rPr>
                <w:b w:val="0"/>
                <w:bCs/>
              </w:rPr>
              <w:t xml:space="preserve"> need</w:t>
            </w:r>
            <w:r w:rsidR="007E23DD">
              <w:rPr>
                <w:b w:val="0"/>
                <w:bCs/>
              </w:rPr>
              <w:t>s</w:t>
            </w:r>
            <w:r w:rsidR="00F3442B">
              <w:rPr>
                <w:b w:val="0"/>
                <w:bCs/>
              </w:rPr>
              <w:t xml:space="preserve"> to be able to exit the agreement. However, this is then </w:t>
            </w:r>
            <w:r w:rsidR="00A3662F" w:rsidRPr="00A3662F">
              <w:rPr>
                <w:b w:val="0"/>
                <w:bCs/>
              </w:rPr>
              <w:t>treated as termination for Host Default</w:t>
            </w:r>
            <w:r w:rsidR="007E23DD">
              <w:rPr>
                <w:b w:val="0"/>
                <w:bCs/>
              </w:rPr>
              <w:t>, triggering Host liability for the higher Termination Payment</w:t>
            </w:r>
            <w:r w:rsidR="00A3662F" w:rsidRPr="00A3662F">
              <w:rPr>
                <w:b w:val="0"/>
                <w:bCs/>
              </w:rPr>
              <w:t>.</w:t>
            </w:r>
            <w:r w:rsidR="00F3442B">
              <w:rPr>
                <w:b w:val="0"/>
                <w:bCs/>
              </w:rPr>
              <w:t xml:space="preserve"> </w:t>
            </w:r>
            <w:r w:rsidR="007E23DD">
              <w:rPr>
                <w:b w:val="0"/>
                <w:bCs/>
              </w:rPr>
              <w:t>It is anticipated that, in many instances there will be technical and/or commercial alternatives to triggering termination. However, this is likely to be hotly contested provision!</w:t>
            </w:r>
          </w:p>
        </w:tc>
      </w:tr>
      <w:tr w:rsidR="00F35E04" w:rsidRPr="0079020D" w14:paraId="68CF5B38" w14:textId="77777777" w:rsidTr="00D07469">
        <w:tc>
          <w:tcPr>
            <w:tcW w:w="2547" w:type="dxa"/>
          </w:tcPr>
          <w:p w14:paraId="42730578" w14:textId="77777777" w:rsidR="00F35E04" w:rsidRPr="0079020D" w:rsidRDefault="00F35E04" w:rsidP="00D07469">
            <w:pPr>
              <w:pStyle w:val="Guidancenotesub-heading"/>
            </w:pPr>
            <w:r>
              <w:t>Negotiation flex:</w:t>
            </w:r>
          </w:p>
        </w:tc>
        <w:tc>
          <w:tcPr>
            <w:tcW w:w="7082" w:type="dxa"/>
          </w:tcPr>
          <w:p w14:paraId="51A5B6FE" w14:textId="77777777" w:rsidR="00F35E04" w:rsidRPr="0079020D" w:rsidRDefault="00F35E04" w:rsidP="00D07469">
            <w:pPr>
              <w:pStyle w:val="Guidancenotessub-sub-heading"/>
            </w:pPr>
            <w:r>
              <w:t>Performance standards</w:t>
            </w:r>
            <w:r w:rsidRPr="0079020D">
              <w:t>:</w:t>
            </w:r>
          </w:p>
          <w:p w14:paraId="5D6A056A" w14:textId="0B9BE058" w:rsidR="00F35E04" w:rsidRDefault="00F35E04" w:rsidP="00D07469">
            <w:pPr>
              <w:pStyle w:val="Guidancenotetext"/>
            </w:pPr>
            <w:r>
              <w:t xml:space="preserve">Hosts may push for tighter supply guarantees; </w:t>
            </w:r>
            <w:r w:rsidR="00CC506C">
              <w:t>ESCos</w:t>
            </w:r>
            <w:r>
              <w:t xml:space="preserve"> seek flexibility Corridor location</w:t>
            </w:r>
            <w:r w:rsidRPr="0079020D">
              <w:t xml:space="preserve">: </w:t>
            </w:r>
          </w:p>
          <w:p w14:paraId="475E96DD" w14:textId="77777777" w:rsidR="00F35E04" w:rsidRDefault="00F35E04" w:rsidP="00D07469">
            <w:pPr>
              <w:pStyle w:val="Guidancenotessub-sub-heading"/>
            </w:pPr>
            <w:r>
              <w:t xml:space="preserve">Access fee (Model B): </w:t>
            </w:r>
          </w:p>
          <w:p w14:paraId="12CE7095" w14:textId="48492379" w:rsidR="00F35E04" w:rsidRDefault="00F35E04" w:rsidP="00D07469">
            <w:pPr>
              <w:pStyle w:val="Guidancenotetext"/>
            </w:pPr>
            <w:r>
              <w:t xml:space="preserve">Hosts may want higher access fees to reflect opportunity cost; </w:t>
            </w:r>
            <w:r w:rsidR="00CC506C">
              <w:t>ESCos</w:t>
            </w:r>
            <w:r>
              <w:t xml:space="preserve"> argue for cost-reflective pricing.</w:t>
            </w:r>
          </w:p>
          <w:p w14:paraId="14C1C4DF" w14:textId="77777777" w:rsidR="00F35E04" w:rsidRDefault="00F35E04" w:rsidP="00D07469">
            <w:pPr>
              <w:pStyle w:val="Guidancenotessub-sub-heading"/>
            </w:pPr>
            <w:r>
              <w:t xml:space="preserve">Environmental interface: </w:t>
            </w:r>
          </w:p>
          <w:p w14:paraId="68AA5016" w14:textId="7EA17B64" w:rsidR="00F35E04" w:rsidRPr="001F1A63" w:rsidRDefault="00F35E04" w:rsidP="00D07469">
            <w:pPr>
              <w:pStyle w:val="Guidancenotetext"/>
              <w:rPr>
                <w:b/>
              </w:rPr>
            </w:pPr>
            <w:r>
              <w:t xml:space="preserve">Hosts may want stronger indemnities for compliance risks; </w:t>
            </w:r>
            <w:r w:rsidR="00CC506C">
              <w:t>ESCos</w:t>
            </w:r>
            <w:r>
              <w:t xml:space="preserve"> resist broad liability.</w:t>
            </w:r>
          </w:p>
        </w:tc>
      </w:tr>
    </w:tbl>
    <w:p w14:paraId="3F11DD7A" w14:textId="77777777" w:rsidR="00F35E04" w:rsidRDefault="00F35E04" w:rsidP="00B65B73">
      <w:pPr>
        <w:pStyle w:val="Bodytextalignedat0"/>
      </w:pPr>
    </w:p>
    <w:p w14:paraId="756716A4" w14:textId="06BDEF37" w:rsidR="003522E1" w:rsidRDefault="003522E1" w:rsidP="003522E1">
      <w:pPr>
        <w:pStyle w:val="Level1Heading"/>
      </w:pPr>
      <w:bookmarkStart w:id="34" w:name="_Ref209348758"/>
      <w:bookmarkStart w:id="35" w:name="_Ref209348764"/>
      <w:bookmarkStart w:id="36" w:name="_Ref209348802"/>
      <w:bookmarkStart w:id="37" w:name="_Ref209348815"/>
      <w:bookmarkStart w:id="38" w:name="_Ref209348823"/>
      <w:bookmarkStart w:id="39" w:name="_Ref209348926"/>
      <w:bookmarkStart w:id="40" w:name="_Toc213999223"/>
      <w:r>
        <w:t>Design Approval</w:t>
      </w:r>
      <w:bookmarkEnd w:id="34"/>
      <w:bookmarkEnd w:id="35"/>
      <w:bookmarkEnd w:id="36"/>
      <w:bookmarkEnd w:id="37"/>
      <w:bookmarkEnd w:id="38"/>
      <w:bookmarkEnd w:id="39"/>
      <w:bookmarkEnd w:id="40"/>
    </w:p>
    <w:p w14:paraId="23E31E29" w14:textId="2247FD29" w:rsidR="004B49D3" w:rsidRDefault="004B49D3" w:rsidP="00105AC4">
      <w:pPr>
        <w:pStyle w:val="Level2Number"/>
        <w:rPr>
          <w:b/>
          <w:bCs/>
        </w:rPr>
      </w:pPr>
      <w:bookmarkStart w:id="41" w:name="_Ref209441687"/>
      <w:r>
        <w:rPr>
          <w:b/>
          <w:bCs/>
        </w:rPr>
        <w:t>Designing Party</w:t>
      </w:r>
    </w:p>
    <w:p w14:paraId="0229069E" w14:textId="77777777" w:rsidR="004B49D3" w:rsidRDefault="004B49D3" w:rsidP="004B49D3">
      <w:pPr>
        <w:pStyle w:val="Level2Number"/>
        <w:numPr>
          <w:ilvl w:val="0"/>
          <w:numId w:val="0"/>
        </w:numPr>
        <w:ind w:left="851"/>
      </w:pPr>
      <w:r>
        <w:t>The “</w:t>
      </w:r>
      <w:r w:rsidRPr="004B49D3">
        <w:rPr>
          <w:b/>
          <w:bCs/>
        </w:rPr>
        <w:t>Designing Party</w:t>
      </w:r>
      <w:r>
        <w:t>” shall be:</w:t>
      </w:r>
    </w:p>
    <w:p w14:paraId="7AEF8DD2" w14:textId="77777777" w:rsidR="004B49D3" w:rsidRDefault="004B49D3" w:rsidP="004B49D3">
      <w:pPr>
        <w:pStyle w:val="Level3Number"/>
      </w:pPr>
      <w:r>
        <w:t>ESCo in respect of the ESCo Works; and</w:t>
      </w:r>
    </w:p>
    <w:p w14:paraId="14403DEC" w14:textId="6E3B30C8" w:rsidR="004B49D3" w:rsidRPr="004B49D3" w:rsidRDefault="004B49D3" w:rsidP="004B49D3">
      <w:pPr>
        <w:pStyle w:val="Level3Number"/>
      </w:pPr>
      <w:r>
        <w:t>the Host in respect of any Host Works.</w:t>
      </w:r>
    </w:p>
    <w:p w14:paraId="7BC28508" w14:textId="11D4984B" w:rsidR="001F1A63" w:rsidRPr="00105AC4" w:rsidRDefault="001F1A63" w:rsidP="00105AC4">
      <w:pPr>
        <w:pStyle w:val="Level2Number"/>
        <w:rPr>
          <w:b/>
          <w:bCs/>
        </w:rPr>
      </w:pPr>
      <w:r w:rsidRPr="00105AC4">
        <w:rPr>
          <w:b/>
          <w:bCs/>
        </w:rPr>
        <w:t>Submission of Design</w:t>
      </w:r>
      <w:bookmarkEnd w:id="41"/>
      <w:r w:rsidR="00A3662F">
        <w:rPr>
          <w:b/>
          <w:bCs/>
        </w:rPr>
        <w:t>s</w:t>
      </w:r>
    </w:p>
    <w:p w14:paraId="6EAACBD5" w14:textId="0D970ED0" w:rsidR="001F1A63" w:rsidRDefault="004B49D3" w:rsidP="004B49D3">
      <w:pPr>
        <w:pStyle w:val="Level3Number"/>
      </w:pPr>
      <w:r>
        <w:t>T</w:t>
      </w:r>
      <w:r w:rsidR="001F1A63">
        <w:t xml:space="preserve">he </w:t>
      </w:r>
      <w:r w:rsidR="001F1A63" w:rsidRPr="00F70AFA">
        <w:t>Designing Party</w:t>
      </w:r>
      <w:r w:rsidR="001F1A63">
        <w:t xml:space="preserve"> shall prepare and submit to the other Party </w:t>
      </w:r>
      <w:r w:rsidR="00757CA1">
        <w:t>(the “</w:t>
      </w:r>
      <w:r w:rsidR="00757CA1" w:rsidRPr="004B49D3">
        <w:rPr>
          <w:b/>
          <w:bCs/>
        </w:rPr>
        <w:t>Reviewing Party</w:t>
      </w:r>
      <w:r w:rsidR="00757CA1">
        <w:t xml:space="preserve">”) </w:t>
      </w:r>
      <w:r w:rsidR="001F1A63">
        <w:t>and the Independent Engineer</w:t>
      </w:r>
      <w:r w:rsidR="003522E1">
        <w:t xml:space="preserve"> </w:t>
      </w:r>
      <w:r w:rsidR="001F1A63">
        <w:t xml:space="preserve">a </w:t>
      </w:r>
      <w:r w:rsidR="00757CA1">
        <w:t>De</w:t>
      </w:r>
      <w:r w:rsidR="001F1A63">
        <w:t xml:space="preserve">tailed </w:t>
      </w:r>
      <w:r w:rsidR="00757CA1">
        <w:t>D</w:t>
      </w:r>
      <w:r w:rsidR="001F1A63">
        <w:t xml:space="preserve">esign </w:t>
      </w:r>
      <w:r>
        <w:t xml:space="preserve">in respect of the ESCo Works or the Host Works (as applicable) </w:t>
      </w:r>
      <w:r w:rsidR="001F1A63">
        <w:t>not less than 90</w:t>
      </w:r>
      <w:r w:rsidR="00757CA1">
        <w:t xml:space="preserve"> (ninety)</w:t>
      </w:r>
      <w:r w:rsidR="001F1A63">
        <w:t xml:space="preserve"> days prior to intended</w:t>
      </w:r>
      <w:r w:rsidR="003522E1">
        <w:t xml:space="preserve"> </w:t>
      </w:r>
      <w:r w:rsidR="001F1A63">
        <w:t>commencement of construction.</w:t>
      </w:r>
      <w:r w:rsidR="00E660B2">
        <w:t xml:space="preserve"> </w:t>
      </w:r>
    </w:p>
    <w:p w14:paraId="378CAF39" w14:textId="77777777" w:rsidR="004B49D3" w:rsidRDefault="004B49D3" w:rsidP="004B49D3">
      <w:pPr>
        <w:pStyle w:val="Level3Number"/>
      </w:pPr>
      <w:r>
        <w:t>If both ESCo and the Host are a Designing Party, each of the Parties shall co-ordinate their design preparation and review with the objective of achieving:</w:t>
      </w:r>
    </w:p>
    <w:p w14:paraId="0814B66D" w14:textId="4AD86A1D" w:rsidR="004B49D3" w:rsidRDefault="004B49D3" w:rsidP="004B49D3">
      <w:pPr>
        <w:pStyle w:val="Level4Number"/>
      </w:pPr>
      <w:r>
        <w:t>Detailed Design of their respective works that function effectively and efficiently together; and</w:t>
      </w:r>
    </w:p>
    <w:p w14:paraId="5F10EE90" w14:textId="4E6E7DD7" w:rsidR="004B49D3" w:rsidRDefault="004B49D3" w:rsidP="004B49D3">
      <w:pPr>
        <w:pStyle w:val="Level4Number"/>
      </w:pPr>
      <w:r>
        <w:t>an agreed</w:t>
      </w:r>
      <w:r w:rsidR="00E31F65">
        <w:t>, combined</w:t>
      </w:r>
      <w:r>
        <w:t xml:space="preserve"> </w:t>
      </w:r>
      <w:r w:rsidR="00E31F65">
        <w:t>construction</w:t>
      </w:r>
      <w:r>
        <w:t xml:space="preserve"> programme </w:t>
      </w:r>
      <w:r w:rsidR="00E31F65">
        <w:t>covering</w:t>
      </w:r>
      <w:r>
        <w:t xml:space="preserve"> each </w:t>
      </w:r>
      <w:r w:rsidR="00E31F65">
        <w:t xml:space="preserve">key </w:t>
      </w:r>
      <w:r>
        <w:t>element of their respective works.</w:t>
      </w:r>
    </w:p>
    <w:p w14:paraId="72ADF4CD" w14:textId="05E307D7" w:rsidR="001F1A63" w:rsidRPr="00105AC4" w:rsidRDefault="001F1A63" w:rsidP="00105AC4">
      <w:pPr>
        <w:pStyle w:val="Level2Number"/>
        <w:rPr>
          <w:b/>
          <w:bCs/>
        </w:rPr>
      </w:pPr>
      <w:r w:rsidRPr="00105AC4">
        <w:rPr>
          <w:b/>
          <w:bCs/>
        </w:rPr>
        <w:t>Review and Approval</w:t>
      </w:r>
    </w:p>
    <w:p w14:paraId="16954227" w14:textId="3926EB19" w:rsidR="001F1A63" w:rsidRDefault="001F1A63" w:rsidP="003522E1">
      <w:pPr>
        <w:pStyle w:val="Level3Number"/>
      </w:pPr>
      <w:r>
        <w:lastRenderedPageBreak/>
        <w:t>The Reviewing Party shall review the De</w:t>
      </w:r>
      <w:r w:rsidR="00757CA1">
        <w:t>tailed De</w:t>
      </w:r>
      <w:r>
        <w:t xml:space="preserve">sign </w:t>
      </w:r>
      <w:r w:rsidR="00E31F65">
        <w:t xml:space="preserve">prepared by the Designing Party </w:t>
      </w:r>
      <w:r>
        <w:t>within 30</w:t>
      </w:r>
      <w:r w:rsidR="00757CA1">
        <w:t xml:space="preserve"> (thirty)</w:t>
      </w:r>
      <w:r>
        <w:t xml:space="preserve"> Business Days of receipt.</w:t>
      </w:r>
    </w:p>
    <w:p w14:paraId="7717985F" w14:textId="7932AC8E" w:rsidR="001F1A63" w:rsidRDefault="001F1A63" w:rsidP="003522E1">
      <w:pPr>
        <w:pStyle w:val="Level3Number"/>
      </w:pPr>
      <w:bookmarkStart w:id="42" w:name="_Ref209348840"/>
      <w:r>
        <w:t>Approval shall not be unreasonably withheld or delayed and may only be withheld where the D</w:t>
      </w:r>
      <w:r w:rsidR="00757CA1">
        <w:t>etailed D</w:t>
      </w:r>
      <w:r>
        <w:t>esign would:</w:t>
      </w:r>
      <w:bookmarkEnd w:id="42"/>
    </w:p>
    <w:p w14:paraId="5F3D7C48" w14:textId="139E3267" w:rsidR="001F1A63" w:rsidRDefault="001F1A63" w:rsidP="003522E1">
      <w:pPr>
        <w:pStyle w:val="Level4Number"/>
      </w:pPr>
      <w:r>
        <w:t xml:space="preserve">breach </w:t>
      </w:r>
      <w:r w:rsidR="00757CA1">
        <w:t>A</w:t>
      </w:r>
      <w:r>
        <w:t xml:space="preserve">pplicable </w:t>
      </w:r>
      <w:r w:rsidR="00757CA1" w:rsidRPr="00AE4507">
        <w:t>L</w:t>
      </w:r>
      <w:r w:rsidRPr="00AE4507">
        <w:t xml:space="preserve">aw or </w:t>
      </w:r>
      <w:r w:rsidR="0096569D">
        <w:t xml:space="preserve">the Host </w:t>
      </w:r>
      <w:r w:rsidR="00AE4507" w:rsidRPr="00AE4507">
        <w:t>Authorisations</w:t>
      </w:r>
      <w:r w:rsidR="0096569D">
        <w:t xml:space="preserve"> or ESCo Authorisations</w:t>
      </w:r>
      <w:r w:rsidR="00E31F65">
        <w:t xml:space="preserve"> (</w:t>
      </w:r>
      <w:r w:rsidR="0096569D">
        <w:t>as applicable</w:t>
      </w:r>
      <w:r w:rsidR="00E31F65">
        <w:t>)</w:t>
      </w:r>
      <w:r w:rsidRPr="00AE4507">
        <w:t>;</w:t>
      </w:r>
    </w:p>
    <w:p w14:paraId="54D5B517" w14:textId="7F0021D2" w:rsidR="001F1A63" w:rsidRDefault="001F1A63" w:rsidP="003522E1">
      <w:pPr>
        <w:pStyle w:val="Level4Number"/>
      </w:pPr>
      <w:r>
        <w:t>compromise the integrity, safety or operation of the Reviewing Party’s assets;</w:t>
      </w:r>
    </w:p>
    <w:p w14:paraId="25911284" w14:textId="3FCCAAE5" w:rsidR="001F1A63" w:rsidRDefault="001F1A63" w:rsidP="003522E1">
      <w:pPr>
        <w:pStyle w:val="Level4Number"/>
      </w:pPr>
      <w:r>
        <w:t>cause the Reviewing Party to breach</w:t>
      </w:r>
      <w:r w:rsidR="004B49D3">
        <w:t xml:space="preserve"> the Host’s</w:t>
      </w:r>
      <w:r>
        <w:t xml:space="preserve"> ETS, CCA or environmental obligations; or</w:t>
      </w:r>
    </w:p>
    <w:p w14:paraId="49801FA7" w14:textId="131C08A7" w:rsidR="001F1A63" w:rsidRDefault="001F1A63" w:rsidP="003522E1">
      <w:pPr>
        <w:pStyle w:val="Level4Number"/>
      </w:pPr>
      <w:r>
        <w:t>be materially inconsistent with the Technical Standards in</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rsidR="004B49D3">
        <w:t xml:space="preserve"> or </w:t>
      </w:r>
      <w:r w:rsidR="001603FF">
        <w:fldChar w:fldCharType="begin"/>
      </w:r>
      <w:r w:rsidR="001603FF">
        <w:instrText xml:space="preserve"> REF _Ref212806692 \n \h </w:instrText>
      </w:r>
      <w:r w:rsidR="001603FF">
        <w:fldChar w:fldCharType="separate"/>
      </w:r>
      <w:r w:rsidR="003858B1">
        <w:t>Schedule 5</w:t>
      </w:r>
      <w:r w:rsidR="001603FF">
        <w:fldChar w:fldCharType="end"/>
      </w:r>
      <w:r w:rsidR="004B49D3">
        <w:t xml:space="preserve"> (as applicable)</w:t>
      </w:r>
      <w:r w:rsidR="00956BCD">
        <w:t xml:space="preserve"> or </w:t>
      </w:r>
      <w:r w:rsidR="00956BCD">
        <w:fldChar w:fldCharType="begin"/>
      </w:r>
      <w:r w:rsidR="00956BCD">
        <w:instrText xml:space="preserve"> REF _Ref213995274 \r \h </w:instrText>
      </w:r>
      <w:r w:rsidR="00956BCD">
        <w:fldChar w:fldCharType="separate"/>
      </w:r>
      <w:r w:rsidR="003858B1">
        <w:t>Annex 16</w:t>
      </w:r>
      <w:r w:rsidR="00956BCD">
        <w:fldChar w:fldCharType="end"/>
      </w:r>
      <w:r w:rsidR="00956BCD">
        <w:t xml:space="preserve"> (Design Standards)</w:t>
      </w:r>
      <w:r>
        <w:t>.</w:t>
      </w:r>
    </w:p>
    <w:p w14:paraId="534B315E" w14:textId="5756DCC6" w:rsidR="001F1A63" w:rsidRDefault="001F1A63" w:rsidP="003522E1">
      <w:pPr>
        <w:pStyle w:val="Level3Number"/>
      </w:pPr>
      <w:r>
        <w:t>The Independent Engineer shall resolve any dispute regarding approval.</w:t>
      </w:r>
    </w:p>
    <w:p w14:paraId="68AE72A6" w14:textId="1DFF23D8" w:rsidR="001F1A63" w:rsidRPr="00105AC4" w:rsidRDefault="001F1A63" w:rsidP="00105AC4">
      <w:pPr>
        <w:pStyle w:val="Level2Number"/>
        <w:rPr>
          <w:b/>
          <w:bCs/>
        </w:rPr>
      </w:pPr>
      <w:r w:rsidRPr="00105AC4">
        <w:rPr>
          <w:b/>
          <w:bCs/>
        </w:rPr>
        <w:t>Iterative Design Process</w:t>
      </w:r>
    </w:p>
    <w:p w14:paraId="07713D2C" w14:textId="17C1C5C4" w:rsidR="001F1A63" w:rsidRDefault="001F1A63" w:rsidP="003522E1">
      <w:pPr>
        <w:pStyle w:val="BodyTextalignedat15"/>
      </w:pPr>
      <w:r>
        <w:t>The Parties acknowledge that the D</w:t>
      </w:r>
      <w:r w:rsidR="00757CA1">
        <w:t>etailed D</w:t>
      </w:r>
      <w:r>
        <w:t>esign may evolve through an iterative process. The Designing Party shall incorporate reasonable comments of the Reviewing Party and resubmit revised designs until approval is granted.</w:t>
      </w:r>
    </w:p>
    <w:p w14:paraId="33AF7C0C" w14:textId="0DF8D27D" w:rsidR="001F1A63" w:rsidRPr="00105AC4" w:rsidRDefault="001F1A63" w:rsidP="00105AC4">
      <w:pPr>
        <w:pStyle w:val="Level2Number"/>
        <w:rPr>
          <w:b/>
          <w:bCs/>
        </w:rPr>
      </w:pPr>
      <w:bookmarkStart w:id="43" w:name="_Ref209442101"/>
      <w:r w:rsidRPr="00105AC4">
        <w:rPr>
          <w:b/>
          <w:bCs/>
        </w:rPr>
        <w:t>Approved Design</w:t>
      </w:r>
      <w:bookmarkEnd w:id="43"/>
    </w:p>
    <w:p w14:paraId="539B11B5" w14:textId="77777777" w:rsidR="00E31F65" w:rsidRDefault="00E31F65" w:rsidP="00E31F65">
      <w:pPr>
        <w:pStyle w:val="Level3Number"/>
      </w:pPr>
      <w:r>
        <w:t>A</w:t>
      </w:r>
      <w:r w:rsidR="001F1A63">
        <w:t xml:space="preserve"> D</w:t>
      </w:r>
      <w:r w:rsidR="00757CA1">
        <w:t>etailed D</w:t>
      </w:r>
      <w:r w:rsidR="001F1A63">
        <w:t>esign</w:t>
      </w:r>
      <w:r>
        <w:t>, once approved,</w:t>
      </w:r>
      <w:r w:rsidR="001F1A63">
        <w:t xml:space="preserve"> shall be binding on both Parties. </w:t>
      </w:r>
    </w:p>
    <w:p w14:paraId="607D0FC8" w14:textId="28D37778" w:rsidR="00E31F65" w:rsidRDefault="001F1A63" w:rsidP="00E31F65">
      <w:pPr>
        <w:pStyle w:val="Level3Number"/>
      </w:pPr>
      <w:r>
        <w:t>Construction shall not commence until the D</w:t>
      </w:r>
      <w:r w:rsidR="00757CA1">
        <w:t>etailed D</w:t>
      </w:r>
      <w:r>
        <w:t>esign has been approved or deemed approved</w:t>
      </w:r>
      <w:r w:rsidR="00757CA1">
        <w:t xml:space="preserve"> (“</w:t>
      </w:r>
      <w:r w:rsidR="00757CA1" w:rsidRPr="00E31F65">
        <w:rPr>
          <w:b/>
          <w:bCs/>
        </w:rPr>
        <w:t>Approved Design</w:t>
      </w:r>
      <w:r w:rsidR="00757CA1">
        <w:t>”)</w:t>
      </w:r>
      <w:r>
        <w:t>.</w:t>
      </w:r>
      <w:r w:rsidR="00E31F65">
        <w:t xml:space="preserve"> </w:t>
      </w:r>
    </w:p>
    <w:p w14:paraId="6E36B126" w14:textId="43EC6F77" w:rsidR="001F1A63" w:rsidRDefault="00E31F65" w:rsidP="00E31F65">
      <w:pPr>
        <w:pStyle w:val="Level3Number"/>
      </w:pPr>
      <w:r>
        <w:t>Where both Parties are a Designing Party, construction shall not commence until the Detailed Design respect of each Party’s respective works has been approved or deemed approved.</w:t>
      </w:r>
    </w:p>
    <w:p w14:paraId="4E532BC2" w14:textId="00A3F2B1" w:rsidR="001F1A63" w:rsidRPr="00105AC4" w:rsidRDefault="001F1A63" w:rsidP="00105AC4">
      <w:pPr>
        <w:pStyle w:val="Level2Number"/>
        <w:rPr>
          <w:b/>
          <w:bCs/>
        </w:rPr>
      </w:pPr>
      <w:r w:rsidRPr="00105AC4">
        <w:rPr>
          <w:b/>
          <w:bCs/>
        </w:rPr>
        <w:t>Variations to Approved Design</w:t>
      </w:r>
    </w:p>
    <w:p w14:paraId="27CB2449" w14:textId="36CFE772" w:rsidR="001F1A63" w:rsidRDefault="001F1A63" w:rsidP="003522E1">
      <w:pPr>
        <w:pStyle w:val="BodyTextalignedat15"/>
      </w:pPr>
      <w:r>
        <w:t xml:space="preserve">Any material variation to the Approved Design must be submitted for approval in accordance with this Clause </w:t>
      </w:r>
      <w:r w:rsidR="003522E1">
        <w:fldChar w:fldCharType="begin"/>
      </w:r>
      <w:r w:rsidR="003522E1">
        <w:instrText xml:space="preserve"> REF _Ref209348823 \n \h </w:instrText>
      </w:r>
      <w:r w:rsidR="003522E1">
        <w:fldChar w:fldCharType="separate"/>
      </w:r>
      <w:r w:rsidR="003858B1">
        <w:t>5</w:t>
      </w:r>
      <w:r w:rsidR="003522E1">
        <w:fldChar w:fldCharType="end"/>
      </w:r>
      <w:r>
        <w:t xml:space="preserve">. Minor variations that do not affect compliance with the standards in Clause </w:t>
      </w:r>
      <w:r w:rsidR="003522E1">
        <w:fldChar w:fldCharType="begin"/>
      </w:r>
      <w:r w:rsidR="003522E1">
        <w:instrText xml:space="preserve"> REF _Ref209348840 \w \h </w:instrText>
      </w:r>
      <w:r w:rsidR="003522E1">
        <w:fldChar w:fldCharType="separate"/>
      </w:r>
      <w:r w:rsidR="003858B1">
        <w:t>5.3(b)</w:t>
      </w:r>
      <w:r w:rsidR="003522E1">
        <w:fldChar w:fldCharType="end"/>
      </w:r>
      <w:r>
        <w:t xml:space="preserve"> may be implemented with notice only.</w:t>
      </w:r>
    </w:p>
    <w:p w14:paraId="09F19918" w14:textId="77777777" w:rsidR="001F1A63" w:rsidRDefault="001F1A63" w:rsidP="001F1A63">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F1A63" w:rsidRPr="0079020D" w14:paraId="463F685A" w14:textId="77777777" w:rsidTr="00D07469">
        <w:tc>
          <w:tcPr>
            <w:tcW w:w="9629" w:type="dxa"/>
            <w:gridSpan w:val="2"/>
            <w:shd w:val="clear" w:color="auto" w:fill="8496B0"/>
          </w:tcPr>
          <w:p w14:paraId="131C784A" w14:textId="02EB5467" w:rsidR="001F1A63" w:rsidRPr="0079020D" w:rsidRDefault="001F1A63" w:rsidP="00D07469">
            <w:pPr>
              <w:pStyle w:val="Guidancenoteheading"/>
            </w:pPr>
            <w:r w:rsidRPr="00081842">
              <w:t>Guidance</w:t>
            </w:r>
            <w:r w:rsidRPr="0079020D">
              <w:t xml:space="preserve"> Notes – </w:t>
            </w:r>
            <w:r w:rsidR="00374A76">
              <w:t xml:space="preserve">Clause </w:t>
            </w:r>
            <w:r w:rsidR="003522E1">
              <w:fldChar w:fldCharType="begin"/>
            </w:r>
            <w:r w:rsidR="003522E1">
              <w:instrText xml:space="preserve"> REF _Ref209348758 \n \h </w:instrText>
            </w:r>
            <w:r w:rsidR="003522E1">
              <w:fldChar w:fldCharType="separate"/>
            </w:r>
            <w:r w:rsidR="003858B1">
              <w:t>5</w:t>
            </w:r>
            <w:r w:rsidR="003522E1">
              <w:fldChar w:fldCharType="end"/>
            </w:r>
            <w:r w:rsidRPr="0079020D">
              <w:t xml:space="preserve"> (</w:t>
            </w:r>
            <w:r w:rsidR="003522E1">
              <w:fldChar w:fldCharType="begin"/>
            </w:r>
            <w:r w:rsidR="003522E1">
              <w:instrText xml:space="preserve"> REF _Ref209348764 \h </w:instrText>
            </w:r>
            <w:r w:rsidR="003522E1">
              <w:fldChar w:fldCharType="separate"/>
            </w:r>
            <w:r w:rsidR="003858B1">
              <w:t>Design Approval</w:t>
            </w:r>
            <w:r w:rsidR="003522E1">
              <w:fldChar w:fldCharType="end"/>
            </w:r>
            <w:r w:rsidRPr="0079020D">
              <w:t>)</w:t>
            </w:r>
          </w:p>
        </w:tc>
      </w:tr>
      <w:tr w:rsidR="001F1A63" w:rsidRPr="0079020D" w14:paraId="23EF179F" w14:textId="77777777" w:rsidTr="00D07469">
        <w:tc>
          <w:tcPr>
            <w:tcW w:w="2547" w:type="dxa"/>
          </w:tcPr>
          <w:p w14:paraId="09932AC0" w14:textId="77777777" w:rsidR="001F1A63" w:rsidRPr="00081842" w:rsidRDefault="001F1A63" w:rsidP="00D07469">
            <w:pPr>
              <w:pStyle w:val="Guidancenotesub-heading"/>
            </w:pPr>
            <w:r w:rsidRPr="00B65B73">
              <w:t>Purpose</w:t>
            </w:r>
            <w:r w:rsidRPr="0079020D">
              <w:t>:</w:t>
            </w:r>
          </w:p>
        </w:tc>
        <w:tc>
          <w:tcPr>
            <w:tcW w:w="7082" w:type="dxa"/>
          </w:tcPr>
          <w:p w14:paraId="6DDBCA5C" w14:textId="4D034F5F" w:rsidR="001F1A63" w:rsidRPr="0079020D" w:rsidRDefault="001F1A63" w:rsidP="00D07469">
            <w:pPr>
              <w:pStyle w:val="Guidancenotetext"/>
            </w:pPr>
            <w:r>
              <w:t>Ensures both Parties (and the Independent Engineer) are comfortable with the design of extraction or supply infrastructure before construction starts. Protects Host assets and regulatory compliance.</w:t>
            </w:r>
          </w:p>
        </w:tc>
      </w:tr>
      <w:tr w:rsidR="001F1A63" w:rsidRPr="0079020D" w14:paraId="68366F96" w14:textId="77777777" w:rsidTr="00D07469">
        <w:tc>
          <w:tcPr>
            <w:tcW w:w="2547" w:type="dxa"/>
          </w:tcPr>
          <w:p w14:paraId="2669ED54" w14:textId="110C332A" w:rsidR="001F1A63" w:rsidRPr="00B65B73" w:rsidRDefault="001F1A63" w:rsidP="00D07469">
            <w:pPr>
              <w:pStyle w:val="Guidancenotesub-heading"/>
            </w:pPr>
            <w:r>
              <w:t>Submission:</w:t>
            </w:r>
          </w:p>
        </w:tc>
        <w:tc>
          <w:tcPr>
            <w:tcW w:w="7082" w:type="dxa"/>
          </w:tcPr>
          <w:p w14:paraId="48C27CB1" w14:textId="54917AB4" w:rsidR="001F1A63" w:rsidRDefault="001F1A63" w:rsidP="00D07469">
            <w:pPr>
              <w:pStyle w:val="Guidancenotetext"/>
            </w:pPr>
            <w:r>
              <w:t>90 days is market standard for major infrastructure. Can be shortened if simple interface.</w:t>
            </w:r>
          </w:p>
        </w:tc>
      </w:tr>
      <w:tr w:rsidR="001F1A63" w:rsidRPr="0079020D" w14:paraId="4D1BE1A1" w14:textId="77777777" w:rsidTr="00D07469">
        <w:tc>
          <w:tcPr>
            <w:tcW w:w="2547" w:type="dxa"/>
          </w:tcPr>
          <w:p w14:paraId="0B63ACCE" w14:textId="3C3373E8" w:rsidR="001F1A63" w:rsidRPr="00B65B73" w:rsidRDefault="001F1A63" w:rsidP="00D07469">
            <w:pPr>
              <w:pStyle w:val="Guidancenotesub-heading"/>
            </w:pPr>
            <w:r>
              <w:lastRenderedPageBreak/>
              <w:t>Approval criteria:</w:t>
            </w:r>
          </w:p>
        </w:tc>
        <w:tc>
          <w:tcPr>
            <w:tcW w:w="7082" w:type="dxa"/>
          </w:tcPr>
          <w:p w14:paraId="09E9101D" w14:textId="58B35F74" w:rsidR="001F1A63" w:rsidRDefault="001F1A63" w:rsidP="00D07469">
            <w:pPr>
              <w:pStyle w:val="Guidancenotetext"/>
            </w:pPr>
            <w:r>
              <w:t>Limited to objective issues (law, safety, compliance, standards). Prevents Hosts from blocking for commercial leverage.</w:t>
            </w:r>
          </w:p>
        </w:tc>
      </w:tr>
      <w:tr w:rsidR="001F1A63" w:rsidRPr="0079020D" w14:paraId="0D6F5EDF" w14:textId="77777777" w:rsidTr="00D07469">
        <w:tc>
          <w:tcPr>
            <w:tcW w:w="2547" w:type="dxa"/>
          </w:tcPr>
          <w:p w14:paraId="41ABC710" w14:textId="198CDBC0" w:rsidR="001F1A63" w:rsidRPr="00B65B73" w:rsidRDefault="001F1A63" w:rsidP="00D07469">
            <w:pPr>
              <w:pStyle w:val="Guidancenotesub-heading"/>
            </w:pPr>
            <w:r>
              <w:t>Iterative process:</w:t>
            </w:r>
          </w:p>
        </w:tc>
        <w:tc>
          <w:tcPr>
            <w:tcW w:w="7082" w:type="dxa"/>
          </w:tcPr>
          <w:p w14:paraId="76008807" w14:textId="5DE22CB2" w:rsidR="001F1A63" w:rsidRDefault="001F1A63" w:rsidP="00D07469">
            <w:pPr>
              <w:pStyle w:val="Guidancenotetext"/>
            </w:pPr>
            <w:r>
              <w:t>Recognises design may not be “one and done.” Essential for early contract signature before detailed design.</w:t>
            </w:r>
          </w:p>
        </w:tc>
      </w:tr>
      <w:tr w:rsidR="001F1A63" w:rsidRPr="0079020D" w14:paraId="0537AA04" w14:textId="77777777" w:rsidTr="00D07469">
        <w:tc>
          <w:tcPr>
            <w:tcW w:w="2547" w:type="dxa"/>
          </w:tcPr>
          <w:p w14:paraId="04973AE7" w14:textId="66F998B0" w:rsidR="001F1A63" w:rsidRPr="00B65B73" w:rsidRDefault="001F1A63" w:rsidP="00D07469">
            <w:pPr>
              <w:pStyle w:val="Guidancenotesub-heading"/>
            </w:pPr>
            <w:r>
              <w:t>Approved design:</w:t>
            </w:r>
          </w:p>
        </w:tc>
        <w:tc>
          <w:tcPr>
            <w:tcW w:w="7082" w:type="dxa"/>
          </w:tcPr>
          <w:p w14:paraId="38BB51A3" w14:textId="7DA9735D" w:rsidR="001F1A63" w:rsidRDefault="001F1A63" w:rsidP="00D07469">
            <w:pPr>
              <w:pStyle w:val="Guidancenotetext"/>
            </w:pPr>
            <w:r>
              <w:t>Becomes contractually binding. Lenders rely on this to avoid scope creep.</w:t>
            </w:r>
          </w:p>
        </w:tc>
      </w:tr>
      <w:tr w:rsidR="001F1A63" w:rsidRPr="0079020D" w14:paraId="22B2D88E" w14:textId="77777777" w:rsidTr="00D07469">
        <w:tc>
          <w:tcPr>
            <w:tcW w:w="2547" w:type="dxa"/>
          </w:tcPr>
          <w:p w14:paraId="20AD6C2E" w14:textId="371F3221" w:rsidR="001F1A63" w:rsidRDefault="001F1A63" w:rsidP="00D07469">
            <w:pPr>
              <w:pStyle w:val="Guidancenotesub-heading"/>
            </w:pPr>
            <w:r>
              <w:t>Variations:</w:t>
            </w:r>
          </w:p>
        </w:tc>
        <w:tc>
          <w:tcPr>
            <w:tcW w:w="7082" w:type="dxa"/>
          </w:tcPr>
          <w:p w14:paraId="381BEF29" w14:textId="0C16293E" w:rsidR="001F1A63" w:rsidRDefault="001F1A63" w:rsidP="00D07469">
            <w:pPr>
              <w:pStyle w:val="Guidancenotetext"/>
            </w:pPr>
            <w:r>
              <w:t>Allows flexibility for minor changes while ensuring oversight of major ones.</w:t>
            </w:r>
          </w:p>
        </w:tc>
      </w:tr>
      <w:tr w:rsidR="001F1A63" w:rsidRPr="0079020D" w14:paraId="4D7E370F" w14:textId="77777777" w:rsidTr="00D07469">
        <w:tc>
          <w:tcPr>
            <w:tcW w:w="2547" w:type="dxa"/>
          </w:tcPr>
          <w:p w14:paraId="43822016" w14:textId="77777777" w:rsidR="001F1A63" w:rsidRPr="0079020D" w:rsidRDefault="001F1A63" w:rsidP="00D07469">
            <w:pPr>
              <w:pStyle w:val="Guidancenotesub-heading"/>
            </w:pPr>
            <w:r w:rsidRPr="0079020D">
              <w:t>Negotiation flex:</w:t>
            </w:r>
          </w:p>
        </w:tc>
        <w:tc>
          <w:tcPr>
            <w:tcW w:w="7082" w:type="dxa"/>
          </w:tcPr>
          <w:p w14:paraId="7215D484" w14:textId="6FAA9170" w:rsidR="001F1A63" w:rsidRPr="0079020D" w:rsidRDefault="001F1A63" w:rsidP="00D07469">
            <w:pPr>
              <w:pStyle w:val="Guidancenotessub-sub-heading"/>
            </w:pPr>
            <w:r>
              <w:t>Review period</w:t>
            </w:r>
            <w:r w:rsidRPr="0079020D">
              <w:t>:</w:t>
            </w:r>
          </w:p>
          <w:p w14:paraId="0964E1B1" w14:textId="246F8C1F" w:rsidR="001F1A63" w:rsidRDefault="001F1A63" w:rsidP="00D07469">
            <w:pPr>
              <w:pStyle w:val="Guidancenotetext"/>
            </w:pPr>
            <w:r>
              <w:t xml:space="preserve">Hosts may want 60 days; </w:t>
            </w:r>
            <w:r w:rsidR="00757CA1">
              <w:t>ESCo</w:t>
            </w:r>
            <w:r>
              <w:t>s argue for 30 to avoid delay.</w:t>
            </w:r>
          </w:p>
          <w:p w14:paraId="65D0DE13" w14:textId="77777777" w:rsidR="001F1A63" w:rsidRDefault="001F1A63" w:rsidP="001F1A63">
            <w:pPr>
              <w:pStyle w:val="Guidancenotessub-sub-heading"/>
            </w:pPr>
            <w:r>
              <w:t xml:space="preserve">Approval tests: </w:t>
            </w:r>
          </w:p>
          <w:p w14:paraId="63CEEFB0" w14:textId="7CC2FDDC" w:rsidR="001F1A63" w:rsidRDefault="001F1A63" w:rsidP="00D07469">
            <w:pPr>
              <w:pStyle w:val="Guidancenotetext"/>
            </w:pPr>
            <w:r>
              <w:t xml:space="preserve">Hosts may push for broader discretion; </w:t>
            </w:r>
            <w:r w:rsidR="00757CA1">
              <w:t>ESC</w:t>
            </w:r>
            <w:r w:rsidR="00F3442B">
              <w:t>o</w:t>
            </w:r>
            <w:r>
              <w:t>s want narrow objective grounds.</w:t>
            </w:r>
          </w:p>
          <w:p w14:paraId="74EE4084" w14:textId="77777777" w:rsidR="001F1A63" w:rsidRDefault="001F1A63" w:rsidP="001F1A63">
            <w:pPr>
              <w:pStyle w:val="Guidancenotessub-sub-heading"/>
            </w:pPr>
            <w:r>
              <w:t xml:space="preserve">Variations: </w:t>
            </w:r>
          </w:p>
          <w:p w14:paraId="79766143" w14:textId="7B62F9A3" w:rsidR="001F1A63" w:rsidRPr="0079020D" w:rsidRDefault="001F1A63" w:rsidP="00D07469">
            <w:pPr>
              <w:pStyle w:val="Guidancenotetext"/>
            </w:pPr>
            <w:r>
              <w:t xml:space="preserve">Hosts may want all changes approved; </w:t>
            </w:r>
            <w:r w:rsidR="00757CA1">
              <w:t>ESCo</w:t>
            </w:r>
            <w:r>
              <w:t>s want freedom for minor tweaks.</w:t>
            </w:r>
          </w:p>
        </w:tc>
      </w:tr>
    </w:tbl>
    <w:p w14:paraId="0DAA73AD" w14:textId="77777777" w:rsidR="001F1A63" w:rsidRDefault="001F1A63" w:rsidP="001F1A63">
      <w:pPr>
        <w:pStyle w:val="Bodytextalignedat0"/>
      </w:pPr>
    </w:p>
    <w:p w14:paraId="72CECE05" w14:textId="42A76B5C" w:rsidR="001F1A63" w:rsidRDefault="003522E1" w:rsidP="003522E1">
      <w:pPr>
        <w:pStyle w:val="Level1Heading"/>
      </w:pPr>
      <w:bookmarkStart w:id="44" w:name="_Ref209348933"/>
      <w:bookmarkStart w:id="45" w:name="_Toc213999224"/>
      <w:r>
        <w:t>Construction and Commissioning</w:t>
      </w:r>
      <w:bookmarkEnd w:id="44"/>
      <w:bookmarkEnd w:id="45"/>
    </w:p>
    <w:p w14:paraId="268FFF0E" w14:textId="5599E133" w:rsidR="001F1A63" w:rsidRPr="00105AC4" w:rsidRDefault="001F1A63" w:rsidP="00105AC4">
      <w:pPr>
        <w:pStyle w:val="Level2Number"/>
        <w:rPr>
          <w:b/>
          <w:bCs/>
        </w:rPr>
      </w:pPr>
      <w:r w:rsidRPr="00105AC4">
        <w:rPr>
          <w:b/>
          <w:bCs/>
        </w:rPr>
        <w:t>Licence for Construction</w:t>
      </w:r>
    </w:p>
    <w:p w14:paraId="7E669C12" w14:textId="78C2DD78" w:rsidR="001F1A63" w:rsidRDefault="001F1A63" w:rsidP="003522E1">
      <w:pPr>
        <w:pStyle w:val="BodyTextalignedat15"/>
      </w:pPr>
      <w:r>
        <w:t xml:space="preserve">Following approval of the </w:t>
      </w:r>
      <w:r w:rsidR="00AE4507">
        <w:t xml:space="preserve">Detailed </w:t>
      </w:r>
      <w:r>
        <w:t>Design</w:t>
      </w:r>
      <w:r w:rsidR="00E31F65">
        <w:t>(s)</w:t>
      </w:r>
      <w:r>
        <w:t xml:space="preserve"> in accordance with Clause </w:t>
      </w:r>
      <w:r w:rsidR="003522E1">
        <w:fldChar w:fldCharType="begin"/>
      </w:r>
      <w:r w:rsidR="003522E1">
        <w:instrText xml:space="preserve"> REF _Ref209348802 \n \h </w:instrText>
      </w:r>
      <w:r w:rsidR="003522E1">
        <w:fldChar w:fldCharType="separate"/>
      </w:r>
      <w:r w:rsidR="003858B1">
        <w:t>5</w:t>
      </w:r>
      <w:r w:rsidR="003522E1">
        <w:fldChar w:fldCharType="end"/>
      </w:r>
      <w:r>
        <w:t xml:space="preserve">, the Host grants </w:t>
      </w:r>
      <w:r w:rsidR="00AE4507">
        <w:t>ESCo</w:t>
      </w:r>
      <w:r>
        <w:t xml:space="preserve"> (or vice versa under Model A) a licence to enter the Plant Area,</w:t>
      </w:r>
      <w:r w:rsidR="003522E1">
        <w:t xml:space="preserve"> </w:t>
      </w:r>
      <w:r>
        <w:t xml:space="preserve">Easement Corridors, and construction compounds identified </w:t>
      </w:r>
      <w:r w:rsidRPr="00E660B2">
        <w:t>in</w:t>
      </w:r>
      <w:r w:rsidR="008663B4">
        <w:t xml:space="preserve"> </w:t>
      </w:r>
      <w:r w:rsidR="008663B4">
        <w:fldChar w:fldCharType="begin"/>
      </w:r>
      <w:r w:rsidR="008663B4">
        <w:instrText xml:space="preserve"> REF _Ref213085376 \r \h </w:instrText>
      </w:r>
      <w:r w:rsidR="008663B4">
        <w:fldChar w:fldCharType="separate"/>
      </w:r>
      <w:r w:rsidR="003858B1">
        <w:t>Annex 1</w:t>
      </w:r>
      <w:r w:rsidR="008663B4">
        <w:fldChar w:fldCharType="end"/>
      </w:r>
      <w:r w:rsidR="008663B4">
        <w:t>,</w:t>
      </w:r>
      <w:r w:rsidRPr="00E660B2">
        <w:t xml:space="preserve"> </w:t>
      </w:r>
      <w:r w:rsidR="00E660B2" w:rsidRPr="00E660B2">
        <w:fldChar w:fldCharType="begin"/>
      </w:r>
      <w:r w:rsidR="00E660B2" w:rsidRPr="00E660B2">
        <w:instrText xml:space="preserve"> REF _Ref212811854 \r \h </w:instrText>
      </w:r>
      <w:r w:rsidR="00E660B2">
        <w:instrText xml:space="preserve"> \* MERGEFORMAT </w:instrText>
      </w:r>
      <w:r w:rsidR="00E660B2" w:rsidRPr="00E660B2">
        <w:fldChar w:fldCharType="separate"/>
      </w:r>
      <w:r w:rsidR="003858B1">
        <w:t>Annex 2</w:t>
      </w:r>
      <w:r w:rsidR="00E660B2" w:rsidRPr="00E660B2">
        <w:fldChar w:fldCharType="end"/>
      </w:r>
      <w:r w:rsidR="008663B4">
        <w:t xml:space="preserve"> and</w:t>
      </w:r>
      <w:r w:rsidR="00E660B2" w:rsidRPr="00E660B2">
        <w:t xml:space="preserve"> </w:t>
      </w:r>
      <w:r w:rsidR="00E660B2" w:rsidRPr="00E660B2">
        <w:fldChar w:fldCharType="begin"/>
      </w:r>
      <w:r w:rsidR="00E660B2" w:rsidRPr="00E660B2">
        <w:instrText xml:space="preserve"> REF _Ref212812165 \r \h </w:instrText>
      </w:r>
      <w:r w:rsidR="00E660B2">
        <w:instrText xml:space="preserve"> \* MERGEFORMAT </w:instrText>
      </w:r>
      <w:r w:rsidR="00E660B2" w:rsidRPr="00E660B2">
        <w:fldChar w:fldCharType="separate"/>
      </w:r>
      <w:r w:rsidR="003858B1">
        <w:t>Annex 3</w:t>
      </w:r>
      <w:r w:rsidR="00E660B2" w:rsidRPr="00E660B2">
        <w:fldChar w:fldCharType="end"/>
      </w:r>
      <w:r w:rsidR="00E660B2" w:rsidRPr="00E660B2">
        <w:t xml:space="preserve"> </w:t>
      </w:r>
      <w:r w:rsidRPr="00E660B2">
        <w:t>for the purposes of carrying out construction and installation works</w:t>
      </w:r>
      <w:r w:rsidR="000F674C" w:rsidRPr="00E660B2">
        <w:t xml:space="preserve"> in accordance wit</w:t>
      </w:r>
      <w:r w:rsidR="00606526" w:rsidRPr="00E660B2">
        <w:t>h</w:t>
      </w:r>
      <w:r w:rsidR="000F674C" w:rsidRPr="00E660B2">
        <w:t xml:space="preserve"> this </w:t>
      </w:r>
      <w:r w:rsidR="004116C8" w:rsidRPr="00E660B2">
        <w:t xml:space="preserve">Clause </w:t>
      </w:r>
      <w:r w:rsidR="004116C8" w:rsidRPr="00E660B2">
        <w:fldChar w:fldCharType="begin"/>
      </w:r>
      <w:r w:rsidR="004116C8" w:rsidRPr="00E660B2">
        <w:instrText xml:space="preserve"> REF _Ref209348933 \r \h </w:instrText>
      </w:r>
      <w:r w:rsidR="00E660B2">
        <w:instrText xml:space="preserve"> \* MERGEFORMAT </w:instrText>
      </w:r>
      <w:r w:rsidR="004116C8" w:rsidRPr="00E660B2">
        <w:fldChar w:fldCharType="separate"/>
      </w:r>
      <w:r w:rsidR="003858B1">
        <w:t>6</w:t>
      </w:r>
      <w:r w:rsidR="004116C8" w:rsidRPr="00E660B2">
        <w:fldChar w:fldCharType="end"/>
      </w:r>
      <w:r w:rsidR="00F3442B">
        <w:t>.</w:t>
      </w:r>
    </w:p>
    <w:p w14:paraId="6A7FDBD1" w14:textId="0EACB953" w:rsidR="001F1A63" w:rsidRPr="00105AC4" w:rsidRDefault="001F1A63" w:rsidP="00105AC4">
      <w:pPr>
        <w:pStyle w:val="Level2Number"/>
        <w:rPr>
          <w:b/>
          <w:bCs/>
        </w:rPr>
      </w:pPr>
      <w:r w:rsidRPr="00105AC4">
        <w:rPr>
          <w:b/>
          <w:bCs/>
        </w:rPr>
        <w:t>Construction Period</w:t>
      </w:r>
    </w:p>
    <w:p w14:paraId="0D354EDD" w14:textId="77777777" w:rsidR="00F3442B" w:rsidRDefault="00E31F65" w:rsidP="003522E1">
      <w:pPr>
        <w:pStyle w:val="Level3Number"/>
      </w:pPr>
      <w:r>
        <w:t xml:space="preserve">ESCo shall carry out the ESCo Works and, where applicable, the Host shall carry out the Host Works </w:t>
      </w:r>
      <w:r w:rsidR="001F1A63">
        <w:t>in accordance with</w:t>
      </w:r>
      <w:r w:rsidR="00F3442B">
        <w:t>:</w:t>
      </w:r>
    </w:p>
    <w:p w14:paraId="6C9D6401" w14:textId="77777777" w:rsidR="00F3442B" w:rsidRDefault="001F1A63" w:rsidP="00F3442B">
      <w:pPr>
        <w:pStyle w:val="Level4Number"/>
      </w:pPr>
      <w:r>
        <w:t xml:space="preserve">the </w:t>
      </w:r>
      <w:r w:rsidR="00E31F65">
        <w:t xml:space="preserve">relevant </w:t>
      </w:r>
      <w:r>
        <w:t>Approved Design</w:t>
      </w:r>
      <w:r w:rsidR="00F3442B">
        <w:t>;</w:t>
      </w:r>
    </w:p>
    <w:p w14:paraId="5DF0B73B" w14:textId="77777777" w:rsidR="00F3442B" w:rsidRDefault="001F1A63" w:rsidP="00F3442B">
      <w:pPr>
        <w:pStyle w:val="Level4Number"/>
      </w:pPr>
      <w:r>
        <w:t>Good Industry Practice</w:t>
      </w:r>
      <w:r w:rsidR="00F3442B">
        <w:t>;</w:t>
      </w:r>
    </w:p>
    <w:p w14:paraId="32E8DAD2" w14:textId="33D3A984" w:rsidR="00F3442B" w:rsidRDefault="001F1A63" w:rsidP="00F3442B">
      <w:pPr>
        <w:pStyle w:val="Level4Number"/>
      </w:pPr>
      <w:r>
        <w:t xml:space="preserve">all </w:t>
      </w:r>
      <w:r w:rsidR="00AE4507">
        <w:t>A</w:t>
      </w:r>
      <w:r>
        <w:t xml:space="preserve">pplicable </w:t>
      </w:r>
      <w:r w:rsidR="00AE4507">
        <w:t>L</w:t>
      </w:r>
      <w:r>
        <w:t>aws</w:t>
      </w:r>
      <w:r w:rsidR="00AE4507">
        <w:t xml:space="preserve"> and Authorisations</w:t>
      </w:r>
      <w:r w:rsidR="0096569D">
        <w:t xml:space="preserve"> required for the conduct of </w:t>
      </w:r>
      <w:r w:rsidR="00E31F65">
        <w:t>such</w:t>
      </w:r>
      <w:r w:rsidR="0096569D">
        <w:t xml:space="preserve"> works</w:t>
      </w:r>
      <w:r w:rsidR="00F3442B">
        <w:t>; and</w:t>
      </w:r>
    </w:p>
    <w:p w14:paraId="4620D058" w14:textId="5790460F" w:rsidR="001F1A63" w:rsidRDefault="00F3442B" w:rsidP="00F3442B">
      <w:pPr>
        <w:pStyle w:val="Level4Number"/>
      </w:pPr>
      <w:r>
        <w:fldChar w:fldCharType="begin"/>
      </w:r>
      <w:r>
        <w:instrText xml:space="preserve"> REF _Ref212811429 \r \h </w:instrText>
      </w:r>
      <w:r>
        <w:fldChar w:fldCharType="separate"/>
      </w:r>
      <w:r>
        <w:t>Schedule 6</w:t>
      </w:r>
      <w:r>
        <w:fldChar w:fldCharType="end"/>
      </w:r>
      <w:r>
        <w:t xml:space="preserve"> (Interface Protocols), </w:t>
      </w:r>
      <w:r>
        <w:fldChar w:fldCharType="begin"/>
      </w:r>
      <w:r>
        <w:instrText xml:space="preserve"> REF _Ref212806913 \r \h </w:instrText>
      </w:r>
      <w:r>
        <w:fldChar w:fldCharType="separate"/>
      </w:r>
      <w:r>
        <w:t>Schedule 7</w:t>
      </w:r>
      <w:r>
        <w:fldChar w:fldCharType="end"/>
      </w:r>
      <w:r>
        <w:t xml:space="preserve"> (Health, Safety and Site Rules) and </w:t>
      </w:r>
      <w:r>
        <w:fldChar w:fldCharType="begin"/>
      </w:r>
      <w:r>
        <w:instrText xml:space="preserve"> REF _Ref212812357 \r \h </w:instrText>
      </w:r>
      <w:r>
        <w:fldChar w:fldCharType="separate"/>
      </w:r>
      <w:r>
        <w:t>Annex 6</w:t>
      </w:r>
      <w:r>
        <w:fldChar w:fldCharType="end"/>
      </w:r>
      <w:r>
        <w:t xml:space="preserve"> (Safety Procedures).</w:t>
      </w:r>
    </w:p>
    <w:p w14:paraId="73E59DA0" w14:textId="6A218A2E" w:rsidR="001F1A63" w:rsidRDefault="00E31F65" w:rsidP="003522E1">
      <w:pPr>
        <w:pStyle w:val="Level3Number"/>
      </w:pPr>
      <w:r>
        <w:t xml:space="preserve">Each Party </w:t>
      </w:r>
      <w:r w:rsidR="001F1A63">
        <w:t xml:space="preserve">shall provide </w:t>
      </w:r>
      <w:r>
        <w:t xml:space="preserve">the other with </w:t>
      </w:r>
      <w:r w:rsidR="001F1A63">
        <w:t>all reasonable cooperation and access required for the</w:t>
      </w:r>
      <w:r>
        <w:t>ir respective</w:t>
      </w:r>
      <w:r w:rsidR="001F1A63">
        <w:t xml:space="preserve"> works.</w:t>
      </w:r>
    </w:p>
    <w:p w14:paraId="4ADD0546" w14:textId="4E463972" w:rsidR="001F1A63" w:rsidRDefault="00E31F65" w:rsidP="003522E1">
      <w:pPr>
        <w:pStyle w:val="Level3Number"/>
      </w:pPr>
      <w:r>
        <w:t xml:space="preserve">ESCo </w:t>
      </w:r>
      <w:r w:rsidR="001F1A63">
        <w:t xml:space="preserve">shall minimise disruption to the </w:t>
      </w:r>
      <w:r>
        <w:t>Host</w:t>
      </w:r>
      <w:r w:rsidR="001F1A63">
        <w:t xml:space="preserve">’s operations </w:t>
      </w:r>
      <w:r>
        <w:t xml:space="preserve">at the Facility </w:t>
      </w:r>
      <w:r w:rsidR="001F1A63">
        <w:t>and reinstate any affected areas promptly.</w:t>
      </w:r>
    </w:p>
    <w:p w14:paraId="695A7B67" w14:textId="7C6B2662" w:rsidR="001F1A63" w:rsidRPr="00105AC4" w:rsidRDefault="001F1A63" w:rsidP="00105AC4">
      <w:pPr>
        <w:pStyle w:val="Level2Number"/>
        <w:rPr>
          <w:b/>
          <w:bCs/>
        </w:rPr>
      </w:pPr>
      <w:r w:rsidRPr="00105AC4">
        <w:rPr>
          <w:b/>
          <w:bCs/>
        </w:rPr>
        <w:t>Interface Works</w:t>
      </w:r>
    </w:p>
    <w:p w14:paraId="4F3D0212" w14:textId="5860486D" w:rsidR="001F1A63" w:rsidRDefault="001F1A63" w:rsidP="003522E1">
      <w:pPr>
        <w:pStyle w:val="Level3Number"/>
      </w:pPr>
      <w:r>
        <w:t xml:space="preserve">Where the </w:t>
      </w:r>
      <w:r w:rsidR="00AE4507">
        <w:t>ESCo</w:t>
      </w:r>
      <w:r>
        <w:t xml:space="preserve"> Assets physically connect with Host Assets, the Parties shall cooperate to agree detailed interface protocols prior to commencement of construction.</w:t>
      </w:r>
    </w:p>
    <w:p w14:paraId="72855CB4" w14:textId="34B782C9" w:rsidR="001F1A63" w:rsidRDefault="001F1A63" w:rsidP="003522E1">
      <w:pPr>
        <w:pStyle w:val="Level3Number"/>
      </w:pPr>
      <w:r>
        <w:lastRenderedPageBreak/>
        <w:t>Such protocols shall be appended to</w:t>
      </w:r>
      <w:r w:rsidR="003A1A7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t xml:space="preserve"> and shall address safety, testing, isolation procedures, and commissioning responsibilities.</w:t>
      </w:r>
    </w:p>
    <w:p w14:paraId="168BBFEC" w14:textId="4FC6327B" w:rsidR="001F1A63" w:rsidRPr="00105AC4" w:rsidRDefault="001F1A63" w:rsidP="00105AC4">
      <w:pPr>
        <w:pStyle w:val="Level2Number"/>
        <w:rPr>
          <w:b/>
          <w:bCs/>
        </w:rPr>
      </w:pPr>
      <w:r w:rsidRPr="00105AC4">
        <w:rPr>
          <w:b/>
          <w:bCs/>
        </w:rPr>
        <w:t>Commissioning</w:t>
      </w:r>
    </w:p>
    <w:p w14:paraId="0A4E8A64" w14:textId="33E8DECA" w:rsidR="001F1A63" w:rsidRDefault="00E31F65" w:rsidP="003522E1">
      <w:pPr>
        <w:pStyle w:val="Level3Number"/>
      </w:pPr>
      <w:r>
        <w:t xml:space="preserve">ESCo (in respect of the ESCo Works) and, where applicable, the Host (in respect of the Host Works) </w:t>
      </w:r>
      <w:r w:rsidR="001F1A63">
        <w:t>shall undertake commissioning and performance tests in accordance with</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rsidR="001F1A63">
        <w:t xml:space="preserve">. </w:t>
      </w:r>
      <w:r>
        <w:t>In either case, the other</w:t>
      </w:r>
      <w:r w:rsidR="001F1A63">
        <w:t xml:space="preserve"> Party shall be entitled to observe all tests.</w:t>
      </w:r>
    </w:p>
    <w:p w14:paraId="021FE703" w14:textId="16F21199" w:rsidR="001F1A63" w:rsidRDefault="001F1A63" w:rsidP="003522E1">
      <w:pPr>
        <w:pStyle w:val="Level3Number"/>
      </w:pPr>
      <w:r>
        <w:t>COD shall occur upon certification by the Independent Engineer that tests have been successfully completed</w:t>
      </w:r>
      <w:r w:rsidR="00B47DEF">
        <w:t xml:space="preserve"> (in respect of the ESCo Works and, where applicable, the Host Works).</w:t>
      </w:r>
    </w:p>
    <w:p w14:paraId="76DC0502" w14:textId="09E7335D" w:rsidR="001F1A63" w:rsidRPr="00105AC4" w:rsidRDefault="001F1A63" w:rsidP="00105AC4">
      <w:pPr>
        <w:pStyle w:val="Level2Number"/>
        <w:rPr>
          <w:b/>
          <w:bCs/>
        </w:rPr>
      </w:pPr>
      <w:bookmarkStart w:id="46" w:name="_Ref211106970"/>
      <w:r w:rsidRPr="00105AC4">
        <w:rPr>
          <w:b/>
          <w:bCs/>
        </w:rPr>
        <w:t>Delay and Remedies</w:t>
      </w:r>
      <w:bookmarkEnd w:id="46"/>
    </w:p>
    <w:p w14:paraId="626B2B7D" w14:textId="2F52762D" w:rsidR="001F1A63" w:rsidRDefault="001F1A63" w:rsidP="006B5EE0">
      <w:pPr>
        <w:pStyle w:val="BodyTextalignedat15"/>
      </w:pPr>
      <w:r>
        <w:t xml:space="preserve">If COD has not occurred by the Longstop Date, Clause </w:t>
      </w:r>
      <w:r w:rsidR="00AE28F5">
        <w:fldChar w:fldCharType="begin"/>
      </w:r>
      <w:r w:rsidR="00AE28F5">
        <w:instrText xml:space="preserve"> REF _Ref209282358 \n \h </w:instrText>
      </w:r>
      <w:r w:rsidR="00AE28F5">
        <w:fldChar w:fldCharType="separate"/>
      </w:r>
      <w:r w:rsidR="003858B1">
        <w:t>2.4</w:t>
      </w:r>
      <w:r w:rsidR="00AE28F5">
        <w:fldChar w:fldCharType="end"/>
      </w:r>
      <w:r>
        <w:t xml:space="preserve"> shall apply.</w:t>
      </w:r>
    </w:p>
    <w:p w14:paraId="3FDA34E0" w14:textId="35AEE193" w:rsidR="001F1A63" w:rsidRPr="00105AC4" w:rsidRDefault="001F1A63" w:rsidP="00105AC4">
      <w:pPr>
        <w:pStyle w:val="Level2Number"/>
        <w:rPr>
          <w:b/>
          <w:bCs/>
        </w:rPr>
      </w:pPr>
      <w:r w:rsidRPr="00105AC4">
        <w:rPr>
          <w:b/>
          <w:bCs/>
        </w:rPr>
        <w:t>Title to Assets</w:t>
      </w:r>
    </w:p>
    <w:p w14:paraId="430F9B44" w14:textId="1F29892B" w:rsidR="001F1A63" w:rsidRDefault="001F1A63" w:rsidP="003522E1">
      <w:pPr>
        <w:pStyle w:val="BodyTextalignedat15"/>
      </w:pPr>
      <w:r>
        <w:t xml:space="preserve">Title to the </w:t>
      </w:r>
      <w:r w:rsidR="00AE4507">
        <w:t>ESCo</w:t>
      </w:r>
      <w:r>
        <w:t xml:space="preserve"> Assets shall vest in </w:t>
      </w:r>
      <w:r w:rsidR="00AE4507">
        <w:t>ESCo</w:t>
      </w:r>
      <w:r>
        <w:t xml:space="preserve">. Title to Host Assets shall remain with the Host. Nothing in this Clause </w:t>
      </w:r>
      <w:r w:rsidR="00AE4507">
        <w:fldChar w:fldCharType="begin"/>
      </w:r>
      <w:r w:rsidR="00AE4507">
        <w:instrText xml:space="preserve"> REF _Ref209348933 \r \h </w:instrText>
      </w:r>
      <w:r w:rsidR="00AE4507">
        <w:fldChar w:fldCharType="separate"/>
      </w:r>
      <w:r w:rsidR="003858B1">
        <w:t>6</w:t>
      </w:r>
      <w:r w:rsidR="00AE4507">
        <w:fldChar w:fldCharType="end"/>
      </w:r>
      <w:r w:rsidR="00AE4507">
        <w:t xml:space="preserve"> </w:t>
      </w:r>
      <w:r>
        <w:t>shall transfer ownership of assets except as expressly provided in</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7F13AC">
        <w:t xml:space="preserve"> (Lease of Plant Room)</w:t>
      </w:r>
      <w:r w:rsidR="00434821">
        <w:t xml:space="preserve"> </w:t>
      </w:r>
      <w:r>
        <w:t>or</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rsidR="007F13AC">
        <w:t xml:space="preserve"> (Easements for Pipes and Cable Routes) [or </w:t>
      </w:r>
      <w:r w:rsidR="007F13AC">
        <w:fldChar w:fldCharType="begin"/>
      </w:r>
      <w:r w:rsidR="007F13AC">
        <w:instrText xml:space="preserve"> REF _Ref212811776 \r \h </w:instrText>
      </w:r>
      <w:r w:rsidR="007F13AC">
        <w:fldChar w:fldCharType="separate"/>
      </w:r>
      <w:r w:rsidR="007F13AC">
        <w:t>Schedule 12</w:t>
      </w:r>
      <w:r w:rsidR="007F13AC">
        <w:fldChar w:fldCharType="end"/>
      </w:r>
      <w:r w:rsidR="007F13AC">
        <w:t xml:space="preserve"> (Data centres) ][or </w:t>
      </w:r>
      <w:r w:rsidR="007F13AC">
        <w:fldChar w:fldCharType="begin"/>
      </w:r>
      <w:r w:rsidR="007F13AC">
        <w:instrText xml:space="preserve"> REF _Ref212811796 \r \h </w:instrText>
      </w:r>
      <w:r w:rsidR="007F13AC">
        <w:fldChar w:fldCharType="separate"/>
      </w:r>
      <w:r w:rsidR="007F13AC">
        <w:t>Schedule 13</w:t>
      </w:r>
      <w:r w:rsidR="007F13AC">
        <w:fldChar w:fldCharType="end"/>
      </w:r>
      <w:r w:rsidR="007F13AC">
        <w:t xml:space="preserve"> (Wastewater Treatment Plant)]</w:t>
      </w:r>
      <w:r>
        <w:t>.</w:t>
      </w:r>
    </w:p>
    <w:p w14:paraId="1F6FCCAA" w14:textId="26561741" w:rsidR="00E660B2" w:rsidRPr="00E85D47" w:rsidRDefault="00E660B2" w:rsidP="00E660B2">
      <w:pPr>
        <w:pStyle w:val="Level2Number"/>
        <w:rPr>
          <w:b/>
          <w:bCs/>
        </w:rPr>
      </w:pPr>
      <w:r w:rsidRPr="00E85D47">
        <w:rPr>
          <w:b/>
          <w:bCs/>
        </w:rPr>
        <w:t>Collateral Warranties</w:t>
      </w:r>
    </w:p>
    <w:p w14:paraId="77CC95A6" w14:textId="6EE2F25A" w:rsidR="00E660B2" w:rsidRDefault="00E660B2" w:rsidP="00E660B2">
      <w:pPr>
        <w:pStyle w:val="BodyTextalignedat15"/>
      </w:pPr>
      <w:r w:rsidRPr="00E85D47">
        <w:t xml:space="preserve">Where indicated in the Contract Data, the Designing Party </w:t>
      </w:r>
      <w:r w:rsidR="00B47DEF">
        <w:t xml:space="preserve">(in respect of the relevant Detailed Design) </w:t>
      </w:r>
      <w:r w:rsidRPr="00E85D47">
        <w:t>shall procure collateral warranties in industry standard form for the benefit of the Reviewing Party.</w:t>
      </w:r>
    </w:p>
    <w:p w14:paraId="652392E4" w14:textId="0F2F4B0B" w:rsidR="001F1A63" w:rsidRDefault="001F1A63" w:rsidP="001F1A63">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F1A63" w:rsidRPr="0079020D" w14:paraId="57047AFB" w14:textId="77777777" w:rsidTr="00D07469">
        <w:tc>
          <w:tcPr>
            <w:tcW w:w="9629" w:type="dxa"/>
            <w:gridSpan w:val="2"/>
            <w:shd w:val="clear" w:color="auto" w:fill="8496B0"/>
          </w:tcPr>
          <w:p w14:paraId="72663B79" w14:textId="0B0DF8F7" w:rsidR="001F1A63" w:rsidRPr="0079020D" w:rsidRDefault="001F1A63" w:rsidP="00D07469">
            <w:pPr>
              <w:pStyle w:val="Guidancenoteheading"/>
            </w:pPr>
            <w:r w:rsidRPr="00081842">
              <w:t>Guidance</w:t>
            </w:r>
            <w:r w:rsidRPr="0079020D">
              <w:t xml:space="preserve"> Notes – Clause </w:t>
            </w:r>
            <w:r w:rsidR="003522E1">
              <w:t>6</w:t>
            </w:r>
            <w:r w:rsidRPr="0079020D">
              <w:t xml:space="preserve"> (</w:t>
            </w:r>
            <w:r>
              <w:t>Construction and Commissioning</w:t>
            </w:r>
            <w:r w:rsidRPr="0079020D">
              <w:t>)</w:t>
            </w:r>
          </w:p>
        </w:tc>
      </w:tr>
      <w:tr w:rsidR="001F1A63" w:rsidRPr="0079020D" w14:paraId="4980C746" w14:textId="77777777" w:rsidTr="00D07469">
        <w:tc>
          <w:tcPr>
            <w:tcW w:w="2547" w:type="dxa"/>
          </w:tcPr>
          <w:p w14:paraId="61EEC9EC" w14:textId="77777777" w:rsidR="001F1A63" w:rsidRPr="00081842" w:rsidRDefault="001F1A63" w:rsidP="00D07469">
            <w:pPr>
              <w:pStyle w:val="Guidancenotesub-heading"/>
            </w:pPr>
            <w:r w:rsidRPr="00B65B73">
              <w:t>Purpose</w:t>
            </w:r>
            <w:r w:rsidRPr="0079020D">
              <w:t>:</w:t>
            </w:r>
          </w:p>
        </w:tc>
        <w:tc>
          <w:tcPr>
            <w:tcW w:w="7082" w:type="dxa"/>
          </w:tcPr>
          <w:p w14:paraId="20C53B4D" w14:textId="04D8531A" w:rsidR="001F1A63" w:rsidRPr="0079020D" w:rsidRDefault="001F1A63" w:rsidP="00D07469">
            <w:pPr>
              <w:pStyle w:val="Guidancenotetext"/>
            </w:pPr>
            <w:r>
              <w:t>Provides a structured framework for construction and commissioning of extraction/supply infrastructure.</w:t>
            </w:r>
          </w:p>
        </w:tc>
      </w:tr>
      <w:tr w:rsidR="001F1A63" w:rsidRPr="0079020D" w14:paraId="6FEB9A82" w14:textId="77777777" w:rsidTr="00D07469">
        <w:tc>
          <w:tcPr>
            <w:tcW w:w="2547" w:type="dxa"/>
          </w:tcPr>
          <w:p w14:paraId="6C699B26" w14:textId="5442FBBB" w:rsidR="001F1A63" w:rsidRPr="00B65B73" w:rsidRDefault="001F1A63" w:rsidP="00D07469">
            <w:pPr>
              <w:pStyle w:val="Guidancenotesub-heading"/>
            </w:pPr>
            <w:r>
              <w:t>Licence for construction:</w:t>
            </w:r>
          </w:p>
        </w:tc>
        <w:tc>
          <w:tcPr>
            <w:tcW w:w="7082" w:type="dxa"/>
          </w:tcPr>
          <w:p w14:paraId="2A71EF07" w14:textId="12CCDC70" w:rsidR="001F1A63" w:rsidRDefault="001F1A63" w:rsidP="00D07469">
            <w:pPr>
              <w:pStyle w:val="Guidancenotetext"/>
            </w:pPr>
            <w:r>
              <w:t>Avoids premature transfer of land rights but ensures lawful access. Formal lease/easement remains in place as Condition Precedent.</w:t>
            </w:r>
          </w:p>
        </w:tc>
      </w:tr>
      <w:tr w:rsidR="00F3442B" w:rsidRPr="0079020D" w14:paraId="0BA67925" w14:textId="77777777" w:rsidTr="006D2F67">
        <w:tc>
          <w:tcPr>
            <w:tcW w:w="2547" w:type="dxa"/>
          </w:tcPr>
          <w:p w14:paraId="50C4C171" w14:textId="378B44F0" w:rsidR="00F3442B" w:rsidRPr="00B65B73" w:rsidRDefault="00F3442B" w:rsidP="006D2F67">
            <w:pPr>
              <w:pStyle w:val="Guidancenotesub-heading"/>
            </w:pPr>
            <w:r>
              <w:t>Access rights:</w:t>
            </w:r>
          </w:p>
        </w:tc>
        <w:tc>
          <w:tcPr>
            <w:tcW w:w="7082" w:type="dxa"/>
          </w:tcPr>
          <w:p w14:paraId="273DDF26" w14:textId="75058B3A" w:rsidR="00F3442B" w:rsidRDefault="00F3442B" w:rsidP="006D2F67">
            <w:pPr>
              <w:pStyle w:val="Guidancenotetext"/>
            </w:pPr>
            <w:r>
              <w:t xml:space="preserve">Host will want to preserve full operational control of the Host’s Facility. Host will want to preserve full control over the conduct of any works (Host Works) affecting sensitive Host infrastructure. However, Host can designate a Plant Area where ESCo is allowed access and to install ESCo plant. Note overlap with Clause 3 (Grant of Rights and Access). </w:t>
            </w:r>
          </w:p>
        </w:tc>
      </w:tr>
      <w:tr w:rsidR="001F1A63" w:rsidRPr="0079020D" w14:paraId="439716B7" w14:textId="77777777" w:rsidTr="00D07469">
        <w:tc>
          <w:tcPr>
            <w:tcW w:w="2547" w:type="dxa"/>
          </w:tcPr>
          <w:p w14:paraId="3C936B8E" w14:textId="59380952" w:rsidR="001F1A63" w:rsidRPr="00B65B73" w:rsidRDefault="001F1A63" w:rsidP="00D07469">
            <w:pPr>
              <w:pStyle w:val="Guidancenotesub-heading"/>
            </w:pPr>
            <w:r>
              <w:t>Construction standards:</w:t>
            </w:r>
          </w:p>
        </w:tc>
        <w:tc>
          <w:tcPr>
            <w:tcW w:w="7082" w:type="dxa"/>
          </w:tcPr>
          <w:p w14:paraId="7E920A03" w14:textId="25032A49" w:rsidR="001F1A63" w:rsidRDefault="001F1A63" w:rsidP="00D07469">
            <w:pPr>
              <w:pStyle w:val="Guidancenotetext"/>
            </w:pPr>
            <w:r>
              <w:t>Good Industry Practice obligation ensures funder comfort. Reinstate obligations protect Host land.</w:t>
            </w:r>
          </w:p>
        </w:tc>
      </w:tr>
      <w:tr w:rsidR="001F1A63" w:rsidRPr="0079020D" w14:paraId="5CCB05B3" w14:textId="77777777" w:rsidTr="00D07469">
        <w:tc>
          <w:tcPr>
            <w:tcW w:w="2547" w:type="dxa"/>
          </w:tcPr>
          <w:p w14:paraId="164F4D9D" w14:textId="6663B6FC" w:rsidR="001F1A63" w:rsidRPr="00B65B73" w:rsidRDefault="001F1A63" w:rsidP="00D07469">
            <w:pPr>
              <w:pStyle w:val="Guidancenotesub-heading"/>
            </w:pPr>
            <w:r>
              <w:t>Interface works:</w:t>
            </w:r>
          </w:p>
        </w:tc>
        <w:tc>
          <w:tcPr>
            <w:tcW w:w="7082" w:type="dxa"/>
          </w:tcPr>
          <w:p w14:paraId="7B613F6C" w14:textId="15487C80" w:rsidR="001F1A63" w:rsidRDefault="001F1A63" w:rsidP="00D07469">
            <w:pPr>
              <w:pStyle w:val="Guidancenotetext"/>
            </w:pPr>
            <w:r>
              <w:t>Critical to agree protocols before physical connection. Avoids safety and liability disputes.</w:t>
            </w:r>
          </w:p>
        </w:tc>
      </w:tr>
      <w:tr w:rsidR="001F1A63" w:rsidRPr="0079020D" w14:paraId="7C753F34" w14:textId="77777777" w:rsidTr="00D07469">
        <w:tc>
          <w:tcPr>
            <w:tcW w:w="2547" w:type="dxa"/>
          </w:tcPr>
          <w:p w14:paraId="73A67A6B" w14:textId="3E12D299" w:rsidR="001F1A63" w:rsidRPr="00B65B73" w:rsidRDefault="001F1A63" w:rsidP="00D07469">
            <w:pPr>
              <w:pStyle w:val="Guidancenotesub-heading"/>
            </w:pPr>
            <w:r>
              <w:t>Commissioning:</w:t>
            </w:r>
          </w:p>
        </w:tc>
        <w:tc>
          <w:tcPr>
            <w:tcW w:w="7082" w:type="dxa"/>
          </w:tcPr>
          <w:p w14:paraId="54B34545" w14:textId="70700A4F" w:rsidR="001F1A63" w:rsidRDefault="001F1A63" w:rsidP="00D07469">
            <w:pPr>
              <w:pStyle w:val="Guidancenotetext"/>
            </w:pPr>
            <w:r>
              <w:t>Independent Engineer certification is industry norm. Ensures objective trigger for COD and revenue start.</w:t>
            </w:r>
          </w:p>
        </w:tc>
      </w:tr>
      <w:tr w:rsidR="001F1A63" w:rsidRPr="0079020D" w14:paraId="1B773D93" w14:textId="77777777" w:rsidTr="00D07469">
        <w:tc>
          <w:tcPr>
            <w:tcW w:w="2547" w:type="dxa"/>
          </w:tcPr>
          <w:p w14:paraId="3906B79C" w14:textId="5E5DC767" w:rsidR="001F1A63" w:rsidRDefault="001F1A63" w:rsidP="00D07469">
            <w:pPr>
              <w:pStyle w:val="Guidancenotesub-heading"/>
            </w:pPr>
            <w:r>
              <w:lastRenderedPageBreak/>
              <w:t>Delay remedies:</w:t>
            </w:r>
          </w:p>
        </w:tc>
        <w:tc>
          <w:tcPr>
            <w:tcW w:w="7082" w:type="dxa"/>
          </w:tcPr>
          <w:p w14:paraId="51BEB01E" w14:textId="5FB9F6F2" w:rsidR="001F1A63" w:rsidRDefault="001F1A63" w:rsidP="00D07469">
            <w:pPr>
              <w:pStyle w:val="Guidancenotetext"/>
            </w:pPr>
            <w:r>
              <w:t>Longstop termination protects both Parties from indefinite delay.</w:t>
            </w:r>
            <w:r w:rsidR="00606526">
              <w:t xml:space="preserve"> Hosts (more </w:t>
            </w:r>
            <w:r w:rsidR="00484098">
              <w:t>likely</w:t>
            </w:r>
            <w:r w:rsidR="00606526">
              <w:t>) may also want LDs for delay.</w:t>
            </w:r>
            <w:r w:rsidR="00BB4B55">
              <w:t xml:space="preserve"> If so, delay damages provisions will need to be added and to be carved out of the limitation on liability.</w:t>
            </w:r>
          </w:p>
        </w:tc>
      </w:tr>
      <w:tr w:rsidR="001F1A63" w:rsidRPr="0079020D" w14:paraId="7501AC54" w14:textId="77777777" w:rsidTr="00D07469">
        <w:tc>
          <w:tcPr>
            <w:tcW w:w="2547" w:type="dxa"/>
          </w:tcPr>
          <w:p w14:paraId="75285E1E" w14:textId="6F9E46D4" w:rsidR="001F1A63" w:rsidRDefault="001F1A63" w:rsidP="00D07469">
            <w:pPr>
              <w:pStyle w:val="Guidancenotesub-heading"/>
            </w:pPr>
            <w:r>
              <w:t>Title to assets:</w:t>
            </w:r>
          </w:p>
        </w:tc>
        <w:tc>
          <w:tcPr>
            <w:tcW w:w="7082" w:type="dxa"/>
          </w:tcPr>
          <w:p w14:paraId="28AFA2B4" w14:textId="2C691D3C" w:rsidR="001F1A63" w:rsidRDefault="001F1A63" w:rsidP="00D07469">
            <w:pPr>
              <w:pStyle w:val="Guidancenotetext"/>
            </w:pPr>
            <w:r>
              <w:t xml:space="preserve">Clear separation of ownership between Host and </w:t>
            </w:r>
            <w:r w:rsidR="00AE4507">
              <w:t>ESCo</w:t>
            </w:r>
            <w:r>
              <w:t xml:space="preserve"> avoids disputes and supports security package for lenders.</w:t>
            </w:r>
            <w:r w:rsidR="00F3442B">
              <w:t xml:space="preserve"> Where ESCo installs and owns assets but these are to transfer to Host on termination, the relevant transfer provisions could be included here or in </w:t>
            </w:r>
            <w:r w:rsidR="00F3442B">
              <w:fldChar w:fldCharType="begin"/>
            </w:r>
            <w:r w:rsidR="00F3442B">
              <w:instrText xml:space="preserve"> REF _Ref214217600 \r \h </w:instrText>
            </w:r>
            <w:r w:rsidR="00F3442B">
              <w:fldChar w:fldCharType="separate"/>
            </w:r>
            <w:r w:rsidR="00F3442B">
              <w:t>Annex 2</w:t>
            </w:r>
            <w:r w:rsidR="00F3442B">
              <w:fldChar w:fldCharType="end"/>
            </w:r>
            <w:r w:rsidR="00F3442B">
              <w:t xml:space="preserve"> (Lease of Plant Area) and/or </w:t>
            </w:r>
            <w:r w:rsidR="00F3442B">
              <w:fldChar w:fldCharType="begin"/>
            </w:r>
            <w:r w:rsidR="00F3442B">
              <w:instrText xml:space="preserve"> REF _Ref212812165 \r \h </w:instrText>
            </w:r>
            <w:r w:rsidR="00F3442B">
              <w:fldChar w:fldCharType="separate"/>
            </w:r>
            <w:r w:rsidR="00F3442B">
              <w:t>Annex 3</w:t>
            </w:r>
            <w:r w:rsidR="00F3442B">
              <w:fldChar w:fldCharType="end"/>
            </w:r>
            <w:r w:rsidR="00F3442B">
              <w:t xml:space="preserve"> (Easements for Pipe and Cable Routes), as applicable.</w:t>
            </w:r>
            <w:r w:rsidR="00E86CF8">
              <w:t xml:space="preserve"> Where assets are intended to transfer on termination/expiry from ESCo to Host, a review will be needed of risk allocation provisions, including plant warranties (if still valid) and environmental risk.</w:t>
            </w:r>
            <w:r w:rsidR="007F13AC">
              <w:t xml:space="preserve"> Another</w:t>
            </w:r>
            <w:r w:rsidR="00BB2822">
              <w:t xml:space="preserve"> possibility is that heat extraction equipment is installed by ESCo, within Host’s Facility but, to avoid regulatory blurring, Host appoints ESCo to install the relevant equipment as contractor to the Host and title passes to the Host on completion of the works (ESCo Works). Some </w:t>
            </w:r>
            <w:r w:rsidR="007E23DD">
              <w:t xml:space="preserve">optional wording is </w:t>
            </w:r>
            <w:r w:rsidR="00BB2822">
              <w:t xml:space="preserve">included in </w:t>
            </w:r>
            <w:r w:rsidR="00585DE5">
              <w:fldChar w:fldCharType="begin"/>
            </w:r>
            <w:r w:rsidR="00585DE5">
              <w:instrText xml:space="preserve"> REF _Ref212811796 \r \h </w:instrText>
            </w:r>
            <w:r w:rsidR="00585DE5">
              <w:fldChar w:fldCharType="separate"/>
            </w:r>
            <w:r w:rsidR="00585DE5">
              <w:t>Schedule 13</w:t>
            </w:r>
            <w:r w:rsidR="00585DE5">
              <w:fldChar w:fldCharType="end"/>
            </w:r>
            <w:r w:rsidR="00585DE5">
              <w:t xml:space="preserve"> </w:t>
            </w:r>
            <w:r w:rsidR="00BB2822">
              <w:t>(Wastewater Treatment Plant)</w:t>
            </w:r>
            <w:r w:rsidR="007E23DD">
              <w:t xml:space="preserve"> which might be useful for other technologies too.</w:t>
            </w:r>
          </w:p>
        </w:tc>
      </w:tr>
      <w:tr w:rsidR="001F1A63" w:rsidRPr="0079020D" w14:paraId="5EAADBD1" w14:textId="77777777" w:rsidTr="00D07469">
        <w:tc>
          <w:tcPr>
            <w:tcW w:w="2547" w:type="dxa"/>
          </w:tcPr>
          <w:p w14:paraId="4881FF9A" w14:textId="77777777" w:rsidR="001F1A63" w:rsidRPr="0079020D" w:rsidRDefault="001F1A63" w:rsidP="00D07469">
            <w:pPr>
              <w:pStyle w:val="Guidancenotesub-heading"/>
            </w:pPr>
            <w:r w:rsidRPr="0079020D">
              <w:t>Negotiation flex:</w:t>
            </w:r>
          </w:p>
        </w:tc>
        <w:tc>
          <w:tcPr>
            <w:tcW w:w="7082" w:type="dxa"/>
          </w:tcPr>
          <w:p w14:paraId="445AC321" w14:textId="77777777" w:rsidR="001F1A63" w:rsidRDefault="001F1A63" w:rsidP="00D07469">
            <w:pPr>
              <w:pStyle w:val="Guidancenotessub-sub-heading"/>
            </w:pPr>
            <w:r>
              <w:t xml:space="preserve">Interface protocols: </w:t>
            </w:r>
          </w:p>
          <w:p w14:paraId="2298A1A3" w14:textId="6B37523C" w:rsidR="001F1A63" w:rsidRDefault="001F1A63" w:rsidP="001F1A63">
            <w:pPr>
              <w:pStyle w:val="Guidancenotetext"/>
            </w:pPr>
            <w:r>
              <w:t>Hosts may insist on control of works near critical infrastructure.</w:t>
            </w:r>
          </w:p>
          <w:p w14:paraId="17DEE428" w14:textId="77777777" w:rsidR="001F1A63" w:rsidRDefault="001F1A63" w:rsidP="00D07469">
            <w:pPr>
              <w:pStyle w:val="Guidancenotessub-sub-heading"/>
            </w:pPr>
            <w:r>
              <w:t xml:space="preserve">Observation rights: </w:t>
            </w:r>
          </w:p>
          <w:p w14:paraId="3A18A626" w14:textId="24BB2DDA" w:rsidR="001F1A63" w:rsidRPr="0079020D" w:rsidRDefault="001F1A63" w:rsidP="001F1A63">
            <w:pPr>
              <w:pStyle w:val="Guidancenotetext"/>
            </w:pPr>
            <w:r>
              <w:t xml:space="preserve">Hosts may want right to re-test; </w:t>
            </w:r>
            <w:r w:rsidR="00AE4507">
              <w:t>ESCos</w:t>
            </w:r>
            <w:r>
              <w:t xml:space="preserve"> resist duplication.</w:t>
            </w:r>
          </w:p>
        </w:tc>
      </w:tr>
    </w:tbl>
    <w:p w14:paraId="5360ECC0" w14:textId="77777777" w:rsidR="001F1A63" w:rsidRDefault="001F1A63" w:rsidP="001F1A63">
      <w:pPr>
        <w:pStyle w:val="Bodytextalignedat0"/>
      </w:pPr>
    </w:p>
    <w:p w14:paraId="16C5D071" w14:textId="3E5BBC09" w:rsidR="003710B2" w:rsidRDefault="00515972" w:rsidP="003710B2">
      <w:pPr>
        <w:pStyle w:val="Level1Heading"/>
      </w:pPr>
      <w:bookmarkStart w:id="47" w:name="_Ref209334396"/>
      <w:bookmarkStart w:id="48" w:name="_Toc213999225"/>
      <w:bookmarkStart w:id="49" w:name="_Ref209282410"/>
      <w:r>
        <w:t>Pricing and Payment</w:t>
      </w:r>
      <w:bookmarkEnd w:id="47"/>
      <w:bookmarkEnd w:id="48"/>
      <w:r>
        <w:t xml:space="preserve"> </w:t>
      </w:r>
      <w:bookmarkEnd w:id="49"/>
    </w:p>
    <w:p w14:paraId="0CCFF178" w14:textId="520AC3CC" w:rsidR="003710B2" w:rsidRPr="00BB4B55" w:rsidRDefault="003710B2" w:rsidP="00BB4B55">
      <w:pPr>
        <w:pStyle w:val="Level2Number"/>
        <w:rPr>
          <w:b/>
          <w:bCs/>
        </w:rPr>
      </w:pPr>
      <w:r w:rsidRPr="00BB4B55">
        <w:rPr>
          <w:b/>
          <w:bCs/>
        </w:rPr>
        <w:t>Applicable Charging Mechanism</w:t>
      </w:r>
    </w:p>
    <w:p w14:paraId="206F46C9" w14:textId="3E911FF0" w:rsidR="003710B2" w:rsidRDefault="003710B2" w:rsidP="003710B2">
      <w:pPr>
        <w:pStyle w:val="BodyTextalignedat15"/>
      </w:pPr>
      <w:r>
        <w:t>The Parties agree that the pricing of Host Heat</w:t>
      </w:r>
      <w:r w:rsidR="00232E79">
        <w:t xml:space="preserve"> (or ESCo Cooling, where applicable and indicated in the Contract Data)</w:t>
      </w:r>
      <w:r>
        <w:t xml:space="preserve"> shall follow either:</w:t>
      </w:r>
    </w:p>
    <w:p w14:paraId="67FB5DB7" w14:textId="1EC42942" w:rsidR="003710B2" w:rsidRDefault="003710B2" w:rsidP="003710B2">
      <w:pPr>
        <w:pStyle w:val="Level3Number"/>
      </w:pPr>
      <w:r>
        <w:t>the Model A Charging Mechanism set out in</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or</w:t>
      </w:r>
    </w:p>
    <w:p w14:paraId="3147275F" w14:textId="5F67CFE7" w:rsidR="003710B2" w:rsidRDefault="003710B2" w:rsidP="003710B2">
      <w:pPr>
        <w:pStyle w:val="Level3Number"/>
      </w:pPr>
      <w:r>
        <w:t>the Model B Charging Mechanism set out in</w:t>
      </w:r>
      <w:r w:rsidR="00D535C9">
        <w:t xml:space="preserve"> </w:t>
      </w:r>
      <w:r w:rsidR="00374A76">
        <w:fldChar w:fldCharType="begin"/>
      </w:r>
      <w:r w:rsidR="00374A76">
        <w:instrText xml:space="preserve"> REF _Ref212806270 \n \h </w:instrText>
      </w:r>
      <w:r w:rsidR="00374A76">
        <w:fldChar w:fldCharType="separate"/>
      </w:r>
      <w:r w:rsidR="003858B1">
        <w:t>Schedule 2</w:t>
      </w:r>
      <w:r w:rsidR="00374A76">
        <w:fldChar w:fldCharType="end"/>
      </w:r>
      <w:r>
        <w:t>,</w:t>
      </w:r>
    </w:p>
    <w:p w14:paraId="11BE44F3" w14:textId="77777777" w:rsidR="003710B2" w:rsidRDefault="003710B2" w:rsidP="003710B2">
      <w:pPr>
        <w:pStyle w:val="BodyTextalignedat15"/>
      </w:pPr>
      <w:r>
        <w:t>as specified in the Contract Data.</w:t>
      </w:r>
    </w:p>
    <w:p w14:paraId="056FDC18" w14:textId="7FCF1247" w:rsidR="003710B2" w:rsidRPr="00BB4B55" w:rsidRDefault="003710B2" w:rsidP="00BB4B55">
      <w:pPr>
        <w:pStyle w:val="Level2Number"/>
        <w:rPr>
          <w:b/>
          <w:bCs/>
        </w:rPr>
      </w:pPr>
      <w:r w:rsidRPr="00BB4B55">
        <w:rPr>
          <w:b/>
          <w:bCs/>
        </w:rPr>
        <w:t>Payment Obligations</w:t>
      </w:r>
    </w:p>
    <w:p w14:paraId="2F5B40E3" w14:textId="65F181E3" w:rsidR="003710B2" w:rsidRPr="004C099B" w:rsidRDefault="004C099B" w:rsidP="00D8491C">
      <w:pPr>
        <w:pStyle w:val="Level3Number"/>
      </w:pPr>
      <w:r w:rsidRPr="004C099B">
        <w:t xml:space="preserve">Payment of </w:t>
      </w:r>
      <w:r w:rsidR="003710B2" w:rsidRPr="004C099B">
        <w:t>the charges due under</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3710B2" w:rsidRPr="004C099B">
        <w:t xml:space="preserve"> or</w:t>
      </w:r>
      <w:r w:rsidR="00D25331">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rsidR="003710B2" w:rsidRPr="004C099B">
        <w:t xml:space="preserve"> (as applicable) </w:t>
      </w:r>
      <w:r w:rsidRPr="004C099B">
        <w:t xml:space="preserve">shall be made by the relevant Party </w:t>
      </w:r>
      <w:r w:rsidR="003710B2" w:rsidRPr="004C099B">
        <w:t xml:space="preserve">within </w:t>
      </w:r>
      <w:r w:rsidR="00232E79">
        <w:t>the Payment Terms specified in the Contract Data</w:t>
      </w:r>
      <w:r w:rsidR="003710B2" w:rsidRPr="004C099B">
        <w:t>.</w:t>
      </w:r>
    </w:p>
    <w:p w14:paraId="5AD518D5" w14:textId="265687FF" w:rsidR="003710B2" w:rsidRDefault="004C099B" w:rsidP="003710B2">
      <w:pPr>
        <w:pStyle w:val="Level3Number"/>
      </w:pPr>
      <w:r>
        <w:t>Where applicable, a</w:t>
      </w:r>
      <w:r w:rsidR="003710B2">
        <w:t xml:space="preserve">ll invoices shall be supported by </w:t>
      </w:r>
      <w:r w:rsidR="003710B2" w:rsidRPr="004C099B">
        <w:t>metering data</w:t>
      </w:r>
      <w:r w:rsidR="003710B2">
        <w:t xml:space="preserve"> in accordance with</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rsidR="003710B2">
        <w:t xml:space="preserve"> and</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rsidR="003710B2">
        <w:t>.</w:t>
      </w:r>
    </w:p>
    <w:p w14:paraId="3C269173" w14:textId="4AB136D6" w:rsidR="003710B2" w:rsidRDefault="003710B2" w:rsidP="003710B2">
      <w:pPr>
        <w:pStyle w:val="Level3Number"/>
      </w:pPr>
      <w:r>
        <w:t xml:space="preserve">Payments shall be made in cleared funds to the bank account </w:t>
      </w:r>
      <w:r w:rsidR="00232E79">
        <w:t xml:space="preserve">of the Supplying Party, as </w:t>
      </w:r>
      <w:r>
        <w:t>specified in the Contract Data.</w:t>
      </w:r>
    </w:p>
    <w:p w14:paraId="64660470" w14:textId="51F021E1" w:rsidR="003710B2" w:rsidRPr="00BB4B55" w:rsidRDefault="003710B2" w:rsidP="00BB4B55">
      <w:pPr>
        <w:pStyle w:val="Level2Number"/>
        <w:rPr>
          <w:b/>
          <w:bCs/>
        </w:rPr>
      </w:pPr>
      <w:bookmarkStart w:id="50" w:name="_Ref213153869"/>
      <w:r w:rsidRPr="00BB4B55">
        <w:rPr>
          <w:b/>
          <w:bCs/>
        </w:rPr>
        <w:t>Disputed Invoices</w:t>
      </w:r>
      <w:bookmarkEnd w:id="50"/>
    </w:p>
    <w:p w14:paraId="38C5370C" w14:textId="014800BB" w:rsidR="003710B2" w:rsidRPr="00D8491C" w:rsidRDefault="003710B2" w:rsidP="003710B2">
      <w:pPr>
        <w:pStyle w:val="Level3Number"/>
      </w:pPr>
      <w:r w:rsidRPr="00D8491C">
        <w:t xml:space="preserve">If </w:t>
      </w:r>
      <w:r w:rsidR="004C099B">
        <w:t>either Party</w:t>
      </w:r>
      <w:r w:rsidRPr="00D8491C">
        <w:t xml:space="preserve"> disputes an invoice, it shall notify the </w:t>
      </w:r>
      <w:r w:rsidR="004C099B">
        <w:t>other Party</w:t>
      </w:r>
      <w:r w:rsidRPr="00D8491C">
        <w:t xml:space="preserve"> </w:t>
      </w:r>
      <w:r w:rsidR="00232E79">
        <w:t>in accordance with</w:t>
      </w:r>
      <w:r w:rsidRPr="00D8491C">
        <w:t xml:space="preserve"> </w:t>
      </w:r>
      <w:r w:rsidR="00232E79">
        <w:t>the Disputed Invoice Terms specified in the Contract Data</w:t>
      </w:r>
      <w:r w:rsidRPr="00D8491C">
        <w:t>.</w:t>
      </w:r>
    </w:p>
    <w:p w14:paraId="00DD9297" w14:textId="22CBE033" w:rsidR="003710B2" w:rsidRDefault="004C099B" w:rsidP="003710B2">
      <w:pPr>
        <w:pStyle w:val="Level3Number"/>
      </w:pPr>
      <w:r>
        <w:lastRenderedPageBreak/>
        <w:t>T</w:t>
      </w:r>
      <w:r w:rsidR="003710B2">
        <w:t xml:space="preserve">he undisputed portion </w:t>
      </w:r>
      <w:r>
        <w:t xml:space="preserve">of any invoice shall be paid by the relevant Party </w:t>
      </w:r>
      <w:r w:rsidR="003710B2">
        <w:t>by the due date.</w:t>
      </w:r>
    </w:p>
    <w:p w14:paraId="4F4D6C6B" w14:textId="4390410C" w:rsidR="003710B2" w:rsidRDefault="003710B2" w:rsidP="003710B2">
      <w:pPr>
        <w:pStyle w:val="Level3Number"/>
      </w:pPr>
      <w:r>
        <w:t xml:space="preserve">The disputed portion shall be resolved under Clause </w:t>
      </w:r>
      <w:r w:rsidR="00AE28F5">
        <w:fldChar w:fldCharType="begin"/>
      </w:r>
      <w:r w:rsidR="00AE28F5">
        <w:instrText xml:space="preserve"> REF _Ref209282378 \n \h </w:instrText>
      </w:r>
      <w:r w:rsidR="00AE28F5">
        <w:fldChar w:fldCharType="separate"/>
      </w:r>
      <w:r w:rsidR="003858B1">
        <w:t>23</w:t>
      </w:r>
      <w:r w:rsidR="00AE28F5">
        <w:fldChar w:fldCharType="end"/>
      </w:r>
      <w:r>
        <w:t>, and</w:t>
      </w:r>
      <w:r w:rsidR="00433E46">
        <w:t xml:space="preserve">, if the dispute is resolved in favour of the </w:t>
      </w:r>
      <w:r w:rsidR="004C099B">
        <w:t>Party issuing the invoice</w:t>
      </w:r>
      <w:r w:rsidR="00433E46">
        <w:t>,</w:t>
      </w:r>
      <w:r>
        <w:t xml:space="preserve"> interest shall accrue </w:t>
      </w:r>
      <w:r w:rsidR="0099225F">
        <w:t xml:space="preserve">on the disputed portion from the due date until the date of </w:t>
      </w:r>
      <w:r w:rsidR="00433E46">
        <w:t xml:space="preserve">actual </w:t>
      </w:r>
      <w:r w:rsidR="0099225F">
        <w:t>payment</w:t>
      </w:r>
      <w:r>
        <w:t>.</w:t>
      </w:r>
    </w:p>
    <w:p w14:paraId="7E342D97" w14:textId="139AD82D" w:rsidR="003710B2" w:rsidRPr="00BB4B55" w:rsidRDefault="003710B2" w:rsidP="00BB4B55">
      <w:pPr>
        <w:pStyle w:val="Level2Number"/>
        <w:rPr>
          <w:b/>
          <w:bCs/>
        </w:rPr>
      </w:pPr>
      <w:r w:rsidRPr="00BB4B55">
        <w:rPr>
          <w:b/>
          <w:bCs/>
        </w:rPr>
        <w:t>Late Payment</w:t>
      </w:r>
    </w:p>
    <w:p w14:paraId="32C5F7BC" w14:textId="6A2B19F3" w:rsidR="003710B2" w:rsidRDefault="003710B2" w:rsidP="003710B2">
      <w:pPr>
        <w:pStyle w:val="Level3Number"/>
      </w:pPr>
      <w:r>
        <w:t xml:space="preserve">Any sum not paid </w:t>
      </w:r>
      <w:r w:rsidR="00433E46">
        <w:t xml:space="preserve">in full </w:t>
      </w:r>
      <w:r>
        <w:t xml:space="preserve">by the due date shall accrue interest </w:t>
      </w:r>
      <w:r w:rsidR="00433E46">
        <w:t xml:space="preserve">on the amount outstanding </w:t>
      </w:r>
      <w:r>
        <w:t xml:space="preserve">at </w:t>
      </w:r>
      <w:r w:rsidR="0099225F">
        <w:t>the Default Rate</w:t>
      </w:r>
      <w:r>
        <w:t xml:space="preserve"> from the due date until </w:t>
      </w:r>
      <w:r w:rsidR="0099225F">
        <w:t xml:space="preserve">the date </w:t>
      </w:r>
      <w:r>
        <w:t>payment</w:t>
      </w:r>
      <w:r w:rsidR="0099225F">
        <w:t xml:space="preserve"> is actually made</w:t>
      </w:r>
      <w:r>
        <w:t>.</w:t>
      </w:r>
    </w:p>
    <w:p w14:paraId="6FBDC721" w14:textId="271CCF45" w:rsidR="003710B2" w:rsidRDefault="003710B2" w:rsidP="003710B2">
      <w:pPr>
        <w:pStyle w:val="Level3Number"/>
      </w:pPr>
      <w:r>
        <w:t xml:space="preserve">Persistent non-payment shall constitute a material breach under Clause </w:t>
      </w:r>
      <w:r w:rsidR="001D4B8F">
        <w:fldChar w:fldCharType="begin"/>
      </w:r>
      <w:r w:rsidR="001D4B8F">
        <w:instrText xml:space="preserve"> REF _Ref209339403 \n \h </w:instrText>
      </w:r>
      <w:r w:rsidR="001D4B8F">
        <w:fldChar w:fldCharType="separate"/>
      </w:r>
      <w:r w:rsidR="003858B1">
        <w:t>15</w:t>
      </w:r>
      <w:r w:rsidR="001D4B8F">
        <w:fldChar w:fldCharType="end"/>
      </w:r>
      <w:r>
        <w:t>.</w:t>
      </w:r>
    </w:p>
    <w:p w14:paraId="1F7D2940" w14:textId="5D1671C8" w:rsidR="003710B2" w:rsidRPr="00BB4B55" w:rsidRDefault="003710B2" w:rsidP="00BB4B55">
      <w:pPr>
        <w:pStyle w:val="Level2Number"/>
        <w:rPr>
          <w:b/>
          <w:bCs/>
        </w:rPr>
      </w:pPr>
      <w:r w:rsidRPr="00BB4B55">
        <w:rPr>
          <w:b/>
          <w:bCs/>
        </w:rPr>
        <w:t>Indexation</w:t>
      </w:r>
    </w:p>
    <w:p w14:paraId="1FA43293" w14:textId="222570B8" w:rsidR="003710B2" w:rsidRDefault="00793950" w:rsidP="00793950">
      <w:pPr>
        <w:pStyle w:val="Level3Number"/>
      </w:pPr>
      <w:r>
        <w:t xml:space="preserve">Where the </w:t>
      </w:r>
      <w:r w:rsidR="003710B2">
        <w:t xml:space="preserve">Charges </w:t>
      </w:r>
      <w:r>
        <w:t xml:space="preserve">are stated in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D535C9">
        <w:t xml:space="preserve"> </w:t>
      </w:r>
      <w:r>
        <w:t>or</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 xml:space="preserve"> (as applicable) to be subject to </w:t>
      </w:r>
      <w:r w:rsidR="00475254">
        <w:t>i</w:t>
      </w:r>
      <w:r>
        <w:t>ndexation, they shall be indexed annually on the Indexation Date (and annually thereafter on the anniversary of the Indexation Date), using the Index specified in the Contract Data</w:t>
      </w:r>
      <w:r w:rsidR="003710B2">
        <w:t>.</w:t>
      </w:r>
    </w:p>
    <w:p w14:paraId="5DF9A8DD" w14:textId="753C1BFC" w:rsidR="00793950" w:rsidRDefault="00793950" w:rsidP="00793950">
      <w:pPr>
        <w:pStyle w:val="Level3Number"/>
      </w:pPr>
      <w:r>
        <w:t>Where other monetary values are stated in the Contract Data to be subject to Indexation, they shall be indexed annually on the Indexation Date (and annually thereafter on the anniversary of the Indexation Date), using the Index specified in the Contract Data.</w:t>
      </w:r>
    </w:p>
    <w:p w14:paraId="454D6203" w14:textId="636A0FD8" w:rsidR="003710B2" w:rsidRPr="00BB4B55" w:rsidRDefault="003710B2" w:rsidP="00BB4B55">
      <w:pPr>
        <w:pStyle w:val="Level2Number"/>
        <w:rPr>
          <w:b/>
          <w:bCs/>
        </w:rPr>
      </w:pPr>
      <w:r w:rsidRPr="00BB4B55">
        <w:rPr>
          <w:b/>
          <w:bCs/>
        </w:rPr>
        <w:t>Taxes</w:t>
      </w:r>
    </w:p>
    <w:p w14:paraId="44B5F371" w14:textId="4B9D4829" w:rsidR="003710B2" w:rsidRDefault="003710B2" w:rsidP="003710B2">
      <w:pPr>
        <w:pStyle w:val="BodyTextalignedat15"/>
      </w:pPr>
      <w:r>
        <w:t xml:space="preserve">All charges are exclusive of VAT and other applicable taxes, which shall be payable by </w:t>
      </w:r>
      <w:r w:rsidR="00433E46">
        <w:t xml:space="preserve">ESCo </w:t>
      </w:r>
      <w:r>
        <w:t>in addition at the prevailing rate.</w:t>
      </w:r>
    </w:p>
    <w:p w14:paraId="710E8286" w14:textId="77777777" w:rsidR="003710B2" w:rsidRDefault="003710B2" w:rsidP="003710B2">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3710B2" w:rsidRPr="0079020D" w14:paraId="1BFB268E" w14:textId="77777777" w:rsidTr="00D07469">
        <w:tc>
          <w:tcPr>
            <w:tcW w:w="9629" w:type="dxa"/>
            <w:gridSpan w:val="2"/>
            <w:shd w:val="clear" w:color="auto" w:fill="8496B0"/>
          </w:tcPr>
          <w:p w14:paraId="74D1496F" w14:textId="54405768" w:rsidR="003710B2" w:rsidRPr="0079020D" w:rsidRDefault="003710B2" w:rsidP="00D07469">
            <w:pPr>
              <w:pStyle w:val="Guidancenoteheading"/>
            </w:pPr>
            <w:r w:rsidRPr="00081842">
              <w:t>Guidance</w:t>
            </w:r>
            <w:r w:rsidRPr="0079020D">
              <w:t xml:space="preserve"> Notes – Clause </w:t>
            </w:r>
            <w:r w:rsidR="00AE28F5">
              <w:fldChar w:fldCharType="begin"/>
            </w:r>
            <w:r w:rsidR="00AE28F5">
              <w:instrText xml:space="preserve"> REF _Ref209282410 \n \h </w:instrText>
            </w:r>
            <w:r w:rsidR="00AE28F5">
              <w:fldChar w:fldCharType="separate"/>
            </w:r>
            <w:r w:rsidR="003858B1">
              <w:t>7</w:t>
            </w:r>
            <w:r w:rsidR="00AE28F5">
              <w:fldChar w:fldCharType="end"/>
            </w:r>
            <w:r w:rsidRPr="0079020D">
              <w:t xml:space="preserve"> </w:t>
            </w:r>
            <w:r>
              <w:t>(</w:t>
            </w:r>
            <w:r w:rsidR="009F45A8">
              <w:fldChar w:fldCharType="begin"/>
            </w:r>
            <w:r w:rsidR="009F45A8">
              <w:instrText xml:space="preserve"> REF _Ref209334396 \h </w:instrText>
            </w:r>
            <w:r w:rsidR="009F45A8">
              <w:fldChar w:fldCharType="separate"/>
            </w:r>
            <w:r w:rsidR="003858B1">
              <w:t>Pricing and Payment</w:t>
            </w:r>
            <w:r w:rsidR="009F45A8">
              <w:fldChar w:fldCharType="end"/>
            </w:r>
            <w:r w:rsidRPr="0079020D">
              <w:t>)</w:t>
            </w:r>
          </w:p>
        </w:tc>
      </w:tr>
      <w:tr w:rsidR="003710B2" w:rsidRPr="0079020D" w14:paraId="32E83A62" w14:textId="77777777" w:rsidTr="00D07469">
        <w:tc>
          <w:tcPr>
            <w:tcW w:w="2547" w:type="dxa"/>
          </w:tcPr>
          <w:p w14:paraId="0D02D98D" w14:textId="77777777" w:rsidR="003710B2" w:rsidRPr="00081842" w:rsidRDefault="003710B2" w:rsidP="00D07469">
            <w:pPr>
              <w:pStyle w:val="Guidancenotesub-heading"/>
            </w:pPr>
            <w:r w:rsidRPr="00B65B73">
              <w:t>Purpose</w:t>
            </w:r>
            <w:r w:rsidRPr="0079020D">
              <w:t>:</w:t>
            </w:r>
          </w:p>
        </w:tc>
        <w:tc>
          <w:tcPr>
            <w:tcW w:w="7082" w:type="dxa"/>
          </w:tcPr>
          <w:p w14:paraId="4160A008" w14:textId="022D7EC0" w:rsidR="003710B2" w:rsidRPr="0079020D" w:rsidRDefault="003710B2" w:rsidP="00D07469">
            <w:pPr>
              <w:pStyle w:val="Guidancenotetext"/>
            </w:pPr>
            <w:r>
              <w:t>Sets out how the Host is paid (Model A – bulk heat sales; Model B – access fee). Aligns with Contract Data and Charging Schedules.</w:t>
            </w:r>
          </w:p>
        </w:tc>
      </w:tr>
      <w:tr w:rsidR="003710B2" w:rsidRPr="0079020D" w14:paraId="6559583B" w14:textId="77777777" w:rsidTr="00D07469">
        <w:tc>
          <w:tcPr>
            <w:tcW w:w="2547" w:type="dxa"/>
          </w:tcPr>
          <w:p w14:paraId="12149586" w14:textId="7A298E44" w:rsidR="003710B2" w:rsidRPr="00B65B73" w:rsidRDefault="003710B2" w:rsidP="00D07469">
            <w:pPr>
              <w:pStyle w:val="Guidancenotesub-heading"/>
            </w:pPr>
            <w:r>
              <w:t>Invoices:</w:t>
            </w:r>
          </w:p>
        </w:tc>
        <w:tc>
          <w:tcPr>
            <w:tcW w:w="7082" w:type="dxa"/>
          </w:tcPr>
          <w:p w14:paraId="3AB8F9F1" w14:textId="3F04D1DF" w:rsidR="003710B2" w:rsidRDefault="003710B2" w:rsidP="00D07469">
            <w:pPr>
              <w:pStyle w:val="Guidancenotetext"/>
            </w:pPr>
            <w:r>
              <w:t>Must be supported by meter data. Prevents disputes by ensuring transparency.</w:t>
            </w:r>
          </w:p>
        </w:tc>
      </w:tr>
      <w:tr w:rsidR="003710B2" w:rsidRPr="0079020D" w14:paraId="3CD63302" w14:textId="77777777" w:rsidTr="00D07469">
        <w:tc>
          <w:tcPr>
            <w:tcW w:w="2547" w:type="dxa"/>
          </w:tcPr>
          <w:p w14:paraId="2F9ACCCA" w14:textId="0F54937A" w:rsidR="003710B2" w:rsidRPr="00B65B73" w:rsidRDefault="003710B2" w:rsidP="00D07469">
            <w:pPr>
              <w:pStyle w:val="Guidancenotesub-heading"/>
            </w:pPr>
            <w:r>
              <w:t>Disputed invoices:</w:t>
            </w:r>
          </w:p>
        </w:tc>
        <w:tc>
          <w:tcPr>
            <w:tcW w:w="7082" w:type="dxa"/>
          </w:tcPr>
          <w:p w14:paraId="60AF36CD" w14:textId="56B8C736" w:rsidR="003710B2" w:rsidRDefault="003710B2" w:rsidP="00D07469">
            <w:pPr>
              <w:pStyle w:val="Guidancenotetext"/>
            </w:pPr>
            <w:r>
              <w:t xml:space="preserve">Allows payment of undisputed portion while dispute resolved. Protects cash flow for Host but avoids </w:t>
            </w:r>
            <w:r w:rsidR="00433E46">
              <w:t>ESCo</w:t>
            </w:r>
            <w:r>
              <w:t xml:space="preserve"> overpaying pending resolution.</w:t>
            </w:r>
          </w:p>
        </w:tc>
      </w:tr>
      <w:tr w:rsidR="003710B2" w:rsidRPr="0079020D" w14:paraId="64C5F476" w14:textId="77777777" w:rsidTr="00D07469">
        <w:tc>
          <w:tcPr>
            <w:tcW w:w="2547" w:type="dxa"/>
          </w:tcPr>
          <w:p w14:paraId="006FBA15" w14:textId="0E044DAA" w:rsidR="003710B2" w:rsidRPr="00B65B73" w:rsidRDefault="003710B2" w:rsidP="00D07469">
            <w:pPr>
              <w:pStyle w:val="Guidancenotesub-heading"/>
            </w:pPr>
            <w:r>
              <w:t>Late payment:</w:t>
            </w:r>
          </w:p>
        </w:tc>
        <w:tc>
          <w:tcPr>
            <w:tcW w:w="7082" w:type="dxa"/>
          </w:tcPr>
          <w:p w14:paraId="59426FC0" w14:textId="2EE75627" w:rsidR="003710B2" w:rsidRDefault="003710B2" w:rsidP="00D07469">
            <w:pPr>
              <w:pStyle w:val="Guidancenotetext"/>
            </w:pPr>
            <w:r>
              <w:t>Standard interest provision. Material breach trigger ensures Host protection.</w:t>
            </w:r>
          </w:p>
        </w:tc>
      </w:tr>
      <w:tr w:rsidR="003710B2" w:rsidRPr="0079020D" w14:paraId="348F0EE4" w14:textId="77777777" w:rsidTr="00D07469">
        <w:tc>
          <w:tcPr>
            <w:tcW w:w="2547" w:type="dxa"/>
          </w:tcPr>
          <w:p w14:paraId="194044C3" w14:textId="5CE64A94" w:rsidR="003710B2" w:rsidRPr="00B65B73" w:rsidRDefault="003710B2" w:rsidP="00D07469">
            <w:pPr>
              <w:pStyle w:val="Guidancenotesub-heading"/>
            </w:pPr>
            <w:r>
              <w:t>Indexation:</w:t>
            </w:r>
          </w:p>
        </w:tc>
        <w:tc>
          <w:tcPr>
            <w:tcW w:w="7082" w:type="dxa"/>
          </w:tcPr>
          <w:p w14:paraId="519AA3E9" w14:textId="4054BF2F" w:rsidR="003710B2" w:rsidRDefault="003710B2" w:rsidP="00D07469">
            <w:pPr>
              <w:pStyle w:val="Guidancenotetext"/>
            </w:pPr>
            <w:r>
              <w:t>Protects Host from inflation. Choice of index is a key commercial point.</w:t>
            </w:r>
          </w:p>
        </w:tc>
      </w:tr>
      <w:tr w:rsidR="003710B2" w:rsidRPr="0079020D" w14:paraId="7EDA2989" w14:textId="77777777" w:rsidTr="00D07469">
        <w:tc>
          <w:tcPr>
            <w:tcW w:w="2547" w:type="dxa"/>
          </w:tcPr>
          <w:p w14:paraId="6F3B1439" w14:textId="705A798A" w:rsidR="003710B2" w:rsidRDefault="003710B2" w:rsidP="00D07469">
            <w:pPr>
              <w:pStyle w:val="Guidancenotesub-heading"/>
            </w:pPr>
            <w:r>
              <w:t>Taxes:</w:t>
            </w:r>
          </w:p>
        </w:tc>
        <w:tc>
          <w:tcPr>
            <w:tcW w:w="7082" w:type="dxa"/>
          </w:tcPr>
          <w:p w14:paraId="4883AEEA" w14:textId="4584B4DF" w:rsidR="003710B2" w:rsidRDefault="003710B2" w:rsidP="00D07469">
            <w:pPr>
              <w:pStyle w:val="Guidancenotetext"/>
            </w:pPr>
            <w:r>
              <w:t>Host is not left bearing VAT or other taxes.</w:t>
            </w:r>
          </w:p>
        </w:tc>
      </w:tr>
      <w:tr w:rsidR="003710B2" w:rsidRPr="0079020D" w14:paraId="077B2F7F" w14:textId="77777777" w:rsidTr="00D07469">
        <w:tc>
          <w:tcPr>
            <w:tcW w:w="2547" w:type="dxa"/>
          </w:tcPr>
          <w:p w14:paraId="30AED972" w14:textId="77777777" w:rsidR="003710B2" w:rsidRPr="0079020D" w:rsidRDefault="003710B2" w:rsidP="00D07469">
            <w:pPr>
              <w:pStyle w:val="Guidancenotesub-heading"/>
            </w:pPr>
            <w:r w:rsidRPr="0079020D">
              <w:t>Negotiation flex:</w:t>
            </w:r>
          </w:p>
        </w:tc>
        <w:tc>
          <w:tcPr>
            <w:tcW w:w="7082" w:type="dxa"/>
          </w:tcPr>
          <w:p w14:paraId="3ED8AB87" w14:textId="0E700795" w:rsidR="003710B2" w:rsidRPr="0079020D" w:rsidRDefault="003710B2" w:rsidP="00D07469">
            <w:pPr>
              <w:pStyle w:val="Guidancenotessub-sub-heading"/>
            </w:pPr>
            <w:r>
              <w:t>Payment terms</w:t>
            </w:r>
            <w:r w:rsidRPr="0079020D">
              <w:t>:</w:t>
            </w:r>
          </w:p>
          <w:p w14:paraId="1F223C55" w14:textId="108427E6" w:rsidR="003710B2" w:rsidRDefault="003710B2" w:rsidP="00D07469">
            <w:pPr>
              <w:pStyle w:val="Guidancenotetext"/>
            </w:pPr>
            <w:r>
              <w:t xml:space="preserve">Hosts may want 14 days; </w:t>
            </w:r>
            <w:r w:rsidR="00433E46">
              <w:t>ESCo</w:t>
            </w:r>
            <w:r>
              <w:t xml:space="preserve">s resist less than 30. </w:t>
            </w:r>
          </w:p>
          <w:p w14:paraId="1CF5321A" w14:textId="77777777" w:rsidR="003710B2" w:rsidRDefault="003710B2" w:rsidP="003710B2">
            <w:pPr>
              <w:pStyle w:val="Guidancenotessub-sub-heading"/>
            </w:pPr>
            <w:r>
              <w:t xml:space="preserve">Index choice: </w:t>
            </w:r>
          </w:p>
          <w:p w14:paraId="059FB4B3" w14:textId="2D1E9670" w:rsidR="003710B2" w:rsidRDefault="003710B2" w:rsidP="00D07469">
            <w:pPr>
              <w:pStyle w:val="Guidancenotetext"/>
            </w:pPr>
            <w:r>
              <w:t xml:space="preserve">Hosts prefer RPI (higher); </w:t>
            </w:r>
            <w:r w:rsidR="00433E46">
              <w:t>ESCo</w:t>
            </w:r>
            <w:r>
              <w:t>s push for CPIH (lower, more stable).</w:t>
            </w:r>
          </w:p>
          <w:p w14:paraId="37798C44" w14:textId="77777777" w:rsidR="003710B2" w:rsidRDefault="003710B2" w:rsidP="003710B2">
            <w:pPr>
              <w:pStyle w:val="Guidancenotessub-sub-heading"/>
            </w:pPr>
            <w:r>
              <w:t xml:space="preserve">Dispute resolution: </w:t>
            </w:r>
          </w:p>
          <w:p w14:paraId="4D852221" w14:textId="0D2A2292" w:rsidR="003710B2" w:rsidRPr="0079020D" w:rsidRDefault="003710B2" w:rsidP="00D07469">
            <w:pPr>
              <w:pStyle w:val="Guidancenotetext"/>
            </w:pPr>
            <w:r>
              <w:t xml:space="preserve">Hosts may want payment of full invoice with refund if </w:t>
            </w:r>
            <w:r w:rsidR="00433E46">
              <w:t>ESCo</w:t>
            </w:r>
            <w:r>
              <w:t xml:space="preserve"> wins dispute; </w:t>
            </w:r>
            <w:r w:rsidR="00433E46">
              <w:t>ESCo</w:t>
            </w:r>
            <w:r>
              <w:t>s resist.</w:t>
            </w:r>
          </w:p>
        </w:tc>
      </w:tr>
    </w:tbl>
    <w:p w14:paraId="77DF8C78" w14:textId="77777777" w:rsidR="003710B2" w:rsidRDefault="003710B2" w:rsidP="003710B2">
      <w:pPr>
        <w:pStyle w:val="Bodytextalignedat0"/>
      </w:pPr>
    </w:p>
    <w:p w14:paraId="3B2382A2" w14:textId="7CEEFA3D" w:rsidR="001F1A63" w:rsidRDefault="003710B2" w:rsidP="003710B2">
      <w:pPr>
        <w:pStyle w:val="Level1Heading"/>
      </w:pPr>
      <w:bookmarkStart w:id="51" w:name="_Ref209282435"/>
      <w:bookmarkStart w:id="52" w:name="_Ref209282475"/>
      <w:bookmarkStart w:id="53" w:name="_Ref209282872"/>
      <w:bookmarkStart w:id="54" w:name="_Ref209282911"/>
      <w:bookmarkStart w:id="55" w:name="_Toc213999226"/>
      <w:r>
        <w:t>Performance Guarantees</w:t>
      </w:r>
      <w:bookmarkEnd w:id="51"/>
      <w:bookmarkEnd w:id="52"/>
      <w:bookmarkEnd w:id="53"/>
      <w:bookmarkEnd w:id="54"/>
      <w:bookmarkEnd w:id="55"/>
    </w:p>
    <w:p w14:paraId="17AD4763" w14:textId="227A7A82" w:rsidR="0014737D" w:rsidRPr="00BB4B55" w:rsidRDefault="0014737D" w:rsidP="00BB4B55">
      <w:pPr>
        <w:pStyle w:val="Level2Number"/>
        <w:rPr>
          <w:b/>
          <w:bCs/>
        </w:rPr>
      </w:pPr>
      <w:bookmarkStart w:id="56" w:name="_Ref209282745"/>
      <w:r w:rsidRPr="00BB4B55">
        <w:rPr>
          <w:b/>
          <w:bCs/>
        </w:rPr>
        <w:t>Performance Obligations – Model A</w:t>
      </w:r>
      <w:bookmarkEnd w:id="56"/>
    </w:p>
    <w:p w14:paraId="6D9851BE" w14:textId="4489A340" w:rsidR="0014737D" w:rsidRDefault="0014737D" w:rsidP="0014737D">
      <w:pPr>
        <w:pStyle w:val="BodyTextalignedat15"/>
      </w:pPr>
      <w:r>
        <w:t>Where Model A applies</w:t>
      </w:r>
      <w:r w:rsidR="004C099B">
        <w:t>, and if stated in the Contract Data</w:t>
      </w:r>
      <w:r>
        <w:t>:</w:t>
      </w:r>
      <w:r w:rsidR="004C099B">
        <w:t xml:space="preserve"> </w:t>
      </w:r>
    </w:p>
    <w:p w14:paraId="0784C962" w14:textId="3D86FDDD" w:rsidR="0014737D" w:rsidRDefault="004C099B" w:rsidP="004C099B">
      <w:pPr>
        <w:pStyle w:val="Level3Number"/>
      </w:pPr>
      <w:r>
        <w:t>t</w:t>
      </w:r>
      <w:r w:rsidR="0014737D">
        <w:t xml:space="preserve">he </w:t>
      </w:r>
      <w:r w:rsidR="00232E79">
        <w:t>Supplying Party</w:t>
      </w:r>
      <w:r w:rsidR="0014737D">
        <w:t xml:space="preserve"> guarantees to supply Host Heat</w:t>
      </w:r>
      <w:r w:rsidR="00232E79">
        <w:t xml:space="preserve"> or ESCo Cooling (as applicable and stated in the Contract Data)</w:t>
      </w:r>
      <w:r w:rsidR="0014737D">
        <w:t xml:space="preserve"> at the Interface Point in accordance with the Technical Standards in</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 and</w:t>
      </w:r>
    </w:p>
    <w:p w14:paraId="4D5AC075" w14:textId="579E19C2" w:rsidR="0014737D" w:rsidRDefault="004C099B" w:rsidP="004C099B">
      <w:pPr>
        <w:pStyle w:val="Level3Number"/>
      </w:pPr>
      <w:r>
        <w:t>t</w:t>
      </w:r>
      <w:r w:rsidR="0014737D">
        <w:t xml:space="preserve">he </w:t>
      </w:r>
      <w:r w:rsidR="00232E79">
        <w:t>Supplying Party</w:t>
      </w:r>
      <w:r w:rsidR="0014737D">
        <w:t xml:space="preserve"> shall be liable to pay performance deductions under</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FD728F">
        <w:t xml:space="preserve">, </w:t>
      </w:r>
      <w:r w:rsidR="0014737D">
        <w:t xml:space="preserve"> </w:t>
      </w:r>
      <w:r w:rsidR="00FD728F">
        <w:fldChar w:fldCharType="begin"/>
      </w:r>
      <w:r w:rsidR="00FD728F">
        <w:instrText xml:space="preserve"> REF _Ref212811359 \r \h </w:instrText>
      </w:r>
      <w:r w:rsidR="00FD728F">
        <w:fldChar w:fldCharType="separate"/>
      </w:r>
      <w:r w:rsidR="003858B1">
        <w:t>Schedule 4</w:t>
      </w:r>
      <w:r w:rsidR="00FD728F">
        <w:fldChar w:fldCharType="end"/>
      </w:r>
      <w:r w:rsidR="00FD728F">
        <w:t xml:space="preserve"> and </w:t>
      </w:r>
      <w:r w:rsidR="00FD728F">
        <w:fldChar w:fldCharType="begin"/>
      </w:r>
      <w:r w:rsidR="00FD728F">
        <w:instrText xml:space="preserve"> REF _Ref212812454 \r \h </w:instrText>
      </w:r>
      <w:r w:rsidR="00FD728F">
        <w:fldChar w:fldCharType="separate"/>
      </w:r>
      <w:r w:rsidR="003858B1">
        <w:t>Annex 8</w:t>
      </w:r>
      <w:r w:rsidR="00FD728F">
        <w:fldChar w:fldCharType="end"/>
      </w:r>
      <w:r w:rsidR="00FD728F">
        <w:t xml:space="preserve"> </w:t>
      </w:r>
      <w:r w:rsidR="0014737D">
        <w:t xml:space="preserve">if </w:t>
      </w:r>
      <w:r w:rsidR="00AB6FBB">
        <w:t xml:space="preserve">the Model A </w:t>
      </w:r>
      <w:r w:rsidR="003174F7">
        <w:t>Performance Guarantees</w:t>
      </w:r>
      <w:r w:rsidR="0014737D">
        <w:t xml:space="preserve"> </w:t>
      </w:r>
      <w:r w:rsidR="00AB6FBB">
        <w:t xml:space="preserve">set out in the Contract Data </w:t>
      </w:r>
      <w:r w:rsidR="0014737D">
        <w:t>are not met.</w:t>
      </w:r>
    </w:p>
    <w:p w14:paraId="4D744095" w14:textId="2F9591B6" w:rsidR="0014737D" w:rsidRPr="00BB4B55" w:rsidRDefault="0014737D" w:rsidP="00BB4B55">
      <w:pPr>
        <w:pStyle w:val="Level2Number"/>
        <w:rPr>
          <w:b/>
          <w:bCs/>
        </w:rPr>
      </w:pPr>
      <w:bookmarkStart w:id="57" w:name="_Ref209282787"/>
      <w:r w:rsidRPr="00BB4B55">
        <w:rPr>
          <w:b/>
          <w:bCs/>
        </w:rPr>
        <w:t>Performance Obligations – Model B</w:t>
      </w:r>
      <w:bookmarkEnd w:id="57"/>
    </w:p>
    <w:p w14:paraId="7FDE778E" w14:textId="191B0EA9" w:rsidR="0014737D" w:rsidRDefault="0014737D" w:rsidP="0014737D">
      <w:pPr>
        <w:pStyle w:val="BodyTextalignedat15"/>
      </w:pPr>
      <w:r>
        <w:t>Where Model B applies</w:t>
      </w:r>
      <w:r w:rsidR="004C099B">
        <w:t>, and if stated in the Contract Data</w:t>
      </w:r>
      <w:r>
        <w:t>:</w:t>
      </w:r>
    </w:p>
    <w:p w14:paraId="149D8437" w14:textId="3A31DBB0" w:rsidR="0014737D" w:rsidRDefault="00AB6FBB" w:rsidP="0014737D">
      <w:pPr>
        <w:pStyle w:val="Level3Number"/>
      </w:pPr>
      <w:r>
        <w:t>ESCo</w:t>
      </w:r>
      <w:r w:rsidR="0014737D">
        <w:t xml:space="preserve"> guarantees that operation of the </w:t>
      </w:r>
      <w:r>
        <w:t>ESCo</w:t>
      </w:r>
      <w:r w:rsidR="0014737D">
        <w:t xml:space="preserve"> Assets shall not cause:</w:t>
      </w:r>
    </w:p>
    <w:p w14:paraId="79E5EEBE" w14:textId="45862A7A" w:rsidR="0014737D" w:rsidRDefault="0014737D" w:rsidP="0014737D">
      <w:pPr>
        <w:pStyle w:val="Level4Number"/>
      </w:pPr>
      <w:r>
        <w:t>breach of Host ETS, CCA or environmental obligations</w:t>
      </w:r>
      <w:r w:rsidR="00AB6FBB">
        <w:t>, where applicable</w:t>
      </w:r>
      <w:r>
        <w:t>;</w:t>
      </w:r>
    </w:p>
    <w:p w14:paraId="0504FB25" w14:textId="54B8D597" w:rsidR="0014737D" w:rsidRDefault="0014737D" w:rsidP="0014737D">
      <w:pPr>
        <w:pStyle w:val="Level4Number"/>
      </w:pPr>
      <w:r>
        <w:t>damage to or material interference with Host Assets; or</w:t>
      </w:r>
    </w:p>
    <w:p w14:paraId="2B236155" w14:textId="5DDE077E" w:rsidR="0014737D" w:rsidRDefault="0014737D" w:rsidP="0014737D">
      <w:pPr>
        <w:pStyle w:val="Level4Number"/>
      </w:pPr>
      <w:r>
        <w:t>health and safety risks beyond those identified and mitigated under</w:t>
      </w:r>
      <w:r w:rsidR="00920E6C">
        <w:t xml:space="preserve"> </w:t>
      </w:r>
      <w:r w:rsidR="00AF5062">
        <w:fldChar w:fldCharType="begin"/>
      </w:r>
      <w:r w:rsidR="00AF5062">
        <w:instrText xml:space="preserve"> REF _Ref212806913 \n \h </w:instrText>
      </w:r>
      <w:r w:rsidR="00AF5062">
        <w:fldChar w:fldCharType="separate"/>
      </w:r>
      <w:r w:rsidR="003858B1">
        <w:t>Schedule 7</w:t>
      </w:r>
      <w:r w:rsidR="00AF5062">
        <w:fldChar w:fldCharType="end"/>
      </w:r>
      <w:r>
        <w:t>.</w:t>
      </w:r>
    </w:p>
    <w:p w14:paraId="17EBDBC2" w14:textId="6158ABBE" w:rsidR="0014737D" w:rsidRDefault="00AB6FBB" w:rsidP="0014737D">
      <w:pPr>
        <w:pStyle w:val="Level3Number"/>
      </w:pPr>
      <w:r>
        <w:t>ESCo</w:t>
      </w:r>
      <w:r w:rsidR="0014737D">
        <w:t xml:space="preserve"> shall be liable to pay performance deductions under</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rsidR="00FD728F">
        <w:t xml:space="preserve">, </w:t>
      </w:r>
      <w:r w:rsidR="00FD728F">
        <w:fldChar w:fldCharType="begin"/>
      </w:r>
      <w:r w:rsidR="00FD728F">
        <w:instrText xml:space="preserve"> REF _Ref212811392 \r \h </w:instrText>
      </w:r>
      <w:r w:rsidR="00FD728F">
        <w:fldChar w:fldCharType="separate"/>
      </w:r>
      <w:r w:rsidR="003858B1">
        <w:t>Schedule 5</w:t>
      </w:r>
      <w:r w:rsidR="00FD728F">
        <w:fldChar w:fldCharType="end"/>
      </w:r>
      <w:r w:rsidR="0014737D">
        <w:t xml:space="preserve"> </w:t>
      </w:r>
      <w:r w:rsidR="00FD728F">
        <w:t xml:space="preserve">and </w:t>
      </w:r>
      <w:r w:rsidR="00FD728F">
        <w:fldChar w:fldCharType="begin"/>
      </w:r>
      <w:r w:rsidR="00FD728F">
        <w:instrText xml:space="preserve"> REF _Ref212812454 \r \h </w:instrText>
      </w:r>
      <w:r w:rsidR="00FD728F">
        <w:fldChar w:fldCharType="separate"/>
      </w:r>
      <w:r w:rsidR="003858B1">
        <w:t>Annex 8</w:t>
      </w:r>
      <w:r w:rsidR="00FD728F">
        <w:fldChar w:fldCharType="end"/>
      </w:r>
      <w:r w:rsidR="00FD728F">
        <w:t xml:space="preserve"> </w:t>
      </w:r>
      <w:r w:rsidR="0014737D">
        <w:t>if the</w:t>
      </w:r>
      <w:r>
        <w:t xml:space="preserve"> Model B </w:t>
      </w:r>
      <w:r w:rsidR="003174F7">
        <w:t>Performance Guarantees</w:t>
      </w:r>
      <w:r>
        <w:t xml:space="preserve"> set out in the Contract Data </w:t>
      </w:r>
      <w:r w:rsidR="0014737D">
        <w:t>are not met.</w:t>
      </w:r>
    </w:p>
    <w:p w14:paraId="2F7F6348" w14:textId="30CF1F4E" w:rsidR="0014737D" w:rsidRPr="00BB4B55" w:rsidRDefault="0014737D" w:rsidP="00BB4B55">
      <w:pPr>
        <w:pStyle w:val="Level2Number"/>
        <w:rPr>
          <w:b/>
          <w:bCs/>
        </w:rPr>
      </w:pPr>
      <w:bookmarkStart w:id="58" w:name="_Ref209282838"/>
      <w:r w:rsidRPr="00BB4B55">
        <w:rPr>
          <w:b/>
          <w:bCs/>
        </w:rPr>
        <w:t>Monitoring and Reporting</w:t>
      </w:r>
      <w:bookmarkEnd w:id="58"/>
    </w:p>
    <w:p w14:paraId="45109A65" w14:textId="4A348313" w:rsidR="0014737D" w:rsidRDefault="007516A4" w:rsidP="0014737D">
      <w:pPr>
        <w:pStyle w:val="Level3Number"/>
      </w:pPr>
      <w:r>
        <w:t>Where applicable, c</w:t>
      </w:r>
      <w:r w:rsidR="0014737D">
        <w:t xml:space="preserve">ompliance with </w:t>
      </w:r>
      <w:r w:rsidR="003174F7">
        <w:t>the P</w:t>
      </w:r>
      <w:r w:rsidR="0014737D">
        <w:t xml:space="preserve">erformance </w:t>
      </w:r>
      <w:r w:rsidR="003174F7">
        <w:t>G</w:t>
      </w:r>
      <w:r w:rsidR="0014737D">
        <w:t>uarantees shall be measured using metering in accordance with</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rsidR="0014737D">
        <w:t xml:space="preserve"> and</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rsidR="0014737D">
        <w:t>.</w:t>
      </w:r>
    </w:p>
    <w:p w14:paraId="28FFFB58" w14:textId="033621EA" w:rsidR="0014737D" w:rsidRDefault="0014737D" w:rsidP="0014737D">
      <w:pPr>
        <w:pStyle w:val="Level3Number"/>
      </w:pPr>
      <w:r>
        <w:t>The responsible Party shall submit performance reports quarterly to the other Party and the Independent Engineer.</w:t>
      </w:r>
    </w:p>
    <w:p w14:paraId="7F5A32F6" w14:textId="56D3B12E" w:rsidR="0014737D" w:rsidRDefault="0014737D" w:rsidP="0014737D">
      <w:pPr>
        <w:pStyle w:val="Level3Number"/>
      </w:pPr>
      <w:r>
        <w:t>Either Party may require independent verification of performance at its own cost unless material underperformance is identified, in which case costs shall be borne by the defaulting Party.</w:t>
      </w:r>
    </w:p>
    <w:p w14:paraId="54AE9FD4" w14:textId="64C19BD8" w:rsidR="0014737D" w:rsidRPr="00BB4B55" w:rsidRDefault="0014737D" w:rsidP="00BB4B55">
      <w:pPr>
        <w:pStyle w:val="Level2Number"/>
        <w:rPr>
          <w:b/>
          <w:bCs/>
        </w:rPr>
      </w:pPr>
      <w:bookmarkStart w:id="59" w:name="_Ref209282754"/>
      <w:r w:rsidRPr="00BB4B55">
        <w:rPr>
          <w:b/>
          <w:bCs/>
        </w:rPr>
        <w:t>Remedies for Underperformance</w:t>
      </w:r>
      <w:bookmarkEnd w:id="59"/>
    </w:p>
    <w:p w14:paraId="4A3659E9" w14:textId="0111D8F8" w:rsidR="0014737D" w:rsidRDefault="0014737D" w:rsidP="0014737D">
      <w:pPr>
        <w:pStyle w:val="Level3Number"/>
      </w:pPr>
      <w:r>
        <w:t>Where performance falls below guaranteed levels, the defaulting Party shall pay performance deductions calculated in accordance with</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w:t>
      </w:r>
      <w:r w:rsidR="00955D08">
        <w:t xml:space="preserve">and </w:t>
      </w:r>
      <w:r w:rsidR="00955D08">
        <w:fldChar w:fldCharType="begin"/>
      </w:r>
      <w:r w:rsidR="00955D08">
        <w:instrText xml:space="preserve"> REF _Ref212811359 \r \h </w:instrText>
      </w:r>
      <w:r w:rsidR="00955D08">
        <w:fldChar w:fldCharType="separate"/>
      </w:r>
      <w:r w:rsidR="003858B1">
        <w:t>Schedule 4</w:t>
      </w:r>
      <w:r w:rsidR="00955D08">
        <w:fldChar w:fldCharType="end"/>
      </w:r>
      <w:r w:rsidR="00955D08">
        <w:t xml:space="preserve"> </w:t>
      </w:r>
      <w:r>
        <w:t>or</w:t>
      </w:r>
      <w:r w:rsidR="00D25331">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rsidR="00955D08">
        <w:t xml:space="preserve"> and </w:t>
      </w:r>
      <w:r w:rsidR="00955D08">
        <w:fldChar w:fldCharType="begin"/>
      </w:r>
      <w:r w:rsidR="00955D08">
        <w:instrText xml:space="preserve"> REF _Ref212811392 \r \h </w:instrText>
      </w:r>
      <w:r w:rsidR="00955D08">
        <w:fldChar w:fldCharType="separate"/>
      </w:r>
      <w:r w:rsidR="003858B1">
        <w:t>Schedule 5</w:t>
      </w:r>
      <w:r w:rsidR="00955D08">
        <w:fldChar w:fldCharType="end"/>
      </w:r>
      <w:r w:rsidR="00955D08">
        <w:t xml:space="preserve"> (</w:t>
      </w:r>
      <w:r w:rsidR="003174F7">
        <w:t>as applicable</w:t>
      </w:r>
      <w:r w:rsidR="00955D08">
        <w:t xml:space="preserve">) and </w:t>
      </w:r>
      <w:r w:rsidR="00955D08">
        <w:fldChar w:fldCharType="begin"/>
      </w:r>
      <w:r w:rsidR="00955D08">
        <w:instrText xml:space="preserve"> REF _Ref212812454 \r \h </w:instrText>
      </w:r>
      <w:r w:rsidR="00955D08">
        <w:fldChar w:fldCharType="separate"/>
      </w:r>
      <w:r w:rsidR="003858B1">
        <w:t>Annex 8</w:t>
      </w:r>
      <w:r w:rsidR="00955D08">
        <w:fldChar w:fldCharType="end"/>
      </w:r>
      <w:r>
        <w:t>.</w:t>
      </w:r>
    </w:p>
    <w:p w14:paraId="039A2CB3" w14:textId="0B89163F" w:rsidR="0014737D" w:rsidRDefault="0014737D" w:rsidP="0014737D">
      <w:pPr>
        <w:pStyle w:val="Level3Number"/>
      </w:pPr>
      <w:bookmarkStart w:id="60" w:name="_Ref209339442"/>
      <w:r>
        <w:t>Persistent underperformance (being more than [3</w:t>
      </w:r>
      <w:r w:rsidR="003174F7">
        <w:t xml:space="preserve"> (three)</w:t>
      </w:r>
      <w:r>
        <w:t xml:space="preserve">] consecutive quarters) shall constitute a material breach under Clause </w:t>
      </w:r>
      <w:r w:rsidR="001D4B8F">
        <w:fldChar w:fldCharType="begin"/>
      </w:r>
      <w:r w:rsidR="001D4B8F">
        <w:instrText xml:space="preserve"> REF _Ref209339424 \n \h </w:instrText>
      </w:r>
      <w:r w:rsidR="001D4B8F">
        <w:fldChar w:fldCharType="separate"/>
      </w:r>
      <w:r w:rsidR="003858B1">
        <w:t>15</w:t>
      </w:r>
      <w:r w:rsidR="001D4B8F">
        <w:fldChar w:fldCharType="end"/>
      </w:r>
      <w:r>
        <w:t>.</w:t>
      </w:r>
      <w:bookmarkEnd w:id="60"/>
    </w:p>
    <w:p w14:paraId="5A5914F0" w14:textId="25D4FAAD"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791D86F6" w14:textId="77777777" w:rsidTr="00D07469">
        <w:tc>
          <w:tcPr>
            <w:tcW w:w="9629" w:type="dxa"/>
            <w:gridSpan w:val="2"/>
            <w:shd w:val="clear" w:color="auto" w:fill="8496B0"/>
          </w:tcPr>
          <w:p w14:paraId="6D4E8A53" w14:textId="4CFB38FF"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_Ref209282435 \n \h </w:instrText>
            </w:r>
            <w:r w:rsidR="00AE28F5">
              <w:fldChar w:fldCharType="separate"/>
            </w:r>
            <w:r w:rsidR="003858B1">
              <w:t>8</w:t>
            </w:r>
            <w:r w:rsidR="00AE28F5">
              <w:fldChar w:fldCharType="end"/>
            </w:r>
            <w:r w:rsidRPr="0079020D">
              <w:t xml:space="preserve"> </w:t>
            </w:r>
            <w:r>
              <w:t>(</w:t>
            </w:r>
            <w:r w:rsidR="009F45A8">
              <w:fldChar w:fldCharType="begin"/>
            </w:r>
            <w:r w:rsidR="009F45A8">
              <w:instrText xml:space="preserve"> REF _Ref209282435 \h </w:instrText>
            </w:r>
            <w:r w:rsidR="009F45A8">
              <w:fldChar w:fldCharType="separate"/>
            </w:r>
            <w:r w:rsidR="003858B1">
              <w:t>Performance Guarantees</w:t>
            </w:r>
            <w:r w:rsidR="009F45A8">
              <w:fldChar w:fldCharType="end"/>
            </w:r>
            <w:r w:rsidRPr="0079020D">
              <w:t>)</w:t>
            </w:r>
          </w:p>
        </w:tc>
      </w:tr>
      <w:tr w:rsidR="0014737D" w:rsidRPr="0079020D" w14:paraId="2C12DA65" w14:textId="77777777" w:rsidTr="00D07469">
        <w:tc>
          <w:tcPr>
            <w:tcW w:w="2547" w:type="dxa"/>
          </w:tcPr>
          <w:p w14:paraId="7CCF9276" w14:textId="77777777" w:rsidR="0014737D" w:rsidRPr="00081842" w:rsidRDefault="0014737D" w:rsidP="00D07469">
            <w:pPr>
              <w:pStyle w:val="Guidancenotesub-heading"/>
            </w:pPr>
            <w:r w:rsidRPr="00B65B73">
              <w:t>Purpose</w:t>
            </w:r>
            <w:r w:rsidRPr="0079020D">
              <w:t>:</w:t>
            </w:r>
          </w:p>
        </w:tc>
        <w:tc>
          <w:tcPr>
            <w:tcW w:w="7082" w:type="dxa"/>
          </w:tcPr>
          <w:p w14:paraId="4232A5E3" w14:textId="30B3256D" w:rsidR="0014737D" w:rsidRPr="0079020D" w:rsidRDefault="0014737D" w:rsidP="00D07469">
            <w:pPr>
              <w:pStyle w:val="Guidancenotetext"/>
            </w:pPr>
            <w:r>
              <w:t xml:space="preserve">Ensures that the Host (Model A) or </w:t>
            </w:r>
            <w:r w:rsidR="003174F7">
              <w:t>ESCo</w:t>
            </w:r>
            <w:r>
              <w:t xml:space="preserve"> (Model B) delivers reliable and predictable heat supply or extraction, which underpins the economics of the project.</w:t>
            </w:r>
          </w:p>
        </w:tc>
      </w:tr>
      <w:tr w:rsidR="0014737D" w:rsidRPr="0079020D" w14:paraId="51E89622" w14:textId="77777777" w:rsidTr="00D07469">
        <w:tc>
          <w:tcPr>
            <w:tcW w:w="2547" w:type="dxa"/>
          </w:tcPr>
          <w:p w14:paraId="6A5121DE" w14:textId="3FD965C0" w:rsidR="0014737D" w:rsidRPr="00B65B73" w:rsidRDefault="0014737D" w:rsidP="00D07469">
            <w:pPr>
              <w:pStyle w:val="Guidancenotesub-heading"/>
            </w:pPr>
            <w:r>
              <w:t>Model A guarantees:</w:t>
            </w:r>
          </w:p>
        </w:tc>
        <w:tc>
          <w:tcPr>
            <w:tcW w:w="7082" w:type="dxa"/>
          </w:tcPr>
          <w:p w14:paraId="458D1EEF" w14:textId="757D11EB" w:rsidR="0014737D" w:rsidRDefault="0014737D" w:rsidP="00D07469">
            <w:pPr>
              <w:pStyle w:val="Guidancenotetext"/>
            </w:pPr>
            <w:r>
              <w:t>Host guarantees heat supply parameters. Funders insist on minimum temperature, flow rate, and availability.</w:t>
            </w:r>
          </w:p>
        </w:tc>
      </w:tr>
      <w:tr w:rsidR="0014737D" w:rsidRPr="0079020D" w14:paraId="459DBDB9" w14:textId="77777777" w:rsidTr="00D07469">
        <w:tc>
          <w:tcPr>
            <w:tcW w:w="2547" w:type="dxa"/>
          </w:tcPr>
          <w:p w14:paraId="62D471FD" w14:textId="2E62AA17" w:rsidR="0014737D" w:rsidRPr="00B65B73" w:rsidRDefault="0014737D" w:rsidP="00D07469">
            <w:pPr>
              <w:pStyle w:val="Guidancenotesub-heading"/>
            </w:pPr>
            <w:r>
              <w:t>Model B guarantees:</w:t>
            </w:r>
          </w:p>
        </w:tc>
        <w:tc>
          <w:tcPr>
            <w:tcW w:w="7082" w:type="dxa"/>
          </w:tcPr>
          <w:p w14:paraId="0B25D65F" w14:textId="3D897591" w:rsidR="0014737D" w:rsidRDefault="003174F7" w:rsidP="00D07469">
            <w:pPr>
              <w:pStyle w:val="Guidancenotetext"/>
            </w:pPr>
            <w:r>
              <w:t>ESCo</w:t>
            </w:r>
            <w:r w:rsidR="0014737D">
              <w:t xml:space="preserve"> guarantees compliance with Host’s regulatory framework and a minimum SPF efficiency. Protects Host from operational or regulatory risk.</w:t>
            </w:r>
          </w:p>
        </w:tc>
      </w:tr>
      <w:tr w:rsidR="0014737D" w:rsidRPr="0079020D" w14:paraId="5A50141F" w14:textId="77777777" w:rsidTr="00D07469">
        <w:tc>
          <w:tcPr>
            <w:tcW w:w="2547" w:type="dxa"/>
          </w:tcPr>
          <w:p w14:paraId="4F84396C" w14:textId="1762EB96" w:rsidR="0014737D" w:rsidRPr="00B65B73" w:rsidRDefault="0014737D" w:rsidP="00D07469">
            <w:pPr>
              <w:pStyle w:val="Guidancenotesub-heading"/>
            </w:pPr>
            <w:r>
              <w:t>Monitoring and reporting:</w:t>
            </w:r>
          </w:p>
        </w:tc>
        <w:tc>
          <w:tcPr>
            <w:tcW w:w="7082" w:type="dxa"/>
          </w:tcPr>
          <w:p w14:paraId="1E9BCE8F" w14:textId="26D5ED09" w:rsidR="0014737D" w:rsidRDefault="0014737D" w:rsidP="00D07469">
            <w:pPr>
              <w:pStyle w:val="Guidancenotetext"/>
            </w:pPr>
            <w:r>
              <w:t>Relies on metering and independent verification. Ensures transparency and fairness.</w:t>
            </w:r>
          </w:p>
        </w:tc>
      </w:tr>
      <w:tr w:rsidR="0014737D" w:rsidRPr="0079020D" w14:paraId="0D0D3664" w14:textId="77777777" w:rsidTr="00D07469">
        <w:tc>
          <w:tcPr>
            <w:tcW w:w="2547" w:type="dxa"/>
          </w:tcPr>
          <w:p w14:paraId="4D20D0BD" w14:textId="0E621C4B" w:rsidR="0014737D" w:rsidRPr="00B65B73" w:rsidRDefault="0014737D" w:rsidP="00D07469">
            <w:pPr>
              <w:pStyle w:val="Guidancenotesub-heading"/>
            </w:pPr>
            <w:r>
              <w:t>Remedies:</w:t>
            </w:r>
          </w:p>
        </w:tc>
        <w:tc>
          <w:tcPr>
            <w:tcW w:w="7082" w:type="dxa"/>
          </w:tcPr>
          <w:p w14:paraId="7EF4B694" w14:textId="2A08BFC9" w:rsidR="0014737D" w:rsidRDefault="0014737D" w:rsidP="00D07469">
            <w:pPr>
              <w:pStyle w:val="Guidancenotetext"/>
            </w:pPr>
            <w:r>
              <w:t>Performance deductions incentivise compliance. Persistent underperformance escalates to termination risk.</w:t>
            </w:r>
          </w:p>
        </w:tc>
      </w:tr>
      <w:tr w:rsidR="0014737D" w:rsidRPr="0079020D" w14:paraId="2310D6BC" w14:textId="77777777" w:rsidTr="00D07469">
        <w:tc>
          <w:tcPr>
            <w:tcW w:w="2547" w:type="dxa"/>
          </w:tcPr>
          <w:p w14:paraId="6B1A2219" w14:textId="77777777" w:rsidR="0014737D" w:rsidRPr="0079020D" w:rsidRDefault="0014737D" w:rsidP="00D07469">
            <w:pPr>
              <w:pStyle w:val="Guidancenotesub-heading"/>
            </w:pPr>
            <w:r w:rsidRPr="0079020D">
              <w:t>Negotiation flex:</w:t>
            </w:r>
          </w:p>
        </w:tc>
        <w:tc>
          <w:tcPr>
            <w:tcW w:w="7082" w:type="dxa"/>
          </w:tcPr>
          <w:p w14:paraId="649AFBE9" w14:textId="09D7836D" w:rsidR="0014737D" w:rsidRPr="0079020D" w:rsidRDefault="0014737D" w:rsidP="00D07469">
            <w:pPr>
              <w:pStyle w:val="Guidancenotessub-sub-heading"/>
            </w:pPr>
            <w:r>
              <w:t>Parameters:</w:t>
            </w:r>
          </w:p>
          <w:p w14:paraId="1DD4BA93" w14:textId="1E835C43" w:rsidR="0014737D" w:rsidRDefault="0014737D" w:rsidP="00D07469">
            <w:pPr>
              <w:pStyle w:val="Guidancenotetext"/>
            </w:pPr>
            <w:r>
              <w:t xml:space="preserve">Hosts want strict guarantees; </w:t>
            </w:r>
            <w:r w:rsidR="003174F7">
              <w:t>ESCos</w:t>
            </w:r>
            <w:r>
              <w:t xml:space="preserve"> argue for looser tolerances. </w:t>
            </w:r>
          </w:p>
          <w:p w14:paraId="5F8930D9" w14:textId="77777777" w:rsidR="0014737D" w:rsidRDefault="0014737D" w:rsidP="0014737D">
            <w:pPr>
              <w:pStyle w:val="Guidancenotessub-sub-heading"/>
            </w:pPr>
            <w:r>
              <w:t xml:space="preserve">SPF: </w:t>
            </w:r>
          </w:p>
          <w:p w14:paraId="7742A62E" w14:textId="6B0292F8" w:rsidR="0014737D" w:rsidRDefault="0014737D" w:rsidP="00D07469">
            <w:pPr>
              <w:pStyle w:val="Guidancenotetext"/>
            </w:pPr>
            <w:r>
              <w:t xml:space="preserve">Hosts push for higher minimums; </w:t>
            </w:r>
            <w:r w:rsidR="003174F7">
              <w:t>ESCos</w:t>
            </w:r>
            <w:r>
              <w:t xml:space="preserve"> cautious about seasonal/weather variability.</w:t>
            </w:r>
          </w:p>
          <w:p w14:paraId="4D6A51A3" w14:textId="5AEAA82D" w:rsidR="0014737D" w:rsidRDefault="0014737D" w:rsidP="0014737D">
            <w:pPr>
              <w:pStyle w:val="Guidancenotessub-sub-heading"/>
            </w:pPr>
            <w:r>
              <w:t xml:space="preserve">Remedies: </w:t>
            </w:r>
          </w:p>
          <w:p w14:paraId="4A2C5DA1" w14:textId="2693CF47" w:rsidR="0014737D" w:rsidRPr="0079020D" w:rsidRDefault="0014737D" w:rsidP="0014737D">
            <w:pPr>
              <w:pStyle w:val="Guidancenotetext"/>
            </w:pPr>
            <w:r>
              <w:t xml:space="preserve">Hosts may want liquidated damages; </w:t>
            </w:r>
            <w:r w:rsidR="003174F7">
              <w:t>ESCos</w:t>
            </w:r>
            <w:r>
              <w:t xml:space="preserve"> argue for capped deductions only.</w:t>
            </w:r>
          </w:p>
        </w:tc>
      </w:tr>
    </w:tbl>
    <w:p w14:paraId="022ABF1D" w14:textId="77777777" w:rsidR="0014737D" w:rsidRDefault="0014737D" w:rsidP="0014737D">
      <w:pPr>
        <w:pStyle w:val="Bodytextalignedat0"/>
      </w:pPr>
    </w:p>
    <w:p w14:paraId="3F03083E" w14:textId="7702FA41" w:rsidR="0014737D" w:rsidRDefault="0014737D" w:rsidP="0014737D">
      <w:pPr>
        <w:pStyle w:val="Level1Heading"/>
      </w:pPr>
      <w:bookmarkStart w:id="61" w:name="_Ref209334447"/>
      <w:bookmarkStart w:id="62" w:name="_Toc213999227"/>
      <w:bookmarkStart w:id="63" w:name="_Ref209282443"/>
      <w:r>
        <w:t>Environmental Compliance</w:t>
      </w:r>
      <w:bookmarkEnd w:id="61"/>
      <w:bookmarkEnd w:id="62"/>
      <w:r>
        <w:t xml:space="preserve"> </w:t>
      </w:r>
      <w:bookmarkEnd w:id="63"/>
    </w:p>
    <w:p w14:paraId="0C994AC3" w14:textId="5F04336F" w:rsidR="0014737D" w:rsidRPr="00BB4B55" w:rsidRDefault="0014737D" w:rsidP="00BB4B55">
      <w:pPr>
        <w:pStyle w:val="Level2Number"/>
        <w:rPr>
          <w:b/>
          <w:bCs/>
        </w:rPr>
      </w:pPr>
      <w:r w:rsidRPr="00BB4B55">
        <w:rPr>
          <w:b/>
          <w:bCs/>
        </w:rPr>
        <w:t>Compliance with Law</w:t>
      </w:r>
    </w:p>
    <w:p w14:paraId="6FD5DF66" w14:textId="31C7A087" w:rsidR="0014737D" w:rsidRDefault="0014737D" w:rsidP="0014737D">
      <w:pPr>
        <w:pStyle w:val="BodyTextalignedat15"/>
      </w:pPr>
      <w:r>
        <w:t xml:space="preserve">Each Party shall comply with all </w:t>
      </w:r>
      <w:r w:rsidR="003174F7">
        <w:t>A</w:t>
      </w:r>
      <w:r>
        <w:t xml:space="preserve">pplicable </w:t>
      </w:r>
      <w:r w:rsidR="003174F7">
        <w:t>Laws, including all applicable Authorisations</w:t>
      </w:r>
      <w:r w:rsidR="0096569D">
        <w:t xml:space="preserve"> required for the performance of this Agreement, including the Host Authorisations and/or the ESCo Authorisations, as applicable</w:t>
      </w:r>
      <w:r>
        <w:t>.</w:t>
      </w:r>
    </w:p>
    <w:p w14:paraId="5749B93A" w14:textId="16CAB791" w:rsidR="0014737D" w:rsidRPr="00BB4B55" w:rsidRDefault="0014737D" w:rsidP="00BB4B55">
      <w:pPr>
        <w:pStyle w:val="Level2Number"/>
        <w:rPr>
          <w:b/>
          <w:bCs/>
        </w:rPr>
      </w:pPr>
      <w:r w:rsidRPr="00BB4B55">
        <w:rPr>
          <w:b/>
          <w:bCs/>
        </w:rPr>
        <w:t>Allocation of Responsibilities</w:t>
      </w:r>
    </w:p>
    <w:p w14:paraId="4253D99C" w14:textId="342EE397" w:rsidR="0014737D" w:rsidRDefault="0014737D" w:rsidP="0014737D">
      <w:pPr>
        <w:pStyle w:val="Level3Number"/>
      </w:pPr>
      <w:r>
        <w:t>The Host shall retain responsibility for compliance with the UK ETS, CCAs and any analogous schemes applicable to the Host Assets.</w:t>
      </w:r>
    </w:p>
    <w:p w14:paraId="25D012F6" w14:textId="58EDA438" w:rsidR="0014737D" w:rsidRDefault="003174F7" w:rsidP="0014737D">
      <w:pPr>
        <w:pStyle w:val="Level3Number"/>
      </w:pPr>
      <w:r>
        <w:t>ESCo</w:t>
      </w:r>
      <w:r w:rsidR="0014737D">
        <w:t xml:space="preserve"> shall ensure that its activities do not cause the Host to be in breach of such schemes, and shall provide all data reasonably required by the Host for reporting.</w:t>
      </w:r>
    </w:p>
    <w:p w14:paraId="3A742050" w14:textId="05DDDAB2" w:rsidR="0014737D" w:rsidRDefault="003174F7" w:rsidP="0014737D">
      <w:pPr>
        <w:pStyle w:val="Level3Number"/>
      </w:pPr>
      <w:r>
        <w:t>ESCo</w:t>
      </w:r>
      <w:r w:rsidR="0014737D">
        <w:t xml:space="preserve"> shall comply with environmental obligations applicable to the </w:t>
      </w:r>
      <w:r>
        <w:t>ESCo</w:t>
      </w:r>
      <w:r w:rsidR="0014737D">
        <w:t xml:space="preserve"> Assets, including waste management, emissions and discharges.</w:t>
      </w:r>
    </w:p>
    <w:p w14:paraId="6035609F" w14:textId="6EC64173" w:rsidR="0014737D" w:rsidRPr="00BB4B55" w:rsidRDefault="0014737D" w:rsidP="00BB4B55">
      <w:pPr>
        <w:pStyle w:val="Level2Number"/>
        <w:rPr>
          <w:b/>
          <w:bCs/>
        </w:rPr>
      </w:pPr>
      <w:r w:rsidRPr="00BB4B55">
        <w:rPr>
          <w:b/>
          <w:bCs/>
        </w:rPr>
        <w:t>Credits and Allowances</w:t>
      </w:r>
    </w:p>
    <w:p w14:paraId="7AC88AFA" w14:textId="45210548" w:rsidR="0014737D" w:rsidRDefault="0014737D" w:rsidP="0014737D">
      <w:pPr>
        <w:pStyle w:val="BodyTextalignedat15"/>
      </w:pPr>
      <w:r>
        <w:t>The allocation of ETS allowances, CCA benefits and environmental attributes (including carbon intensity reductions and renewable guarantees) shall be as set out in</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w:t>
      </w:r>
    </w:p>
    <w:p w14:paraId="653A3874" w14:textId="07D91AE9" w:rsidR="0014737D" w:rsidRPr="00BB4B55" w:rsidRDefault="0014737D" w:rsidP="00BB4B55">
      <w:pPr>
        <w:pStyle w:val="Level2Number"/>
        <w:rPr>
          <w:b/>
          <w:bCs/>
        </w:rPr>
      </w:pPr>
      <w:r w:rsidRPr="00BB4B55">
        <w:rPr>
          <w:b/>
          <w:bCs/>
        </w:rPr>
        <w:lastRenderedPageBreak/>
        <w:t>Notifications</w:t>
      </w:r>
    </w:p>
    <w:p w14:paraId="0594B746" w14:textId="77777777" w:rsidR="0014737D" w:rsidRDefault="0014737D" w:rsidP="0014737D">
      <w:pPr>
        <w:pStyle w:val="BodyTextalignedat15"/>
      </w:pPr>
      <w:r>
        <w:t>Each Party shall promptly notify the other of:</w:t>
      </w:r>
    </w:p>
    <w:p w14:paraId="3547B8F2" w14:textId="0DB56DF5" w:rsidR="0014737D" w:rsidRDefault="0014737D" w:rsidP="0014737D">
      <w:pPr>
        <w:pStyle w:val="Level3Number"/>
      </w:pPr>
      <w:r>
        <w:t>any environmental incident or non-compliance that may affect performance of this Agreement; and</w:t>
      </w:r>
    </w:p>
    <w:p w14:paraId="1B8EDE74" w14:textId="72BEBE2E" w:rsidR="0014737D" w:rsidRDefault="0014737D" w:rsidP="0014737D">
      <w:pPr>
        <w:pStyle w:val="Level3Number"/>
      </w:pPr>
      <w:r>
        <w:t>any changes in law or permit conditions materially affecting obligations under this Agreement.</w:t>
      </w:r>
    </w:p>
    <w:p w14:paraId="28546150" w14:textId="23825C49" w:rsidR="0014737D" w:rsidRPr="00BB4B55" w:rsidRDefault="0014737D" w:rsidP="00BB4B55">
      <w:pPr>
        <w:pStyle w:val="Level2Number"/>
        <w:rPr>
          <w:b/>
          <w:bCs/>
        </w:rPr>
      </w:pPr>
      <w:r w:rsidRPr="00BB4B55">
        <w:rPr>
          <w:b/>
          <w:bCs/>
        </w:rPr>
        <w:t>Indemnities</w:t>
      </w:r>
    </w:p>
    <w:p w14:paraId="14E1CFA2" w14:textId="586822FF" w:rsidR="0014737D" w:rsidRDefault="0014737D" w:rsidP="0014737D">
      <w:pPr>
        <w:pStyle w:val="BodyTextalignedat15"/>
      </w:pPr>
      <w:r>
        <w:t>Each Party shall indemnify the other for fines, penalties or claims arising from its own breach of environmental obligations under this Agreement, without prejudice to</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rsidR="00434821">
        <w:t>.</w:t>
      </w:r>
    </w:p>
    <w:p w14:paraId="154D6580" w14:textId="0F782718"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7194488F" w14:textId="77777777" w:rsidTr="00D07469">
        <w:tc>
          <w:tcPr>
            <w:tcW w:w="9629" w:type="dxa"/>
            <w:gridSpan w:val="2"/>
            <w:shd w:val="clear" w:color="auto" w:fill="8496B0"/>
          </w:tcPr>
          <w:p w14:paraId="6DBFC923" w14:textId="646119C9"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_Ref209282443 \n \h </w:instrText>
            </w:r>
            <w:r w:rsidR="00AE28F5">
              <w:fldChar w:fldCharType="separate"/>
            </w:r>
            <w:r w:rsidR="003858B1">
              <w:t>9</w:t>
            </w:r>
            <w:r w:rsidR="00AE28F5">
              <w:fldChar w:fldCharType="end"/>
            </w:r>
            <w:r w:rsidRPr="0079020D">
              <w:t xml:space="preserve"> </w:t>
            </w:r>
            <w:r>
              <w:t>(</w:t>
            </w:r>
            <w:r w:rsidR="009F45A8">
              <w:fldChar w:fldCharType="begin"/>
            </w:r>
            <w:r w:rsidR="009F45A8">
              <w:instrText xml:space="preserve"> REF _Ref209334447 \h </w:instrText>
            </w:r>
            <w:r w:rsidR="009F45A8">
              <w:fldChar w:fldCharType="separate"/>
            </w:r>
            <w:r w:rsidR="003858B1">
              <w:t>Environmental Compliance</w:t>
            </w:r>
            <w:r w:rsidR="009F45A8">
              <w:fldChar w:fldCharType="end"/>
            </w:r>
            <w:r w:rsidRPr="0079020D">
              <w:t>)</w:t>
            </w:r>
          </w:p>
        </w:tc>
      </w:tr>
      <w:tr w:rsidR="0014737D" w:rsidRPr="0079020D" w14:paraId="1C97DD86" w14:textId="77777777" w:rsidTr="00D07469">
        <w:tc>
          <w:tcPr>
            <w:tcW w:w="2547" w:type="dxa"/>
          </w:tcPr>
          <w:p w14:paraId="60B09819" w14:textId="274B5623" w:rsidR="0014737D" w:rsidRPr="00081842" w:rsidRDefault="0014737D" w:rsidP="0014737D">
            <w:pPr>
              <w:pStyle w:val="Guidancenotesub-heading"/>
              <w:tabs>
                <w:tab w:val="left" w:pos="1514"/>
              </w:tabs>
            </w:pPr>
            <w:r w:rsidRPr="00B65B73">
              <w:t>Purpose</w:t>
            </w:r>
            <w:r w:rsidRPr="0079020D">
              <w:t>:</w:t>
            </w:r>
          </w:p>
        </w:tc>
        <w:tc>
          <w:tcPr>
            <w:tcW w:w="7082" w:type="dxa"/>
          </w:tcPr>
          <w:p w14:paraId="71C7E48D" w14:textId="04595F6C" w:rsidR="0014737D" w:rsidRPr="0079020D" w:rsidRDefault="0014737D" w:rsidP="00D07469">
            <w:pPr>
              <w:pStyle w:val="Guidancenotetext"/>
            </w:pPr>
            <w:r>
              <w:t>Aligns general environmental obligations with detailed allocation of ETS/CCA responsibilities in</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rsidR="00434821">
              <w:t>.</w:t>
            </w:r>
            <w:r>
              <w:t xml:space="preserve"> Provides overall compliance framework.</w:t>
            </w:r>
          </w:p>
        </w:tc>
      </w:tr>
      <w:tr w:rsidR="0014737D" w:rsidRPr="0079020D" w14:paraId="65A13E0B" w14:textId="77777777" w:rsidTr="00D07469">
        <w:tc>
          <w:tcPr>
            <w:tcW w:w="2547" w:type="dxa"/>
          </w:tcPr>
          <w:p w14:paraId="091A3187" w14:textId="468B6BB0" w:rsidR="0014737D" w:rsidRPr="00B65B73" w:rsidRDefault="0014737D" w:rsidP="00D07469">
            <w:pPr>
              <w:pStyle w:val="Guidancenotesub-heading"/>
            </w:pPr>
            <w:r>
              <w:t>Responsibilities:</w:t>
            </w:r>
          </w:p>
        </w:tc>
        <w:tc>
          <w:tcPr>
            <w:tcW w:w="7082" w:type="dxa"/>
          </w:tcPr>
          <w:p w14:paraId="4CEAC555" w14:textId="11D41700" w:rsidR="0014737D" w:rsidRDefault="0014737D" w:rsidP="00D07469">
            <w:pPr>
              <w:pStyle w:val="Guidancenotetext"/>
            </w:pPr>
            <w:r>
              <w:t xml:space="preserve">Host retains ETS/CCA obligations as regulated entity. </w:t>
            </w:r>
            <w:r w:rsidR="003174F7">
              <w:t>ESCo</w:t>
            </w:r>
            <w:r>
              <w:t xml:space="preserve"> ensures its operations support Host compliance. Avoids regulatory fragmentation.</w:t>
            </w:r>
          </w:p>
        </w:tc>
      </w:tr>
      <w:tr w:rsidR="0014737D" w:rsidRPr="0079020D" w14:paraId="6CD81EB1" w14:textId="77777777" w:rsidTr="00D07469">
        <w:tc>
          <w:tcPr>
            <w:tcW w:w="2547" w:type="dxa"/>
          </w:tcPr>
          <w:p w14:paraId="75D628F9" w14:textId="4EEB8042" w:rsidR="0014737D" w:rsidRPr="00B65B73" w:rsidRDefault="0014737D" w:rsidP="00D07469">
            <w:pPr>
              <w:pStyle w:val="Guidancenotesub-heading"/>
            </w:pPr>
            <w:r>
              <w:t>Credits:</w:t>
            </w:r>
          </w:p>
        </w:tc>
        <w:tc>
          <w:tcPr>
            <w:tcW w:w="7082" w:type="dxa"/>
          </w:tcPr>
          <w:p w14:paraId="33EED7C3" w14:textId="032D980E" w:rsidR="0014737D" w:rsidRDefault="0014737D" w:rsidP="00D07469">
            <w:pPr>
              <w:pStyle w:val="Guidancenotetext"/>
            </w:pPr>
            <w:r>
              <w:t>Allocation is too complex to sit in main body, so referenced to</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w:t>
            </w:r>
          </w:p>
        </w:tc>
      </w:tr>
      <w:tr w:rsidR="0014737D" w:rsidRPr="0079020D" w14:paraId="14E72731" w14:textId="77777777" w:rsidTr="00D07469">
        <w:tc>
          <w:tcPr>
            <w:tcW w:w="2547" w:type="dxa"/>
          </w:tcPr>
          <w:p w14:paraId="3A1E57C0" w14:textId="4FCE3F5B" w:rsidR="0014737D" w:rsidRPr="00B65B73" w:rsidRDefault="0014737D" w:rsidP="00D07469">
            <w:pPr>
              <w:pStyle w:val="Guidancenotesub-heading"/>
            </w:pPr>
            <w:r>
              <w:t>Notifications:</w:t>
            </w:r>
          </w:p>
        </w:tc>
        <w:tc>
          <w:tcPr>
            <w:tcW w:w="7082" w:type="dxa"/>
          </w:tcPr>
          <w:p w14:paraId="39192682" w14:textId="6AF60BFA" w:rsidR="0014737D" w:rsidRDefault="0014737D" w:rsidP="00D07469">
            <w:pPr>
              <w:pStyle w:val="Guidancenotetext"/>
            </w:pPr>
            <w:r>
              <w:t>Ensures early warning of incidents or changes, protecting both Parties.</w:t>
            </w:r>
          </w:p>
        </w:tc>
      </w:tr>
      <w:tr w:rsidR="0014737D" w:rsidRPr="0079020D" w14:paraId="3A7E6E16" w14:textId="77777777" w:rsidTr="00D07469">
        <w:tc>
          <w:tcPr>
            <w:tcW w:w="2547" w:type="dxa"/>
          </w:tcPr>
          <w:p w14:paraId="02D72DBD" w14:textId="5ED6E102" w:rsidR="0014737D" w:rsidRPr="00B65B73" w:rsidRDefault="0014737D" w:rsidP="00D07469">
            <w:pPr>
              <w:pStyle w:val="Guidancenotesub-heading"/>
            </w:pPr>
            <w:r>
              <w:t>Indemnities:</w:t>
            </w:r>
          </w:p>
        </w:tc>
        <w:tc>
          <w:tcPr>
            <w:tcW w:w="7082" w:type="dxa"/>
          </w:tcPr>
          <w:p w14:paraId="14026236" w14:textId="218C0DA9" w:rsidR="0014737D" w:rsidRDefault="0014737D" w:rsidP="00D07469">
            <w:pPr>
              <w:pStyle w:val="Guidancenotetext"/>
            </w:pPr>
            <w:r>
              <w:t>Standard risk allocation — each Party bears liability for its own breaches.</w:t>
            </w:r>
          </w:p>
        </w:tc>
      </w:tr>
      <w:tr w:rsidR="0014737D" w:rsidRPr="0079020D" w14:paraId="601D500E" w14:textId="77777777" w:rsidTr="00D07469">
        <w:tc>
          <w:tcPr>
            <w:tcW w:w="2547" w:type="dxa"/>
          </w:tcPr>
          <w:p w14:paraId="1F5222E0" w14:textId="77777777" w:rsidR="0014737D" w:rsidRPr="0079020D" w:rsidRDefault="0014737D" w:rsidP="00D07469">
            <w:pPr>
              <w:pStyle w:val="Guidancenotesub-heading"/>
            </w:pPr>
            <w:r w:rsidRPr="0079020D">
              <w:t>Negotiation flex:</w:t>
            </w:r>
          </w:p>
        </w:tc>
        <w:tc>
          <w:tcPr>
            <w:tcW w:w="7082" w:type="dxa"/>
          </w:tcPr>
          <w:p w14:paraId="0C9EC572" w14:textId="77777777" w:rsidR="0014737D" w:rsidRDefault="0014737D" w:rsidP="00D07469">
            <w:pPr>
              <w:pStyle w:val="Guidancenotessub-sub-heading"/>
            </w:pPr>
            <w:r>
              <w:t xml:space="preserve">Indemnity scope: </w:t>
            </w:r>
          </w:p>
          <w:p w14:paraId="732A56C3" w14:textId="0A9D59A0" w:rsidR="0014737D" w:rsidRDefault="0014737D" w:rsidP="0014737D">
            <w:pPr>
              <w:pStyle w:val="Guidancenotetext"/>
            </w:pPr>
            <w:r>
              <w:t xml:space="preserve">Hosts may want strict liability for </w:t>
            </w:r>
            <w:r w:rsidR="003174F7">
              <w:t>ESCo</w:t>
            </w:r>
            <w:r>
              <w:t xml:space="preserve">-caused breaches; </w:t>
            </w:r>
            <w:r w:rsidR="003174F7">
              <w:t>ESCos</w:t>
            </w:r>
            <w:r>
              <w:t xml:space="preserve"> may push for fault-based standard. </w:t>
            </w:r>
          </w:p>
          <w:p w14:paraId="455BD13D" w14:textId="77777777" w:rsidR="0014737D" w:rsidRDefault="0014737D" w:rsidP="00D07469">
            <w:pPr>
              <w:pStyle w:val="Guidancenotessub-sub-heading"/>
            </w:pPr>
            <w:r>
              <w:t xml:space="preserve">Notification timelines: </w:t>
            </w:r>
          </w:p>
          <w:p w14:paraId="714FB010" w14:textId="31209023" w:rsidR="0014737D" w:rsidRDefault="0014737D" w:rsidP="0014737D">
            <w:pPr>
              <w:pStyle w:val="Guidancenotetext"/>
            </w:pPr>
            <w:r>
              <w:t xml:space="preserve">Hosts may request immediate notification; </w:t>
            </w:r>
            <w:r w:rsidR="003174F7">
              <w:t>ESCo</w:t>
            </w:r>
            <w:r>
              <w:t xml:space="preserve">s may want reasonable period (e.g., 5 Business Days). </w:t>
            </w:r>
          </w:p>
          <w:p w14:paraId="51F4EFAF" w14:textId="77777777" w:rsidR="0014737D" w:rsidRDefault="0014737D" w:rsidP="00D07469">
            <w:pPr>
              <w:pStyle w:val="Guidancenotessub-sub-heading"/>
            </w:pPr>
            <w:r>
              <w:t xml:space="preserve">Credits: </w:t>
            </w:r>
          </w:p>
          <w:p w14:paraId="31493259" w14:textId="7D5346C4" w:rsidR="0014737D" w:rsidRPr="0079020D" w:rsidRDefault="0014737D" w:rsidP="00D07469">
            <w:pPr>
              <w:pStyle w:val="Guidancenotetext"/>
            </w:pPr>
            <w:r>
              <w:t xml:space="preserve">Hosts may argue for joint ownership of low-carbon attributes; </w:t>
            </w:r>
            <w:r w:rsidR="003174F7">
              <w:t>ESCo</w:t>
            </w:r>
            <w:r>
              <w:t>s resist to preserve funding eligibility.</w:t>
            </w:r>
          </w:p>
        </w:tc>
      </w:tr>
    </w:tbl>
    <w:p w14:paraId="00DCAA20" w14:textId="77777777" w:rsidR="0014737D" w:rsidRDefault="0014737D" w:rsidP="0014737D">
      <w:pPr>
        <w:pStyle w:val="Bodytextalignedat0"/>
      </w:pPr>
    </w:p>
    <w:p w14:paraId="07AEA09B" w14:textId="484798CF" w:rsidR="0014737D" w:rsidRDefault="0014737D" w:rsidP="0014737D">
      <w:pPr>
        <w:pStyle w:val="Level1Heading"/>
      </w:pPr>
      <w:bookmarkStart w:id="64" w:name="_Ref209334459"/>
      <w:bookmarkStart w:id="65" w:name="_Ref209339516"/>
      <w:bookmarkStart w:id="66" w:name="_Toc213999228"/>
      <w:bookmarkStart w:id="67" w:name="_Ref209282458"/>
      <w:bookmarkStart w:id="68" w:name="_Ref209282759"/>
      <w:bookmarkStart w:id="69" w:name="_Ref209282805"/>
      <w:bookmarkStart w:id="70" w:name="_Ref209282853"/>
      <w:bookmarkStart w:id="71" w:name="_Ref209282890"/>
      <w:bookmarkStart w:id="72" w:name="_Ref209282903"/>
      <w:bookmarkStart w:id="73" w:name="_Ref209283025"/>
      <w:r>
        <w:t>Termination</w:t>
      </w:r>
      <w:bookmarkEnd w:id="64"/>
      <w:bookmarkEnd w:id="65"/>
      <w:bookmarkEnd w:id="66"/>
      <w:r>
        <w:t xml:space="preserve"> </w:t>
      </w:r>
      <w:bookmarkEnd w:id="67"/>
      <w:bookmarkEnd w:id="68"/>
      <w:bookmarkEnd w:id="69"/>
      <w:bookmarkEnd w:id="70"/>
      <w:bookmarkEnd w:id="71"/>
      <w:bookmarkEnd w:id="72"/>
      <w:bookmarkEnd w:id="73"/>
    </w:p>
    <w:p w14:paraId="1E4CC68A" w14:textId="41B0865E" w:rsidR="0014737D" w:rsidRPr="00BB4B55" w:rsidRDefault="0014737D" w:rsidP="00BB4B55">
      <w:pPr>
        <w:pStyle w:val="Level2Number"/>
        <w:rPr>
          <w:b/>
          <w:bCs/>
        </w:rPr>
      </w:pPr>
      <w:bookmarkStart w:id="74" w:name="_Ref209282953"/>
      <w:r w:rsidRPr="00BB4B55">
        <w:rPr>
          <w:b/>
          <w:bCs/>
        </w:rPr>
        <w:t>Termination for Convenience</w:t>
      </w:r>
      <w:bookmarkEnd w:id="74"/>
    </w:p>
    <w:p w14:paraId="21364D46" w14:textId="41A4578E" w:rsidR="0014737D" w:rsidRDefault="0014737D" w:rsidP="0014737D">
      <w:pPr>
        <w:pStyle w:val="BodyTextalignedat15"/>
      </w:pPr>
      <w:r>
        <w:t>Either Party may terminate this Agreement on giving written notice to the other Party</w:t>
      </w:r>
      <w:r w:rsidR="003174F7">
        <w:t xml:space="preserve"> </w:t>
      </w:r>
      <w:r w:rsidR="00021BBE">
        <w:t xml:space="preserve">of </w:t>
      </w:r>
      <w:r w:rsidR="003174F7">
        <w:t xml:space="preserve">not less than </w:t>
      </w:r>
      <w:r w:rsidR="00021BBE">
        <w:t>the Voluntary Termination Notice Period</w:t>
      </w:r>
      <w:r>
        <w:t xml:space="preserve">, </w:t>
      </w:r>
      <w:r w:rsidR="00021BBE">
        <w:t xml:space="preserve">and </w:t>
      </w:r>
      <w:r>
        <w:t xml:space="preserve">provided that termination shall not take effect prior to the </w:t>
      </w:r>
      <w:r w:rsidR="00021BBE">
        <w:t xml:space="preserve">expiry of the Minimum Contract Period, </w:t>
      </w:r>
      <w:r>
        <w:t xml:space="preserve">unless otherwise agreed </w:t>
      </w:r>
      <w:r w:rsidR="00F9596C">
        <w:t xml:space="preserve">in writing </w:t>
      </w:r>
      <w:r w:rsidR="00021BBE">
        <w:t>between the Parties</w:t>
      </w:r>
      <w:r>
        <w:t>.</w:t>
      </w:r>
    </w:p>
    <w:p w14:paraId="3D7EF1EB" w14:textId="659449DA" w:rsidR="0014737D" w:rsidRPr="00BB4B55" w:rsidRDefault="0014737D" w:rsidP="00BB4B55">
      <w:pPr>
        <w:pStyle w:val="Level2Number"/>
        <w:rPr>
          <w:b/>
          <w:bCs/>
        </w:rPr>
      </w:pPr>
      <w:bookmarkStart w:id="75" w:name="_Ref209282958"/>
      <w:r w:rsidRPr="00BB4B55">
        <w:rPr>
          <w:b/>
          <w:bCs/>
        </w:rPr>
        <w:t>Termination for Cause</w:t>
      </w:r>
      <w:bookmarkEnd w:id="75"/>
    </w:p>
    <w:p w14:paraId="4A139D16" w14:textId="77777777" w:rsidR="0014737D" w:rsidRDefault="0014737D" w:rsidP="0014737D">
      <w:pPr>
        <w:pStyle w:val="BodyTextalignedat15"/>
      </w:pPr>
      <w:r>
        <w:lastRenderedPageBreak/>
        <w:t>Either Party may terminate this Agreement immediately by written notice if the other Party:</w:t>
      </w:r>
    </w:p>
    <w:p w14:paraId="63D6CBEE" w14:textId="77777777" w:rsidR="003C1F28" w:rsidRPr="003C1F28" w:rsidRDefault="003C1F28" w:rsidP="003C1F28">
      <w:pPr>
        <w:pStyle w:val="Level3Number"/>
      </w:pPr>
      <w:bookmarkStart w:id="76" w:name="_Ref213994020"/>
      <w:r w:rsidRPr="003C1F28">
        <w:t>commits a material breach of this Agreement which is not capable of remedy;</w:t>
      </w:r>
      <w:bookmarkEnd w:id="76"/>
    </w:p>
    <w:p w14:paraId="256831F5" w14:textId="2FE0703B" w:rsidR="003C1F28" w:rsidRDefault="00E85D47" w:rsidP="003C1F28">
      <w:pPr>
        <w:pStyle w:val="Level3Number"/>
      </w:pPr>
      <w:r>
        <w:t xml:space="preserve">subject to Clause </w:t>
      </w:r>
      <w:r>
        <w:fldChar w:fldCharType="begin"/>
      </w:r>
      <w:r>
        <w:instrText xml:space="preserve"> REF _Ref213153869 \r \h </w:instrText>
      </w:r>
      <w:r>
        <w:fldChar w:fldCharType="separate"/>
      </w:r>
      <w:r w:rsidR="003858B1">
        <w:t>7.3</w:t>
      </w:r>
      <w:r>
        <w:fldChar w:fldCharType="end"/>
      </w:r>
      <w:r>
        <w:t xml:space="preserve">, </w:t>
      </w:r>
      <w:r w:rsidR="003C1F28" w:rsidRPr="003C1F28">
        <w:t>fails to pay any amount properly due under this Agreement and such failure has not been remedied within [60 (sixty)] days of notice of such breach</w:t>
      </w:r>
      <w:r>
        <w:t>;</w:t>
      </w:r>
    </w:p>
    <w:p w14:paraId="6D7E313A" w14:textId="0926C1FE" w:rsidR="0014737D" w:rsidRDefault="0014737D" w:rsidP="0014737D">
      <w:pPr>
        <w:pStyle w:val="Level3Number"/>
      </w:pPr>
      <w:bookmarkStart w:id="77" w:name="_Ref213994024"/>
      <w:r>
        <w:t>commits a</w:t>
      </w:r>
      <w:r w:rsidR="003C1F28">
        <w:t>ny other</w:t>
      </w:r>
      <w:r>
        <w:t xml:space="preserve"> material breach of this Agreement which is </w:t>
      </w:r>
      <w:r w:rsidR="003C1F28">
        <w:t xml:space="preserve">capable of remedy but which is </w:t>
      </w:r>
      <w:r>
        <w:t>not remedied within [</w:t>
      </w:r>
      <w:r w:rsidR="003C1F28">
        <w:t>120</w:t>
      </w:r>
      <w:r w:rsidR="00021BBE">
        <w:t xml:space="preserve"> (</w:t>
      </w:r>
      <w:r w:rsidR="003C1F28">
        <w:t>one hundred and twenty</w:t>
      </w:r>
      <w:r w:rsidR="00021BBE">
        <w:t>)</w:t>
      </w:r>
      <w:r>
        <w:t>] days of notice</w:t>
      </w:r>
      <w:r w:rsidR="00F9596C">
        <w:t xml:space="preserve"> of such breach</w:t>
      </w:r>
      <w:r>
        <w:t>;</w:t>
      </w:r>
      <w:bookmarkEnd w:id="77"/>
    </w:p>
    <w:p w14:paraId="1D336EEA" w14:textId="04850BDD" w:rsidR="0014737D" w:rsidRDefault="0014737D" w:rsidP="0014737D">
      <w:pPr>
        <w:pStyle w:val="Level3Number"/>
      </w:pPr>
      <w:r w:rsidRPr="00232E79">
        <w:t>suffers persistent underperformance under</w:t>
      </w:r>
      <w:r>
        <w:t xml:space="preserve"> Clause </w:t>
      </w:r>
      <w:r w:rsidR="001D4B8F">
        <w:fldChar w:fldCharType="begin"/>
      </w:r>
      <w:r w:rsidR="001D4B8F">
        <w:instrText xml:space="preserve"> REF _Ref209339442 \w \h </w:instrText>
      </w:r>
      <w:r w:rsidR="001D4B8F">
        <w:fldChar w:fldCharType="separate"/>
      </w:r>
      <w:r w:rsidR="003858B1">
        <w:t>8.4(b)</w:t>
      </w:r>
      <w:r w:rsidR="001D4B8F">
        <w:fldChar w:fldCharType="end"/>
      </w:r>
      <w:r>
        <w:t>;</w:t>
      </w:r>
    </w:p>
    <w:p w14:paraId="5932CFC3" w14:textId="5368158A" w:rsidR="0014737D" w:rsidRDefault="00475254" w:rsidP="0014737D">
      <w:pPr>
        <w:pStyle w:val="Level3Number"/>
      </w:pPr>
      <w:r>
        <w:t>suffers an</w:t>
      </w:r>
      <w:r w:rsidR="0014737D">
        <w:t xml:space="preserve"> </w:t>
      </w:r>
      <w:r>
        <w:t>I</w:t>
      </w:r>
      <w:r w:rsidR="0014737D">
        <w:t>nsolven</w:t>
      </w:r>
      <w:r>
        <w:t>cy Event</w:t>
      </w:r>
      <w:r w:rsidR="0014737D">
        <w:t>;</w:t>
      </w:r>
    </w:p>
    <w:p w14:paraId="7EC1761F" w14:textId="5A8BD7F6" w:rsidR="003C1F28" w:rsidRDefault="0014737D" w:rsidP="0014737D">
      <w:pPr>
        <w:pStyle w:val="Level3Number"/>
      </w:pPr>
      <w:r>
        <w:t xml:space="preserve">loses any material </w:t>
      </w:r>
      <w:r w:rsidR="0096569D">
        <w:t>A</w:t>
      </w:r>
      <w:r>
        <w:t>uthorisation required for performance of this Agreement</w:t>
      </w:r>
      <w:r w:rsidR="003C1F28">
        <w:t xml:space="preserve">; </w:t>
      </w:r>
    </w:p>
    <w:p w14:paraId="0D5953FE" w14:textId="424CDBCE" w:rsidR="0014737D" w:rsidRDefault="003C1F28" w:rsidP="0014737D">
      <w:pPr>
        <w:pStyle w:val="Level3Number"/>
      </w:pPr>
      <w:r>
        <w:t xml:space="preserve">the other Party incurs liabilities exceeding [80% (eighty percent)] of its limits of liability under Clause </w:t>
      </w:r>
      <w:r>
        <w:fldChar w:fldCharType="begin"/>
      </w:r>
      <w:r>
        <w:instrText xml:space="preserve"> REF _Ref212912454 \r \h </w:instrText>
      </w:r>
      <w:r>
        <w:fldChar w:fldCharType="separate"/>
      </w:r>
      <w:r w:rsidR="003858B1">
        <w:t>14.1</w:t>
      </w:r>
      <w:r>
        <w:fldChar w:fldCharType="end"/>
      </w:r>
      <w:r>
        <w:t>; or</w:t>
      </w:r>
    </w:p>
    <w:p w14:paraId="6780FD8C" w14:textId="4A5F84CA" w:rsidR="003C1F28" w:rsidRDefault="003C1F28" w:rsidP="0014737D">
      <w:pPr>
        <w:pStyle w:val="Level3Number"/>
      </w:pPr>
      <w:r>
        <w:t>the other Party commits a Prohibitted Act.</w:t>
      </w:r>
    </w:p>
    <w:p w14:paraId="63B55EBA" w14:textId="6C243750" w:rsidR="0014737D" w:rsidRPr="00BB4B55" w:rsidRDefault="0014737D" w:rsidP="00BB4B55">
      <w:pPr>
        <w:pStyle w:val="Level2Number"/>
        <w:rPr>
          <w:b/>
          <w:bCs/>
        </w:rPr>
      </w:pPr>
      <w:r w:rsidRPr="00BB4B55">
        <w:rPr>
          <w:b/>
          <w:bCs/>
        </w:rPr>
        <w:t>Termination Linked to Land Rights</w:t>
      </w:r>
    </w:p>
    <w:p w14:paraId="3FFFE33B" w14:textId="5244B92C" w:rsidR="0014737D" w:rsidRDefault="0014737D" w:rsidP="0014737D">
      <w:pPr>
        <w:pStyle w:val="BodyTextalignedat15"/>
      </w:pPr>
      <w:r>
        <w:t>If the Lease</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434821">
        <w:t>)</w:t>
      </w:r>
      <w:r>
        <w:t xml:space="preserve"> or Easements</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t xml:space="preserve">) are terminated for material breach, this Agreement may also be terminated early by the innocent Party, subject to payment of </w:t>
      </w:r>
      <w:r w:rsidR="00A5205D">
        <w:t xml:space="preserve">the relevant </w:t>
      </w:r>
      <w:r>
        <w:t>Termination Value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w:t>
      </w:r>
    </w:p>
    <w:p w14:paraId="34759AFE" w14:textId="1FED7677" w:rsidR="0014737D" w:rsidRPr="00BB4B55" w:rsidRDefault="0014737D" w:rsidP="00BB4B55">
      <w:pPr>
        <w:pStyle w:val="Level2Number"/>
        <w:rPr>
          <w:b/>
          <w:bCs/>
        </w:rPr>
      </w:pPr>
      <w:bookmarkStart w:id="78" w:name="_Ref209282973"/>
      <w:r w:rsidRPr="00BB4B55">
        <w:rPr>
          <w:b/>
          <w:bCs/>
        </w:rPr>
        <w:t>Termination for Force Majeure</w:t>
      </w:r>
      <w:bookmarkEnd w:id="78"/>
    </w:p>
    <w:p w14:paraId="1EC7DA3E" w14:textId="04173B71" w:rsidR="0014737D" w:rsidRDefault="0014737D" w:rsidP="0014737D">
      <w:pPr>
        <w:pStyle w:val="BodyTextalignedat15"/>
      </w:pPr>
      <w:r>
        <w:t xml:space="preserve">If a Force Majeure Event prevents performance of a material part of this Agreement for a continuous period exceeding </w:t>
      </w:r>
      <w:r w:rsidR="00021BBE">
        <w:t>the Prolonged FM Period</w:t>
      </w:r>
      <w:r>
        <w:t xml:space="preserve">, either Party may terminate </w:t>
      </w:r>
      <w:r w:rsidR="00F9596C">
        <w:t xml:space="preserve">this Agreement </w:t>
      </w:r>
      <w:r>
        <w:t>by written notice.</w:t>
      </w:r>
    </w:p>
    <w:p w14:paraId="097E5B1A" w14:textId="29E8AB0D" w:rsidR="0014737D" w:rsidRPr="00BB4B55" w:rsidRDefault="0014737D" w:rsidP="00BB4B55">
      <w:pPr>
        <w:pStyle w:val="Level2Number"/>
        <w:rPr>
          <w:b/>
          <w:bCs/>
        </w:rPr>
      </w:pPr>
      <w:bookmarkStart w:id="79" w:name="_Ref209282981"/>
      <w:r w:rsidRPr="00BB4B55">
        <w:rPr>
          <w:b/>
          <w:bCs/>
        </w:rPr>
        <w:t>Termination Payments</w:t>
      </w:r>
      <w:bookmarkEnd w:id="79"/>
    </w:p>
    <w:p w14:paraId="51C73B90" w14:textId="2E170F23" w:rsidR="00F9596C" w:rsidRDefault="00F9596C" w:rsidP="00F9596C">
      <w:pPr>
        <w:pStyle w:val="Level3Number"/>
        <w:numPr>
          <w:ilvl w:val="0"/>
          <w:numId w:val="0"/>
        </w:numPr>
        <w:ind w:left="851"/>
      </w:pPr>
      <w:r>
        <w:t xml:space="preserve">Upon termination of this Agreement for any reason, the Host shall pay ESCo the </w:t>
      </w:r>
      <w:r w:rsidR="00373EFC">
        <w:t xml:space="preserve">relevant </w:t>
      </w:r>
      <w:r>
        <w:t>Termination Value, determined</w:t>
      </w:r>
      <w:r w:rsidR="00373EFC">
        <w:t xml:space="preserve"> </w:t>
      </w:r>
      <w:r>
        <w:t>in accordance with with</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rsidR="00373EFC">
        <w:t>, as adjusted in accordance with the Termination Value Methodology section in the Contract Data.</w:t>
      </w:r>
    </w:p>
    <w:p w14:paraId="5FEE2607" w14:textId="6BD5DF85" w:rsidR="0014737D" w:rsidRPr="00BB4B55" w:rsidRDefault="0014737D" w:rsidP="00BB4B55">
      <w:pPr>
        <w:pStyle w:val="Level2Number"/>
        <w:rPr>
          <w:b/>
          <w:bCs/>
        </w:rPr>
      </w:pPr>
      <w:r w:rsidRPr="00BB4B55">
        <w:rPr>
          <w:b/>
          <w:bCs/>
        </w:rPr>
        <w:t>Consequences of Termination</w:t>
      </w:r>
    </w:p>
    <w:p w14:paraId="4E35C0BF" w14:textId="072D9B5E" w:rsidR="0014737D" w:rsidRDefault="0014737D" w:rsidP="0014737D">
      <w:pPr>
        <w:pStyle w:val="Level3Number"/>
      </w:pPr>
      <w:r>
        <w:t xml:space="preserve">The Parties shall cooperate to ensure orderly disconnection and decommissioning of </w:t>
      </w:r>
      <w:r w:rsidR="00F9596C">
        <w:t>the ESCo</w:t>
      </w:r>
      <w:r>
        <w:t xml:space="preserve"> Assets, unless transfer of such assets to the Host is required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w:t>
      </w:r>
    </w:p>
    <w:p w14:paraId="7F302FEE" w14:textId="338329B6" w:rsidR="0014737D" w:rsidRDefault="0014737D" w:rsidP="0014737D">
      <w:pPr>
        <w:pStyle w:val="Level3Number"/>
      </w:pPr>
      <w:r>
        <w:t>The Lease and Easements shall be surrendered or terminated in accordance with</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434821">
        <w:t xml:space="preserve"> </w:t>
      </w:r>
      <w:r>
        <w:t>and</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t>.</w:t>
      </w:r>
    </w:p>
    <w:p w14:paraId="51C2D2AF" w14:textId="26B56D05" w:rsidR="0014737D" w:rsidRDefault="0014737D" w:rsidP="0014737D">
      <w:pPr>
        <w:pStyle w:val="Level3Number"/>
      </w:pPr>
      <w:r>
        <w:t>Any outstanding amounts payable under this Agreement shall become immediately due and payable.</w:t>
      </w:r>
    </w:p>
    <w:p w14:paraId="7386952B" w14:textId="6311429D" w:rsidR="001D5CB8" w:rsidRDefault="001D5CB8" w:rsidP="0014737D">
      <w:pPr>
        <w:pStyle w:val="Level3Number"/>
      </w:pPr>
      <w:r>
        <w:lastRenderedPageBreak/>
        <w:t>The Parties shall have due regard to any service continuity provisions of any applicable Authorisations.</w:t>
      </w:r>
    </w:p>
    <w:p w14:paraId="1399381D" w14:textId="77777777"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77E04FFF" w14:textId="77777777" w:rsidTr="00D07469">
        <w:tc>
          <w:tcPr>
            <w:tcW w:w="9629" w:type="dxa"/>
            <w:gridSpan w:val="2"/>
            <w:shd w:val="clear" w:color="auto" w:fill="8496B0"/>
          </w:tcPr>
          <w:p w14:paraId="2CC0B4AE" w14:textId="7F040942"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_Ref209282458 \n \h </w:instrText>
            </w:r>
            <w:r w:rsidR="00AE28F5">
              <w:fldChar w:fldCharType="separate"/>
            </w:r>
            <w:r w:rsidR="003858B1">
              <w:t>10</w:t>
            </w:r>
            <w:r w:rsidR="00AE28F5">
              <w:fldChar w:fldCharType="end"/>
            </w:r>
            <w:r w:rsidRPr="0079020D">
              <w:t xml:space="preserve"> </w:t>
            </w:r>
            <w:r>
              <w:t>(</w:t>
            </w:r>
            <w:r w:rsidR="009F45A8">
              <w:fldChar w:fldCharType="begin"/>
            </w:r>
            <w:r w:rsidR="009F45A8">
              <w:instrText xml:space="preserve"> REF _Ref209334459 \h </w:instrText>
            </w:r>
            <w:r w:rsidR="009F45A8">
              <w:fldChar w:fldCharType="separate"/>
            </w:r>
            <w:r w:rsidR="003858B1">
              <w:t>Termination</w:t>
            </w:r>
            <w:r w:rsidR="009F45A8">
              <w:fldChar w:fldCharType="end"/>
            </w:r>
            <w:r w:rsidRPr="0079020D">
              <w:t>)</w:t>
            </w:r>
          </w:p>
        </w:tc>
      </w:tr>
      <w:tr w:rsidR="0014737D" w:rsidRPr="0079020D" w14:paraId="286B9618" w14:textId="77777777" w:rsidTr="00D07469">
        <w:tc>
          <w:tcPr>
            <w:tcW w:w="2547" w:type="dxa"/>
          </w:tcPr>
          <w:p w14:paraId="7369F334"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42A3FE9D" w14:textId="35E5675E" w:rsidR="0014737D" w:rsidRPr="0079020D" w:rsidRDefault="0014737D" w:rsidP="00D07469">
            <w:pPr>
              <w:pStyle w:val="Guidancenotetext"/>
            </w:pPr>
            <w:r>
              <w:t xml:space="preserve">Provides clear exit mechanisms, balancing Host operational flexibility with </w:t>
            </w:r>
            <w:r w:rsidR="00F9596C">
              <w:t>ESCo</w:t>
            </w:r>
            <w:r>
              <w:t>/lender protection.</w:t>
            </w:r>
          </w:p>
        </w:tc>
      </w:tr>
      <w:tr w:rsidR="0014737D" w:rsidRPr="0079020D" w14:paraId="6280508E" w14:textId="77777777" w:rsidTr="00D07469">
        <w:tc>
          <w:tcPr>
            <w:tcW w:w="2547" w:type="dxa"/>
          </w:tcPr>
          <w:p w14:paraId="4269CE04" w14:textId="30C1530F" w:rsidR="0014737D" w:rsidRPr="00B65B73" w:rsidRDefault="0014737D" w:rsidP="00D07469">
            <w:pPr>
              <w:pStyle w:val="Guidancenotesub-heading"/>
            </w:pPr>
            <w:r>
              <w:t>Convenience:</w:t>
            </w:r>
          </w:p>
        </w:tc>
        <w:tc>
          <w:tcPr>
            <w:tcW w:w="7082" w:type="dxa"/>
          </w:tcPr>
          <w:p w14:paraId="70114B3D" w14:textId="79838E78" w:rsidR="0014737D" w:rsidRDefault="0014737D" w:rsidP="00D07469">
            <w:pPr>
              <w:pStyle w:val="Guidancenotetext"/>
            </w:pPr>
            <w:r>
              <w:t xml:space="preserve">Rarely agreed by </w:t>
            </w:r>
            <w:r w:rsidR="00F9596C">
              <w:t>ESCo</w:t>
            </w:r>
            <w:r>
              <w:t xml:space="preserve">s without significant compensation. </w:t>
            </w:r>
            <w:r w:rsidR="00F9596C">
              <w:t>L</w:t>
            </w:r>
            <w:r>
              <w:t xml:space="preserve">ock-in </w:t>
            </w:r>
            <w:r w:rsidR="00F9596C">
              <w:t xml:space="preserve">period </w:t>
            </w:r>
            <w:r>
              <w:t>protects project economics.</w:t>
            </w:r>
          </w:p>
        </w:tc>
      </w:tr>
      <w:tr w:rsidR="0014737D" w:rsidRPr="0079020D" w14:paraId="162431AD" w14:textId="77777777" w:rsidTr="00D07469">
        <w:tc>
          <w:tcPr>
            <w:tcW w:w="2547" w:type="dxa"/>
          </w:tcPr>
          <w:p w14:paraId="6F9F38EA" w14:textId="2CD0E24D" w:rsidR="0014737D" w:rsidRPr="00B65B73" w:rsidRDefault="0014737D" w:rsidP="00D07469">
            <w:pPr>
              <w:pStyle w:val="Guidancenotesub-heading"/>
            </w:pPr>
            <w:r>
              <w:t>Cause:</w:t>
            </w:r>
          </w:p>
        </w:tc>
        <w:tc>
          <w:tcPr>
            <w:tcW w:w="7082" w:type="dxa"/>
          </w:tcPr>
          <w:p w14:paraId="4A576756" w14:textId="410A3E1E" w:rsidR="0014737D" w:rsidRDefault="0014737D" w:rsidP="00D07469">
            <w:pPr>
              <w:pStyle w:val="Guidancenotetext"/>
            </w:pPr>
            <w:r>
              <w:t xml:space="preserve">Standard triggers include material breach, insolvency, and loss of permits. Persistent underperformance escalates from Clause </w:t>
            </w:r>
            <w:r w:rsidR="00AE28F5">
              <w:fldChar w:fldCharType="begin"/>
            </w:r>
            <w:r w:rsidR="00AE28F5">
              <w:instrText xml:space="preserve"> REF _Ref209282475 \n \h </w:instrText>
            </w:r>
            <w:r w:rsidR="00AE28F5">
              <w:fldChar w:fldCharType="separate"/>
            </w:r>
            <w:r w:rsidR="003858B1">
              <w:t>8</w:t>
            </w:r>
            <w:r w:rsidR="00AE28F5">
              <w:fldChar w:fldCharType="end"/>
            </w:r>
            <w:r>
              <w:t>.</w:t>
            </w:r>
          </w:p>
        </w:tc>
      </w:tr>
      <w:tr w:rsidR="0014737D" w:rsidRPr="0079020D" w14:paraId="2FA985F7" w14:textId="77777777" w:rsidTr="00D07469">
        <w:tc>
          <w:tcPr>
            <w:tcW w:w="2547" w:type="dxa"/>
          </w:tcPr>
          <w:p w14:paraId="05926EC0" w14:textId="188549BE" w:rsidR="0014737D" w:rsidRPr="00B65B73" w:rsidRDefault="0014737D" w:rsidP="00D07469">
            <w:pPr>
              <w:pStyle w:val="Guidancenotesub-heading"/>
            </w:pPr>
            <w:r>
              <w:t>Land rights:</w:t>
            </w:r>
          </w:p>
        </w:tc>
        <w:tc>
          <w:tcPr>
            <w:tcW w:w="7082" w:type="dxa"/>
          </w:tcPr>
          <w:p w14:paraId="5DAF785E" w14:textId="544FEFE9" w:rsidR="0014737D" w:rsidRDefault="0014737D" w:rsidP="00D07469">
            <w:pPr>
              <w:pStyle w:val="Guidancenotetext"/>
            </w:pPr>
            <w:r>
              <w:t>Ensures alignment between lease/easement and main agreement. Prevents Host being bound without land access.</w:t>
            </w:r>
          </w:p>
        </w:tc>
      </w:tr>
      <w:tr w:rsidR="0014737D" w:rsidRPr="0079020D" w14:paraId="4F351611" w14:textId="77777777" w:rsidTr="00D07469">
        <w:tc>
          <w:tcPr>
            <w:tcW w:w="2547" w:type="dxa"/>
          </w:tcPr>
          <w:p w14:paraId="15852A14" w14:textId="0289A748" w:rsidR="0014737D" w:rsidRPr="00B65B73" w:rsidRDefault="0014737D" w:rsidP="00D07469">
            <w:pPr>
              <w:pStyle w:val="Guidancenotesub-heading"/>
            </w:pPr>
            <w:r>
              <w:t>Force majeure:</w:t>
            </w:r>
          </w:p>
        </w:tc>
        <w:tc>
          <w:tcPr>
            <w:tcW w:w="7082" w:type="dxa"/>
          </w:tcPr>
          <w:p w14:paraId="30ABF079" w14:textId="20F7BAF1" w:rsidR="0014737D" w:rsidRDefault="0014737D" w:rsidP="00D07469">
            <w:pPr>
              <w:pStyle w:val="Guidancenotetext"/>
            </w:pPr>
            <w:r>
              <w:t xml:space="preserve">12 months standard. Hosts may argue for shorter periods (6 months); </w:t>
            </w:r>
            <w:r w:rsidR="00F9596C">
              <w:t>ESCo</w:t>
            </w:r>
            <w:r>
              <w:t xml:space="preserve"> and lenders prefer longer.</w:t>
            </w:r>
          </w:p>
        </w:tc>
      </w:tr>
      <w:tr w:rsidR="0014737D" w:rsidRPr="0079020D" w14:paraId="6541547E" w14:textId="77777777" w:rsidTr="00D07469">
        <w:tc>
          <w:tcPr>
            <w:tcW w:w="2547" w:type="dxa"/>
          </w:tcPr>
          <w:p w14:paraId="02976956" w14:textId="38E9D155" w:rsidR="0014737D" w:rsidRDefault="0014737D" w:rsidP="00D07469">
            <w:pPr>
              <w:pStyle w:val="Guidancenotesub-heading"/>
            </w:pPr>
            <w:r>
              <w:t>Termination payments:</w:t>
            </w:r>
          </w:p>
        </w:tc>
        <w:tc>
          <w:tcPr>
            <w:tcW w:w="7082" w:type="dxa"/>
          </w:tcPr>
          <w:p w14:paraId="05B0A89D" w14:textId="649E517D" w:rsidR="0014737D" w:rsidRDefault="00AF5062" w:rsidP="00D07469">
            <w:pPr>
              <w:pStyle w:val="Guidancenotetext"/>
            </w:pPr>
            <w:r>
              <w:fldChar w:fldCharType="begin"/>
            </w:r>
            <w:r>
              <w:instrText xml:space="preserve"> REF _Ref212807051 \n \h </w:instrText>
            </w:r>
            <w:r>
              <w:fldChar w:fldCharType="separate"/>
            </w:r>
            <w:r w:rsidR="003858B1">
              <w:t>Schedule 9</w:t>
            </w:r>
            <w:r>
              <w:fldChar w:fldCharType="end"/>
            </w:r>
            <w:r w:rsidR="00920E6C">
              <w:t xml:space="preserve"> </w:t>
            </w:r>
            <w:r w:rsidR="0014737D">
              <w:t xml:space="preserve">methodology provides funder comfort. Distinguishes between Host and </w:t>
            </w:r>
            <w:r w:rsidR="00F9596C">
              <w:t>ESCo</w:t>
            </w:r>
            <w:r w:rsidR="0014737D">
              <w:t xml:space="preserve"> default scenarios.</w:t>
            </w:r>
            <w:r w:rsidR="007E23DD">
              <w:t xml:space="preserve"> However, expect these to be hotly contested!</w:t>
            </w:r>
          </w:p>
        </w:tc>
      </w:tr>
      <w:tr w:rsidR="0014737D" w:rsidRPr="0079020D" w14:paraId="0059031E" w14:textId="77777777" w:rsidTr="00D07469">
        <w:tc>
          <w:tcPr>
            <w:tcW w:w="2547" w:type="dxa"/>
          </w:tcPr>
          <w:p w14:paraId="0A952C12" w14:textId="2B826569" w:rsidR="0014737D" w:rsidRDefault="0014737D" w:rsidP="00D07469">
            <w:pPr>
              <w:pStyle w:val="Guidancenotesub-heading"/>
            </w:pPr>
            <w:r>
              <w:t>Consequences:</w:t>
            </w:r>
          </w:p>
        </w:tc>
        <w:tc>
          <w:tcPr>
            <w:tcW w:w="7082" w:type="dxa"/>
          </w:tcPr>
          <w:p w14:paraId="17C875B9" w14:textId="57669E94" w:rsidR="0014737D" w:rsidRDefault="0014737D" w:rsidP="00D07469">
            <w:pPr>
              <w:pStyle w:val="Guidancenotetext"/>
            </w:pPr>
            <w:r>
              <w:t>Clean-up, decommissioning, or transfer of assets must be addressed. Avoids stranded assets.</w:t>
            </w:r>
          </w:p>
        </w:tc>
      </w:tr>
      <w:tr w:rsidR="0014737D" w:rsidRPr="0079020D" w14:paraId="701F1E80" w14:textId="77777777" w:rsidTr="00D07469">
        <w:tc>
          <w:tcPr>
            <w:tcW w:w="2547" w:type="dxa"/>
          </w:tcPr>
          <w:p w14:paraId="429C6849" w14:textId="77777777" w:rsidR="0014737D" w:rsidRPr="0079020D" w:rsidRDefault="0014737D" w:rsidP="00D07469">
            <w:pPr>
              <w:pStyle w:val="Guidancenotesub-heading"/>
            </w:pPr>
            <w:r w:rsidRPr="0079020D">
              <w:t>Negotiation flex:</w:t>
            </w:r>
          </w:p>
        </w:tc>
        <w:tc>
          <w:tcPr>
            <w:tcW w:w="7082" w:type="dxa"/>
          </w:tcPr>
          <w:p w14:paraId="3FE87A5C" w14:textId="77777777" w:rsidR="0014737D" w:rsidRDefault="0014737D" w:rsidP="0014737D">
            <w:pPr>
              <w:pStyle w:val="Guidancenotessub-sub-heading"/>
            </w:pPr>
            <w:r>
              <w:t xml:space="preserve">Notice period for convenience: </w:t>
            </w:r>
          </w:p>
          <w:p w14:paraId="4936B5C4" w14:textId="767DE952" w:rsidR="0014737D" w:rsidRDefault="0014737D" w:rsidP="00D07469">
            <w:pPr>
              <w:pStyle w:val="Guidancenotetext"/>
            </w:pPr>
            <w:r>
              <w:t xml:space="preserve">Hosts may seek shorter; </w:t>
            </w:r>
            <w:r w:rsidR="00F9596C">
              <w:t>ESCos</w:t>
            </w:r>
            <w:r>
              <w:t xml:space="preserve"> resist unless heavily compensated. </w:t>
            </w:r>
          </w:p>
          <w:p w14:paraId="2A44D497" w14:textId="77777777" w:rsidR="0014737D" w:rsidRDefault="0014737D" w:rsidP="0014737D">
            <w:pPr>
              <w:pStyle w:val="Guidancenotessub-sub-heading"/>
            </w:pPr>
            <w:r>
              <w:t xml:space="preserve">Termination value: </w:t>
            </w:r>
          </w:p>
          <w:p w14:paraId="46AB94B4" w14:textId="77777777" w:rsidR="0014737D" w:rsidRDefault="0014737D" w:rsidP="00D07469">
            <w:pPr>
              <w:pStyle w:val="Guidancenotetext"/>
            </w:pPr>
            <w:r>
              <w:t xml:space="preserve">Hosts push for lower formula; lenders demand full debt cover. </w:t>
            </w:r>
          </w:p>
          <w:p w14:paraId="509C2FC6" w14:textId="022453B2" w:rsidR="0014737D" w:rsidRDefault="0014737D" w:rsidP="0014737D">
            <w:pPr>
              <w:pStyle w:val="Guidancenotessub-sub-heading"/>
            </w:pPr>
            <w:r>
              <w:t>Asset transfer:</w:t>
            </w:r>
          </w:p>
          <w:p w14:paraId="1A855FA5" w14:textId="77777777" w:rsidR="0014737D" w:rsidRDefault="0014737D" w:rsidP="00D07469">
            <w:pPr>
              <w:pStyle w:val="Guidancenotetext"/>
            </w:pPr>
            <w:r>
              <w:t xml:space="preserve">Hosts may want step-in rights to acquire </w:t>
            </w:r>
            <w:r w:rsidR="00F9596C">
              <w:t>ESCo</w:t>
            </w:r>
            <w:r>
              <w:t xml:space="preserve"> Assets; </w:t>
            </w:r>
            <w:r w:rsidR="00F9596C">
              <w:t>ESCos</w:t>
            </w:r>
            <w:r>
              <w:t xml:space="preserve"> resist unless compensated.</w:t>
            </w:r>
          </w:p>
          <w:p w14:paraId="4C0ED571" w14:textId="4D1648B8" w:rsidR="007E23DD" w:rsidRPr="0079020D" w:rsidRDefault="007E23DD" w:rsidP="00D07469">
            <w:pPr>
              <w:pStyle w:val="Guidancenotetext"/>
            </w:pPr>
          </w:p>
        </w:tc>
      </w:tr>
    </w:tbl>
    <w:p w14:paraId="40C2C33D" w14:textId="77777777" w:rsidR="0014737D" w:rsidRDefault="0014737D" w:rsidP="0014737D">
      <w:pPr>
        <w:pStyle w:val="Bodytextalignedat0"/>
      </w:pPr>
    </w:p>
    <w:p w14:paraId="7BBB414A" w14:textId="7DBE0726" w:rsidR="0014737D" w:rsidRDefault="0014737D" w:rsidP="0014737D">
      <w:pPr>
        <w:pStyle w:val="Level1Heading"/>
      </w:pPr>
      <w:bookmarkStart w:id="80" w:name="_Ref209334479"/>
      <w:bookmarkStart w:id="81" w:name="_Toc213999229"/>
      <w:bookmarkStart w:id="82" w:name="_Ref209282485"/>
      <w:bookmarkStart w:id="83" w:name="_Ref209282682"/>
      <w:r>
        <w:t>Security and Financing</w:t>
      </w:r>
      <w:bookmarkEnd w:id="80"/>
      <w:bookmarkEnd w:id="81"/>
      <w:r>
        <w:t xml:space="preserve"> </w:t>
      </w:r>
      <w:bookmarkEnd w:id="82"/>
      <w:bookmarkEnd w:id="83"/>
    </w:p>
    <w:p w14:paraId="4A56A599" w14:textId="4FA2D685" w:rsidR="0014737D" w:rsidRPr="00BB4B55" w:rsidRDefault="0014737D" w:rsidP="00BB4B55">
      <w:pPr>
        <w:pStyle w:val="Level2Number"/>
        <w:rPr>
          <w:b/>
          <w:bCs/>
        </w:rPr>
      </w:pPr>
      <w:r w:rsidRPr="00BB4B55">
        <w:rPr>
          <w:b/>
          <w:bCs/>
        </w:rPr>
        <w:t>Security Package</w:t>
      </w:r>
    </w:p>
    <w:p w14:paraId="791BB7BE" w14:textId="11B434B2" w:rsidR="0014737D" w:rsidRDefault="00F9596C" w:rsidP="0014737D">
      <w:pPr>
        <w:pStyle w:val="BodyTextalignedat15"/>
      </w:pPr>
      <w:r>
        <w:t>ESCo</w:t>
      </w:r>
      <w:r w:rsidR="0014737D">
        <w:t xml:space="preserve"> may grant security over its rights and interests in this Agreement and the </w:t>
      </w:r>
      <w:r>
        <w:t>ESCo</w:t>
      </w:r>
      <w:r w:rsidR="0014737D">
        <w:t xml:space="preserve"> Assets for the benefit of the Lenders</w:t>
      </w:r>
      <w:r w:rsidR="00484098">
        <w:t xml:space="preserve"> and the Lenders may appoint a Security Trustee to act on their behalf</w:t>
      </w:r>
      <w:r w:rsidR="0014737D">
        <w:t>.</w:t>
      </w:r>
    </w:p>
    <w:p w14:paraId="4F2443C1" w14:textId="13368E52" w:rsidR="0014737D" w:rsidRPr="00BB4B55" w:rsidRDefault="0014737D" w:rsidP="00BB4B55">
      <w:pPr>
        <w:pStyle w:val="Level2Number"/>
        <w:rPr>
          <w:b/>
          <w:bCs/>
        </w:rPr>
      </w:pPr>
      <w:r w:rsidRPr="00BB4B55">
        <w:rPr>
          <w:b/>
          <w:bCs/>
        </w:rPr>
        <w:t>Direct Agreement</w:t>
      </w:r>
    </w:p>
    <w:p w14:paraId="3D482A71" w14:textId="1DAAA909" w:rsidR="0014737D" w:rsidRDefault="0014737D" w:rsidP="0014737D">
      <w:pPr>
        <w:pStyle w:val="BodyTextalignedat15"/>
      </w:pPr>
      <w:r>
        <w:t xml:space="preserve">The Host shall enter into a Direct Agreement with the </w:t>
      </w:r>
      <w:r w:rsidR="00BB4568">
        <w:t xml:space="preserve">Lenders </w:t>
      </w:r>
      <w:r>
        <w:t xml:space="preserve">in </w:t>
      </w:r>
      <w:r w:rsidR="00C46EF8">
        <w:t xml:space="preserve">substantially </w:t>
      </w:r>
      <w:r>
        <w:t xml:space="preserve">the form </w:t>
      </w:r>
      <w:r w:rsidR="00C46EF8">
        <w:t xml:space="preserve">in </w:t>
      </w:r>
      <w:r w:rsidR="003C1F28">
        <w:rPr>
          <w:highlight w:val="yellow"/>
        </w:rPr>
        <w:fldChar w:fldCharType="begin"/>
      </w:r>
      <w:r w:rsidR="003C1F28">
        <w:instrText xml:space="preserve"> REF _Ref212910596 \r \h </w:instrText>
      </w:r>
      <w:r w:rsidR="003C1F28">
        <w:rPr>
          <w:highlight w:val="yellow"/>
        </w:rPr>
      </w:r>
      <w:r w:rsidR="003C1F28">
        <w:rPr>
          <w:highlight w:val="yellow"/>
        </w:rPr>
        <w:fldChar w:fldCharType="separate"/>
      </w:r>
      <w:r w:rsidR="003858B1">
        <w:t>Annex 11</w:t>
      </w:r>
      <w:r w:rsidR="003C1F28">
        <w:rPr>
          <w:highlight w:val="yellow"/>
        </w:rPr>
        <w:fldChar w:fldCharType="end"/>
      </w:r>
      <w:r w:rsidR="003C1F28">
        <w:t xml:space="preserve"> (Direct Agreement)</w:t>
      </w:r>
      <w:r>
        <w:t>, granting step-in rights, cure rights and termination payment entitlements as set out therein.</w:t>
      </w:r>
    </w:p>
    <w:p w14:paraId="7DF8D0DC" w14:textId="7A90F350" w:rsidR="0014737D" w:rsidRPr="00BB4B55" w:rsidRDefault="0014737D" w:rsidP="00BB4B55">
      <w:pPr>
        <w:pStyle w:val="Level2Number"/>
        <w:rPr>
          <w:b/>
          <w:bCs/>
        </w:rPr>
      </w:pPr>
      <w:r w:rsidRPr="00BB4B55">
        <w:rPr>
          <w:b/>
          <w:bCs/>
        </w:rPr>
        <w:t>Notice of Default</w:t>
      </w:r>
    </w:p>
    <w:p w14:paraId="4D718C52" w14:textId="690878F1" w:rsidR="0014737D" w:rsidRDefault="0014737D" w:rsidP="0014737D">
      <w:pPr>
        <w:pStyle w:val="BodyTextalignedat15"/>
      </w:pPr>
      <w:r>
        <w:t xml:space="preserve">The Host shall provide the </w:t>
      </w:r>
      <w:r w:rsidR="00BB4568">
        <w:t>Lenders</w:t>
      </w:r>
      <w:r>
        <w:t xml:space="preserve"> with written notice of any default by </w:t>
      </w:r>
      <w:r w:rsidR="000E4720">
        <w:t>ESCo</w:t>
      </w:r>
      <w:r>
        <w:t xml:space="preserve"> under this Agreement, in accordance with </w:t>
      </w:r>
      <w:r w:rsidR="003C1F28">
        <w:rPr>
          <w:highlight w:val="yellow"/>
        </w:rPr>
        <w:fldChar w:fldCharType="begin"/>
      </w:r>
      <w:r w:rsidR="003C1F28">
        <w:instrText xml:space="preserve"> REF _Ref212910596 \r \h </w:instrText>
      </w:r>
      <w:r w:rsidR="003C1F28">
        <w:rPr>
          <w:highlight w:val="yellow"/>
        </w:rPr>
      </w:r>
      <w:r w:rsidR="003C1F28">
        <w:rPr>
          <w:highlight w:val="yellow"/>
        </w:rPr>
        <w:fldChar w:fldCharType="separate"/>
      </w:r>
      <w:r w:rsidR="003858B1">
        <w:t>Annex 11</w:t>
      </w:r>
      <w:r w:rsidR="003C1F28">
        <w:rPr>
          <w:highlight w:val="yellow"/>
        </w:rPr>
        <w:fldChar w:fldCharType="end"/>
      </w:r>
      <w:r>
        <w:t>, prior to exercising any termination rights.</w:t>
      </w:r>
    </w:p>
    <w:p w14:paraId="53C4CC07" w14:textId="0189AA86" w:rsidR="0014737D" w:rsidRPr="00BB4B55" w:rsidRDefault="0014737D" w:rsidP="00BB4B55">
      <w:pPr>
        <w:pStyle w:val="Level2Number"/>
        <w:rPr>
          <w:b/>
          <w:bCs/>
        </w:rPr>
      </w:pPr>
      <w:r w:rsidRPr="00BB4B55">
        <w:rPr>
          <w:b/>
          <w:bCs/>
        </w:rPr>
        <w:lastRenderedPageBreak/>
        <w:t>Novation or Assignment</w:t>
      </w:r>
    </w:p>
    <w:p w14:paraId="3FD411E4" w14:textId="0EF6805F" w:rsidR="0014737D" w:rsidRDefault="0014737D" w:rsidP="0014737D">
      <w:pPr>
        <w:pStyle w:val="BodyTextalignedat15"/>
      </w:pPr>
      <w:r>
        <w:t xml:space="preserve">The </w:t>
      </w:r>
      <w:r w:rsidR="00BB4568">
        <w:t>Lenders</w:t>
      </w:r>
      <w:r>
        <w:t xml:space="preserve"> may novate or assign </w:t>
      </w:r>
      <w:r w:rsidR="000E4720">
        <w:t>ESCo</w:t>
      </w:r>
      <w:r>
        <w:t>’s rights and obligations to a replacement entity</w:t>
      </w:r>
      <w:r w:rsidR="000E4720">
        <w:t xml:space="preserve"> nominated by it</w:t>
      </w:r>
      <w:r>
        <w:t>, provided that such entity:</w:t>
      </w:r>
    </w:p>
    <w:p w14:paraId="45BF4081" w14:textId="70936759" w:rsidR="0014737D" w:rsidRDefault="0014737D" w:rsidP="0014737D">
      <w:pPr>
        <w:pStyle w:val="Level3Number"/>
      </w:pPr>
      <w:r>
        <w:t xml:space="preserve">is technically and financially capable of performing </w:t>
      </w:r>
      <w:r w:rsidR="000E4720">
        <w:t>ESCo</w:t>
      </w:r>
      <w:r>
        <w:t>’s obligations; and</w:t>
      </w:r>
    </w:p>
    <w:p w14:paraId="551A652F" w14:textId="46413F2E" w:rsidR="0014737D" w:rsidRDefault="0014737D" w:rsidP="0014737D">
      <w:pPr>
        <w:pStyle w:val="Level3Number"/>
      </w:pPr>
      <w:r>
        <w:t>assumes all outstanding obligations under this Agreement.</w:t>
      </w:r>
    </w:p>
    <w:p w14:paraId="31AE3B84" w14:textId="594C7210" w:rsidR="0014737D" w:rsidRPr="00BB4B55" w:rsidRDefault="0014737D" w:rsidP="00BB4B55">
      <w:pPr>
        <w:pStyle w:val="Level2Number"/>
        <w:rPr>
          <w:b/>
          <w:bCs/>
        </w:rPr>
      </w:pPr>
      <w:r w:rsidRPr="00BB4B55">
        <w:rPr>
          <w:b/>
          <w:bCs/>
        </w:rPr>
        <w:t>Termination Payments</w:t>
      </w:r>
    </w:p>
    <w:p w14:paraId="722755D4" w14:textId="01B69687" w:rsidR="0014737D" w:rsidRDefault="0014737D" w:rsidP="0014737D">
      <w:pPr>
        <w:pStyle w:val="BodyTextalignedat15"/>
      </w:pPr>
      <w:r>
        <w:t>Any Termination Value payable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 xml:space="preserve"> shall be paid directly to the </w:t>
      </w:r>
      <w:r w:rsidR="00BB4568">
        <w:t>Lenders</w:t>
      </w:r>
      <w:r>
        <w:t xml:space="preserve"> up to the amount of </w:t>
      </w:r>
      <w:r w:rsidR="00A5205D">
        <w:t>O</w:t>
      </w:r>
      <w:r>
        <w:t xml:space="preserve">utstanding Debt, with the balance payable to </w:t>
      </w:r>
      <w:r w:rsidR="000E4720">
        <w:t>ESCo</w:t>
      </w:r>
      <w:r>
        <w:t xml:space="preserve"> or its shareholders</w:t>
      </w:r>
      <w:r w:rsidR="000E4720">
        <w:t>.</w:t>
      </w:r>
    </w:p>
    <w:p w14:paraId="184BC6BE" w14:textId="1AEE35CE"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7EC19D48" w14:textId="77777777" w:rsidTr="00D07469">
        <w:tc>
          <w:tcPr>
            <w:tcW w:w="9629" w:type="dxa"/>
            <w:gridSpan w:val="2"/>
            <w:shd w:val="clear" w:color="auto" w:fill="8496B0"/>
          </w:tcPr>
          <w:p w14:paraId="495937E1" w14:textId="0759B1B5"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_Ref209282485 \n \h </w:instrText>
            </w:r>
            <w:r w:rsidR="00AE28F5">
              <w:fldChar w:fldCharType="separate"/>
            </w:r>
            <w:r w:rsidR="003858B1">
              <w:t>11</w:t>
            </w:r>
            <w:r w:rsidR="00AE28F5">
              <w:fldChar w:fldCharType="end"/>
            </w:r>
            <w:r w:rsidRPr="0079020D">
              <w:t xml:space="preserve"> </w:t>
            </w:r>
            <w:r>
              <w:t>(</w:t>
            </w:r>
            <w:r w:rsidR="009F45A8">
              <w:fldChar w:fldCharType="begin"/>
            </w:r>
            <w:r w:rsidR="009F45A8">
              <w:instrText xml:space="preserve"> REF _Ref209334479 \h </w:instrText>
            </w:r>
            <w:r w:rsidR="009F45A8">
              <w:fldChar w:fldCharType="separate"/>
            </w:r>
            <w:r w:rsidR="003858B1">
              <w:t>Security and Financing</w:t>
            </w:r>
            <w:r w:rsidR="009F45A8">
              <w:fldChar w:fldCharType="end"/>
            </w:r>
            <w:r w:rsidRPr="0079020D">
              <w:t>)</w:t>
            </w:r>
          </w:p>
        </w:tc>
      </w:tr>
      <w:tr w:rsidR="0014737D" w:rsidRPr="0079020D" w14:paraId="33415794" w14:textId="77777777" w:rsidTr="00D07469">
        <w:tc>
          <w:tcPr>
            <w:tcW w:w="2547" w:type="dxa"/>
          </w:tcPr>
          <w:p w14:paraId="64BBDE99"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16576EC6" w14:textId="2DB6B005" w:rsidR="0014737D" w:rsidRPr="0079020D" w:rsidRDefault="0014737D" w:rsidP="00D07469">
            <w:pPr>
              <w:pStyle w:val="Guidancenotetext"/>
            </w:pPr>
            <w:r>
              <w:t>Protects lender interests by creating a robust security package. Ensures Host recognises lender rights and avoids termination without lender involvement.</w:t>
            </w:r>
          </w:p>
        </w:tc>
      </w:tr>
      <w:tr w:rsidR="0014737D" w:rsidRPr="0079020D" w14:paraId="058A3CAA" w14:textId="77777777" w:rsidTr="00D07469">
        <w:tc>
          <w:tcPr>
            <w:tcW w:w="2547" w:type="dxa"/>
          </w:tcPr>
          <w:p w14:paraId="6CC9A4B3" w14:textId="2741B243" w:rsidR="0014737D" w:rsidRPr="00B65B73" w:rsidRDefault="0014737D" w:rsidP="00D07469">
            <w:pPr>
              <w:pStyle w:val="Guidancenotesub-heading"/>
            </w:pPr>
            <w:r>
              <w:t>Security package:</w:t>
            </w:r>
          </w:p>
        </w:tc>
        <w:tc>
          <w:tcPr>
            <w:tcW w:w="7082" w:type="dxa"/>
          </w:tcPr>
          <w:p w14:paraId="0EC0625D" w14:textId="27DF9536" w:rsidR="0014737D" w:rsidRDefault="0014737D" w:rsidP="00D07469">
            <w:pPr>
              <w:pStyle w:val="Guidancenotetext"/>
            </w:pPr>
            <w:r>
              <w:t xml:space="preserve">Standard for project-financed </w:t>
            </w:r>
            <w:r w:rsidR="000E4720">
              <w:t>ESCo</w:t>
            </w:r>
            <w:r>
              <w:t xml:space="preserve">. Includes charge over this Agreement and </w:t>
            </w:r>
            <w:r w:rsidR="000E4720">
              <w:t>ESCo</w:t>
            </w:r>
            <w:r>
              <w:t xml:space="preserve"> Assets.</w:t>
            </w:r>
          </w:p>
        </w:tc>
      </w:tr>
      <w:tr w:rsidR="0014737D" w:rsidRPr="0079020D" w14:paraId="79934449" w14:textId="77777777" w:rsidTr="00D07469">
        <w:tc>
          <w:tcPr>
            <w:tcW w:w="2547" w:type="dxa"/>
          </w:tcPr>
          <w:p w14:paraId="2346060C" w14:textId="43749784" w:rsidR="0014737D" w:rsidRPr="00B65B73" w:rsidRDefault="0014737D" w:rsidP="00D07469">
            <w:pPr>
              <w:pStyle w:val="Guidancenotesub-heading"/>
            </w:pPr>
            <w:r>
              <w:t>Direct Agreement:</w:t>
            </w:r>
          </w:p>
        </w:tc>
        <w:tc>
          <w:tcPr>
            <w:tcW w:w="7082" w:type="dxa"/>
          </w:tcPr>
          <w:p w14:paraId="5062CE5A" w14:textId="700C112D" w:rsidR="0014737D" w:rsidRDefault="003C1F28" w:rsidP="00D07469">
            <w:pPr>
              <w:pStyle w:val="Guidancenotetext"/>
            </w:pPr>
            <w:r>
              <w:rPr>
                <w:highlight w:val="yellow"/>
              </w:rPr>
              <w:fldChar w:fldCharType="begin"/>
            </w:r>
            <w:r>
              <w:instrText xml:space="preserve"> REF _Ref212910596 \r \h </w:instrText>
            </w:r>
            <w:r>
              <w:rPr>
                <w:highlight w:val="yellow"/>
              </w:rPr>
            </w:r>
            <w:r>
              <w:rPr>
                <w:highlight w:val="yellow"/>
              </w:rPr>
              <w:fldChar w:fldCharType="separate"/>
            </w:r>
            <w:r w:rsidR="003858B1">
              <w:t>Annex 11</w:t>
            </w:r>
            <w:r>
              <w:rPr>
                <w:highlight w:val="yellow"/>
              </w:rPr>
              <w:fldChar w:fldCharType="end"/>
            </w:r>
            <w:r>
              <w:t xml:space="preserve"> </w:t>
            </w:r>
            <w:r w:rsidR="0014737D">
              <w:t xml:space="preserve">provides </w:t>
            </w:r>
            <w:r w:rsidR="00606526">
              <w:t xml:space="preserve">for a direct agreement to be inserted containing normal </w:t>
            </w:r>
            <w:r w:rsidR="0014737D">
              <w:t>lender protections, including notice, cure, and step-in rights. Without it, Host could terminate leaving lenders unsecured.</w:t>
            </w:r>
          </w:p>
        </w:tc>
      </w:tr>
      <w:tr w:rsidR="0014737D" w:rsidRPr="0079020D" w14:paraId="6745526C" w14:textId="77777777" w:rsidTr="00D07469">
        <w:tc>
          <w:tcPr>
            <w:tcW w:w="2547" w:type="dxa"/>
          </w:tcPr>
          <w:p w14:paraId="21AF8C72" w14:textId="29404576" w:rsidR="0014737D" w:rsidRPr="00B65B73" w:rsidRDefault="0014737D" w:rsidP="00D07469">
            <w:pPr>
              <w:pStyle w:val="Guidancenotesub-heading"/>
            </w:pPr>
            <w:r>
              <w:t>Notice of Default:</w:t>
            </w:r>
          </w:p>
        </w:tc>
        <w:tc>
          <w:tcPr>
            <w:tcW w:w="7082" w:type="dxa"/>
          </w:tcPr>
          <w:p w14:paraId="66ABC8DA" w14:textId="00A3B449" w:rsidR="0014737D" w:rsidRDefault="0014737D" w:rsidP="00D07469">
            <w:pPr>
              <w:pStyle w:val="Guidancenotetext"/>
            </w:pPr>
            <w:r>
              <w:t>Ensures lenders know early and can intervene before termination.</w:t>
            </w:r>
          </w:p>
        </w:tc>
      </w:tr>
      <w:tr w:rsidR="0014737D" w:rsidRPr="0079020D" w14:paraId="5DE179F4" w14:textId="77777777" w:rsidTr="00D07469">
        <w:tc>
          <w:tcPr>
            <w:tcW w:w="2547" w:type="dxa"/>
          </w:tcPr>
          <w:p w14:paraId="6977E368" w14:textId="6A6BE6D1" w:rsidR="0014737D" w:rsidRPr="00B65B73" w:rsidRDefault="0014737D" w:rsidP="00D07469">
            <w:pPr>
              <w:pStyle w:val="Guidancenotesub-heading"/>
            </w:pPr>
            <w:r>
              <w:t>Step in rights:</w:t>
            </w:r>
          </w:p>
        </w:tc>
        <w:tc>
          <w:tcPr>
            <w:tcW w:w="7082" w:type="dxa"/>
          </w:tcPr>
          <w:p w14:paraId="375BF562" w14:textId="34553FBB" w:rsidR="0014737D" w:rsidRDefault="0014737D" w:rsidP="00D07469">
            <w:pPr>
              <w:pStyle w:val="Guidancenotetext"/>
            </w:pPr>
            <w:r>
              <w:t>Allows lenders to preserve project value by appointing a substitute operator. Essential for funder comfort.</w:t>
            </w:r>
          </w:p>
        </w:tc>
      </w:tr>
      <w:tr w:rsidR="0014737D" w:rsidRPr="0079020D" w14:paraId="714B4B32" w14:textId="77777777" w:rsidTr="00D07469">
        <w:tc>
          <w:tcPr>
            <w:tcW w:w="2547" w:type="dxa"/>
          </w:tcPr>
          <w:p w14:paraId="2E107F2D" w14:textId="5F7ED97D" w:rsidR="0014737D" w:rsidRDefault="0014737D" w:rsidP="00D07469">
            <w:pPr>
              <w:pStyle w:val="Guidancenotesub-heading"/>
            </w:pPr>
            <w:r>
              <w:t>Novation:</w:t>
            </w:r>
          </w:p>
        </w:tc>
        <w:tc>
          <w:tcPr>
            <w:tcW w:w="7082" w:type="dxa"/>
          </w:tcPr>
          <w:p w14:paraId="49EBACA6" w14:textId="49060861" w:rsidR="0014737D" w:rsidRDefault="0014737D" w:rsidP="00D07469">
            <w:pPr>
              <w:pStyle w:val="Guidancenotetext"/>
            </w:pPr>
            <w:r>
              <w:t>Host cannot unreasonably withhold consent if replacement entity is capable. Avoids project collapse</w:t>
            </w:r>
          </w:p>
        </w:tc>
      </w:tr>
      <w:tr w:rsidR="0014737D" w:rsidRPr="0079020D" w14:paraId="4A381B3F" w14:textId="77777777" w:rsidTr="00D07469">
        <w:tc>
          <w:tcPr>
            <w:tcW w:w="2547" w:type="dxa"/>
          </w:tcPr>
          <w:p w14:paraId="7090B6C5" w14:textId="7F3E3491" w:rsidR="0014737D" w:rsidRDefault="0014737D" w:rsidP="00D07469">
            <w:pPr>
              <w:pStyle w:val="Guidancenotesub-heading"/>
            </w:pPr>
            <w:r>
              <w:t>Termination payments:</w:t>
            </w:r>
          </w:p>
        </w:tc>
        <w:tc>
          <w:tcPr>
            <w:tcW w:w="7082" w:type="dxa"/>
          </w:tcPr>
          <w:p w14:paraId="7AC09C46" w14:textId="612F07D9" w:rsidR="0014737D" w:rsidRDefault="0014737D" w:rsidP="00D07469">
            <w:pPr>
              <w:pStyle w:val="Guidancenotetext"/>
            </w:pPr>
            <w:r>
              <w:t>Protects lenders by ensuring they are paid before equity.</w:t>
            </w:r>
          </w:p>
        </w:tc>
      </w:tr>
      <w:tr w:rsidR="0014737D" w:rsidRPr="0079020D" w14:paraId="1B38B6CB" w14:textId="77777777" w:rsidTr="00D07469">
        <w:tc>
          <w:tcPr>
            <w:tcW w:w="2547" w:type="dxa"/>
          </w:tcPr>
          <w:p w14:paraId="657A166D" w14:textId="77777777" w:rsidR="0014737D" w:rsidRPr="0079020D" w:rsidRDefault="0014737D" w:rsidP="00D07469">
            <w:pPr>
              <w:pStyle w:val="Guidancenotesub-heading"/>
            </w:pPr>
            <w:r w:rsidRPr="0079020D">
              <w:t>Negotiation flex:</w:t>
            </w:r>
          </w:p>
        </w:tc>
        <w:tc>
          <w:tcPr>
            <w:tcW w:w="7082" w:type="dxa"/>
          </w:tcPr>
          <w:p w14:paraId="55D91826" w14:textId="77777777" w:rsidR="0014737D" w:rsidRDefault="0014737D" w:rsidP="0014737D">
            <w:pPr>
              <w:pStyle w:val="Guidancenotessub-sub-heading"/>
            </w:pPr>
            <w:r>
              <w:t xml:space="preserve">Novation standards: </w:t>
            </w:r>
          </w:p>
          <w:p w14:paraId="73984EA6" w14:textId="77777777" w:rsidR="0014737D" w:rsidRDefault="0014737D" w:rsidP="00D07469">
            <w:pPr>
              <w:pStyle w:val="Guidancenotetext"/>
            </w:pPr>
            <w:r>
              <w:t xml:space="preserve">Hosts want strict criteria; lenders push for broad discretion. </w:t>
            </w:r>
          </w:p>
          <w:p w14:paraId="78F57CF2" w14:textId="77777777" w:rsidR="0014737D" w:rsidRDefault="0014737D" w:rsidP="0014737D">
            <w:pPr>
              <w:pStyle w:val="Guidancenotessub-sub-heading"/>
            </w:pPr>
            <w:r>
              <w:t xml:space="preserve">Cure period: </w:t>
            </w:r>
          </w:p>
          <w:p w14:paraId="348AA077" w14:textId="77777777" w:rsidR="0014737D" w:rsidRDefault="0014737D" w:rsidP="00D07469">
            <w:pPr>
              <w:pStyle w:val="Guidancenotetext"/>
            </w:pPr>
            <w:r>
              <w:t>Hosts may want 30 days; lenders typically require 90 days or more.</w:t>
            </w:r>
          </w:p>
          <w:p w14:paraId="7C99B209" w14:textId="77777777" w:rsidR="0014737D" w:rsidRDefault="0014737D" w:rsidP="0014737D">
            <w:pPr>
              <w:pStyle w:val="Guidancenotessub-sub-heading"/>
            </w:pPr>
            <w:r>
              <w:t xml:space="preserve">Termination payments: </w:t>
            </w:r>
          </w:p>
          <w:p w14:paraId="37B7A4C4" w14:textId="16B3D22F" w:rsidR="0014737D" w:rsidRPr="0079020D" w:rsidRDefault="0014737D" w:rsidP="00D07469">
            <w:pPr>
              <w:pStyle w:val="Guidancenotetext"/>
            </w:pPr>
            <w:r>
              <w:t>Hosts may resist full debt cover; lenders demand it as non-negotiable.</w:t>
            </w:r>
          </w:p>
        </w:tc>
      </w:tr>
    </w:tbl>
    <w:p w14:paraId="39FFC848" w14:textId="77777777" w:rsidR="0014737D" w:rsidRDefault="0014737D" w:rsidP="0014737D">
      <w:pPr>
        <w:pStyle w:val="Bodytextalignedat0"/>
      </w:pPr>
    </w:p>
    <w:p w14:paraId="594B0E82" w14:textId="7E2547B8" w:rsidR="0014737D" w:rsidRDefault="0014737D" w:rsidP="0014737D">
      <w:pPr>
        <w:pStyle w:val="Level1Heading"/>
      </w:pPr>
      <w:bookmarkStart w:id="84" w:name="_Ref209334493"/>
      <w:bookmarkStart w:id="85" w:name="_Ref209339413"/>
      <w:bookmarkStart w:id="86" w:name="_Toc213999230"/>
      <w:bookmarkStart w:id="87" w:name="_Ref209282493"/>
      <w:r>
        <w:t>Insurance</w:t>
      </w:r>
      <w:bookmarkEnd w:id="84"/>
      <w:bookmarkEnd w:id="85"/>
      <w:bookmarkEnd w:id="86"/>
      <w:r>
        <w:t xml:space="preserve"> </w:t>
      </w:r>
      <w:bookmarkEnd w:id="87"/>
    </w:p>
    <w:p w14:paraId="7B4AC5EF" w14:textId="52863F66" w:rsidR="0014737D" w:rsidRPr="00BB4B55" w:rsidRDefault="0014737D" w:rsidP="00BB4B55">
      <w:pPr>
        <w:pStyle w:val="Level2Number"/>
        <w:rPr>
          <w:b/>
          <w:bCs/>
        </w:rPr>
      </w:pPr>
      <w:r w:rsidRPr="00BB4B55">
        <w:rPr>
          <w:b/>
          <w:bCs/>
        </w:rPr>
        <w:t>Insurance Programme</w:t>
      </w:r>
    </w:p>
    <w:p w14:paraId="7E985CA1" w14:textId="6EB6D505" w:rsidR="0014737D" w:rsidRDefault="0014737D" w:rsidP="006B73F9">
      <w:pPr>
        <w:pStyle w:val="Level3Number"/>
      </w:pPr>
      <w:r>
        <w:t xml:space="preserve">Each Party shall, at its own cost, </w:t>
      </w:r>
      <w:r w:rsidR="006B73F9">
        <w:t xml:space="preserve">take out and </w:t>
      </w:r>
      <w:r>
        <w:t xml:space="preserve">maintain the </w:t>
      </w:r>
      <w:r w:rsidR="006B73F9">
        <w:t>relevant Required I</w:t>
      </w:r>
      <w:r>
        <w:t>nsurances with reputable insurers of good standing.</w:t>
      </w:r>
    </w:p>
    <w:p w14:paraId="4C6B6EA2" w14:textId="5539CF33" w:rsidR="006B73F9" w:rsidRDefault="006B73F9" w:rsidP="006B73F9">
      <w:pPr>
        <w:pStyle w:val="Level3Number"/>
      </w:pPr>
      <w:r w:rsidRPr="006B73F9">
        <w:t>All policies shall be placed with reputable insurers of good standing and financial strength.</w:t>
      </w:r>
    </w:p>
    <w:p w14:paraId="7C5458E5" w14:textId="6CCC2CD6" w:rsidR="0014737D" w:rsidRPr="00BB4B55" w:rsidRDefault="0014737D" w:rsidP="00BB4B55">
      <w:pPr>
        <w:pStyle w:val="Level2Number"/>
        <w:rPr>
          <w:b/>
          <w:bCs/>
        </w:rPr>
      </w:pPr>
      <w:r w:rsidRPr="00BB4B55">
        <w:rPr>
          <w:b/>
          <w:bCs/>
        </w:rPr>
        <w:lastRenderedPageBreak/>
        <w:t>Evidence of Insurance</w:t>
      </w:r>
    </w:p>
    <w:p w14:paraId="67BE0DBC" w14:textId="256EFF50" w:rsidR="0014737D" w:rsidRDefault="0014737D" w:rsidP="00373EFC">
      <w:pPr>
        <w:pStyle w:val="BodyTextalignedat15"/>
      </w:pPr>
      <w:r>
        <w:t xml:space="preserve">Each Party shall provide the other </w:t>
      </w:r>
      <w:r w:rsidR="000E4720">
        <w:t xml:space="preserve">Party </w:t>
      </w:r>
      <w:r>
        <w:t>with</w:t>
      </w:r>
      <w:r w:rsidR="00373EFC">
        <w:t xml:space="preserve"> evidence of Required Insurances, as specified in the Contract Data.</w:t>
      </w:r>
    </w:p>
    <w:p w14:paraId="284FC7C5" w14:textId="4722E368" w:rsidR="0014737D" w:rsidRPr="00BB4B55" w:rsidRDefault="0014737D" w:rsidP="00BB4B55">
      <w:pPr>
        <w:pStyle w:val="Level2Number"/>
        <w:rPr>
          <w:b/>
          <w:bCs/>
        </w:rPr>
      </w:pPr>
      <w:r w:rsidRPr="00BB4B55">
        <w:rPr>
          <w:b/>
          <w:bCs/>
        </w:rPr>
        <w:t>Failure to Insure</w:t>
      </w:r>
    </w:p>
    <w:p w14:paraId="17AF9D42" w14:textId="38AD60DF" w:rsidR="0014737D" w:rsidRDefault="0014737D" w:rsidP="0014737D">
      <w:pPr>
        <w:pStyle w:val="BodyTextalignedat15"/>
      </w:pPr>
      <w:r>
        <w:t xml:space="preserve">If either Party fails to maintain </w:t>
      </w:r>
      <w:r w:rsidR="000E4720">
        <w:t xml:space="preserve">a </w:t>
      </w:r>
      <w:r w:rsidR="006B73F9">
        <w:t>R</w:t>
      </w:r>
      <w:r>
        <w:t xml:space="preserve">equired </w:t>
      </w:r>
      <w:r w:rsidR="006B73F9">
        <w:t>I</w:t>
      </w:r>
      <w:r>
        <w:t>nsurance, the other Party may (but shall not be obliged to) procure such insurance and recover the cost as a debt from the defaulting Party.</w:t>
      </w:r>
    </w:p>
    <w:p w14:paraId="5AA3D402" w14:textId="03C05EA8" w:rsidR="0014737D" w:rsidRPr="00BB4B55" w:rsidRDefault="0014737D" w:rsidP="00BB4B55">
      <w:pPr>
        <w:pStyle w:val="Level2Number"/>
        <w:rPr>
          <w:b/>
          <w:bCs/>
        </w:rPr>
      </w:pPr>
      <w:bookmarkStart w:id="88" w:name="_Ref209282942"/>
      <w:r w:rsidRPr="00BB4B55">
        <w:rPr>
          <w:b/>
          <w:bCs/>
        </w:rPr>
        <w:t>Claims and Proceeds</w:t>
      </w:r>
      <w:bookmarkEnd w:id="88"/>
    </w:p>
    <w:p w14:paraId="5A093069" w14:textId="5737F963" w:rsidR="0014737D" w:rsidRDefault="0014737D" w:rsidP="0014737D">
      <w:pPr>
        <w:pStyle w:val="Level3Number"/>
      </w:pPr>
      <w:r>
        <w:t xml:space="preserve">Each Party shall notify the other promptly of any material claim under </w:t>
      </w:r>
      <w:r w:rsidR="000E4720">
        <w:t xml:space="preserve">a </w:t>
      </w:r>
      <w:r w:rsidR="006B73F9">
        <w:t>R</w:t>
      </w:r>
      <w:r w:rsidR="000E4720">
        <w:t>equired</w:t>
      </w:r>
      <w:r>
        <w:t xml:space="preserve"> </w:t>
      </w:r>
      <w:r w:rsidR="006B73F9">
        <w:t>I</w:t>
      </w:r>
      <w:r>
        <w:t>nsurance.</w:t>
      </w:r>
    </w:p>
    <w:p w14:paraId="2D930443" w14:textId="43B97CB2" w:rsidR="0014737D" w:rsidRDefault="0014737D" w:rsidP="0014737D">
      <w:pPr>
        <w:pStyle w:val="Level3Number"/>
      </w:pPr>
      <w:r>
        <w:t>Insurance proceeds shall be applied first to reinstatement or replacement of damaged assets, and only thereafter to discharge of financing or other obligations.</w:t>
      </w:r>
    </w:p>
    <w:p w14:paraId="5E07BD5F" w14:textId="736473B3"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4E63A7E5" w14:textId="77777777" w:rsidTr="00D07469">
        <w:tc>
          <w:tcPr>
            <w:tcW w:w="9629" w:type="dxa"/>
            <w:gridSpan w:val="2"/>
            <w:shd w:val="clear" w:color="auto" w:fill="8496B0"/>
          </w:tcPr>
          <w:p w14:paraId="1E08B064" w14:textId="02F7FE06"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_Ref209282493 \n \h </w:instrText>
            </w:r>
            <w:r w:rsidR="00AE28F5">
              <w:fldChar w:fldCharType="separate"/>
            </w:r>
            <w:r w:rsidR="003858B1">
              <w:t>12</w:t>
            </w:r>
            <w:r w:rsidR="00AE28F5">
              <w:fldChar w:fldCharType="end"/>
            </w:r>
            <w:r w:rsidRPr="0079020D">
              <w:t xml:space="preserve"> </w:t>
            </w:r>
            <w:r>
              <w:t>(</w:t>
            </w:r>
            <w:r w:rsidR="009F45A8">
              <w:fldChar w:fldCharType="begin"/>
            </w:r>
            <w:r w:rsidR="009F45A8">
              <w:instrText xml:space="preserve"> REF _Ref209334493 \h </w:instrText>
            </w:r>
            <w:r w:rsidR="009F45A8">
              <w:fldChar w:fldCharType="separate"/>
            </w:r>
            <w:r w:rsidR="003858B1">
              <w:t>Insurance</w:t>
            </w:r>
            <w:r w:rsidR="009F45A8">
              <w:fldChar w:fldCharType="end"/>
            </w:r>
            <w:r w:rsidRPr="0079020D">
              <w:t>)</w:t>
            </w:r>
          </w:p>
        </w:tc>
      </w:tr>
      <w:tr w:rsidR="0014737D" w:rsidRPr="0079020D" w14:paraId="75F42085" w14:textId="77777777" w:rsidTr="00D07469">
        <w:tc>
          <w:tcPr>
            <w:tcW w:w="2547" w:type="dxa"/>
          </w:tcPr>
          <w:p w14:paraId="602CE58A"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356EC7CF" w14:textId="5DC00268" w:rsidR="0014737D" w:rsidRPr="0079020D" w:rsidRDefault="0014737D" w:rsidP="00D07469">
            <w:pPr>
              <w:pStyle w:val="Guidancenotetext"/>
            </w:pPr>
            <w:r>
              <w:t>Ensures both Parties maintain robust insurance cover to protect project continuity and lender security.</w:t>
            </w:r>
          </w:p>
        </w:tc>
      </w:tr>
      <w:tr w:rsidR="0014737D" w:rsidRPr="0079020D" w14:paraId="602EF3EA" w14:textId="77777777" w:rsidTr="00D07469">
        <w:tc>
          <w:tcPr>
            <w:tcW w:w="2547" w:type="dxa"/>
          </w:tcPr>
          <w:p w14:paraId="319083BB" w14:textId="7E8E5120" w:rsidR="0014737D" w:rsidRPr="00B65B73" w:rsidRDefault="0014737D" w:rsidP="00D07469">
            <w:pPr>
              <w:pStyle w:val="Guidancenotesub-heading"/>
            </w:pPr>
            <w:r>
              <w:t>Insurance programme:</w:t>
            </w:r>
          </w:p>
        </w:tc>
        <w:tc>
          <w:tcPr>
            <w:tcW w:w="7082" w:type="dxa"/>
          </w:tcPr>
          <w:p w14:paraId="101A68B0" w14:textId="3DC9281F" w:rsidR="0014737D" w:rsidRDefault="006B73F9" w:rsidP="00D07469">
            <w:pPr>
              <w:pStyle w:val="Guidancenotetext"/>
            </w:pPr>
            <w:r>
              <w:t>The Contract Data</w:t>
            </w:r>
            <w:r w:rsidR="0014737D">
              <w:t xml:space="preserve"> sets out detailed cover requirements (e.g., property damage, public liability, business interruption, environmental liability).</w:t>
            </w:r>
            <w:r w:rsidR="00E86CF8">
              <w:t xml:space="preserve"> These should be tailored to the particular parties/context. In some instances, it may be felt appropriate for ESCo to reimburse Host for additional insurances required of the Host.</w:t>
            </w:r>
          </w:p>
        </w:tc>
      </w:tr>
      <w:tr w:rsidR="006B73F9" w:rsidRPr="0079020D" w14:paraId="6AD3CF9E" w14:textId="77777777" w:rsidTr="00D07469">
        <w:tc>
          <w:tcPr>
            <w:tcW w:w="2547" w:type="dxa"/>
          </w:tcPr>
          <w:p w14:paraId="5286EC73" w14:textId="77777777" w:rsidR="006B73F9" w:rsidRPr="00B65B73" w:rsidRDefault="006B73F9" w:rsidP="00D07469">
            <w:pPr>
              <w:pStyle w:val="Guidancenotesub-heading"/>
            </w:pPr>
            <w:r>
              <w:t>Host insurance:</w:t>
            </w:r>
          </w:p>
        </w:tc>
        <w:tc>
          <w:tcPr>
            <w:tcW w:w="7082" w:type="dxa"/>
          </w:tcPr>
          <w:p w14:paraId="1D29E21A" w14:textId="77777777" w:rsidR="006B73F9" w:rsidRDefault="006B73F9" w:rsidP="00D07469">
            <w:pPr>
              <w:pStyle w:val="Guidancenotetext"/>
            </w:pPr>
            <w:r>
              <w:t>Covers Host Assets and liabilities (EL, PL, environmental). Ensures Host risks are contained.</w:t>
            </w:r>
          </w:p>
        </w:tc>
      </w:tr>
      <w:tr w:rsidR="006B73F9" w:rsidRPr="0079020D" w14:paraId="47CAF7BD" w14:textId="77777777" w:rsidTr="00D07469">
        <w:tc>
          <w:tcPr>
            <w:tcW w:w="2547" w:type="dxa"/>
          </w:tcPr>
          <w:p w14:paraId="5AD0C7E0" w14:textId="6EAB6311" w:rsidR="006B73F9" w:rsidRPr="00B65B73" w:rsidRDefault="00007125" w:rsidP="00D07469">
            <w:pPr>
              <w:pStyle w:val="Guidancenotesub-heading"/>
            </w:pPr>
            <w:r>
              <w:t xml:space="preserve">ESCo </w:t>
            </w:r>
            <w:r w:rsidR="006B73F9">
              <w:t>insurance:</w:t>
            </w:r>
          </w:p>
        </w:tc>
        <w:tc>
          <w:tcPr>
            <w:tcW w:w="7082" w:type="dxa"/>
          </w:tcPr>
          <w:p w14:paraId="1690B05F" w14:textId="77777777" w:rsidR="006B73F9" w:rsidRDefault="006B73F9" w:rsidP="00D07469">
            <w:pPr>
              <w:pStyle w:val="Guidancenotetext"/>
            </w:pPr>
            <w:r>
              <w:t>CAR during construction, PD during operation, BI for revenue loss, EL, PL, environmental. Tailored to funder requirements.</w:t>
            </w:r>
          </w:p>
        </w:tc>
      </w:tr>
      <w:tr w:rsidR="0014737D" w:rsidRPr="0079020D" w14:paraId="595AC6F9" w14:textId="77777777" w:rsidTr="00D07469">
        <w:tc>
          <w:tcPr>
            <w:tcW w:w="2547" w:type="dxa"/>
          </w:tcPr>
          <w:p w14:paraId="045038E5" w14:textId="7ACF34DB" w:rsidR="0014737D" w:rsidRPr="00B65B73" w:rsidRDefault="0014737D" w:rsidP="00D07469">
            <w:pPr>
              <w:pStyle w:val="Guidancenotesub-heading"/>
            </w:pPr>
            <w:r>
              <w:t>Evidence:</w:t>
            </w:r>
          </w:p>
        </w:tc>
        <w:tc>
          <w:tcPr>
            <w:tcW w:w="7082" w:type="dxa"/>
          </w:tcPr>
          <w:p w14:paraId="14A3575A" w14:textId="18363800" w:rsidR="0014737D" w:rsidRDefault="0014737D" w:rsidP="00D07469">
            <w:pPr>
              <w:pStyle w:val="Guidancenotetext"/>
            </w:pPr>
            <w:r>
              <w:t>Certificates and broker’s letters provide assurance to counterparties and lenders.</w:t>
            </w:r>
          </w:p>
        </w:tc>
      </w:tr>
      <w:tr w:rsidR="006B73F9" w:rsidRPr="0079020D" w14:paraId="124815F4" w14:textId="77777777" w:rsidTr="00D07469">
        <w:tc>
          <w:tcPr>
            <w:tcW w:w="2547" w:type="dxa"/>
          </w:tcPr>
          <w:p w14:paraId="15F5388E" w14:textId="77777777" w:rsidR="006B73F9" w:rsidRDefault="006B73F9" w:rsidP="00D07469">
            <w:pPr>
              <w:pStyle w:val="Guidancenotesub-heading"/>
            </w:pPr>
            <w:r>
              <w:t>General provisions:</w:t>
            </w:r>
          </w:p>
        </w:tc>
        <w:tc>
          <w:tcPr>
            <w:tcW w:w="7082" w:type="dxa"/>
          </w:tcPr>
          <w:p w14:paraId="7B875801" w14:textId="77777777" w:rsidR="006B73F9" w:rsidRDefault="006B73F9" w:rsidP="00D07469">
            <w:pPr>
              <w:pStyle w:val="Guidancenotetext"/>
            </w:pPr>
            <w:r>
              <w:t>Credit rating threshold ensures insurer quality. Waiver of subrogation prevents claims between Parties. Broker’s letters provide lender comfort.</w:t>
            </w:r>
          </w:p>
        </w:tc>
      </w:tr>
      <w:tr w:rsidR="0014737D" w:rsidRPr="0079020D" w14:paraId="5040081B" w14:textId="77777777" w:rsidTr="00D07469">
        <w:tc>
          <w:tcPr>
            <w:tcW w:w="2547" w:type="dxa"/>
          </w:tcPr>
          <w:p w14:paraId="0A902FE7" w14:textId="58F95E7C" w:rsidR="0014737D" w:rsidRPr="00B65B73" w:rsidRDefault="0014737D" w:rsidP="00D07469">
            <w:pPr>
              <w:pStyle w:val="Guidancenotesub-heading"/>
            </w:pPr>
            <w:r>
              <w:t>Failure to insure:</w:t>
            </w:r>
          </w:p>
        </w:tc>
        <w:tc>
          <w:tcPr>
            <w:tcW w:w="7082" w:type="dxa"/>
          </w:tcPr>
          <w:p w14:paraId="588A648B" w14:textId="50F65E51" w:rsidR="0014737D" w:rsidRDefault="0014737D" w:rsidP="00D07469">
            <w:pPr>
              <w:pStyle w:val="Guidancenotetext"/>
            </w:pPr>
            <w:r>
              <w:t>Provides backstop for non-compliance. Ensures continuous cover even if one Party defaults.</w:t>
            </w:r>
          </w:p>
        </w:tc>
      </w:tr>
      <w:tr w:rsidR="0014737D" w:rsidRPr="0079020D" w14:paraId="5C1696E4" w14:textId="77777777" w:rsidTr="00D07469">
        <w:tc>
          <w:tcPr>
            <w:tcW w:w="2547" w:type="dxa"/>
          </w:tcPr>
          <w:p w14:paraId="4383C4F5" w14:textId="5D1E8808" w:rsidR="0014737D" w:rsidRPr="00B65B73" w:rsidRDefault="0014737D" w:rsidP="00D07469">
            <w:pPr>
              <w:pStyle w:val="Guidancenotesub-heading"/>
            </w:pPr>
            <w:r>
              <w:t>Claims and proceeds:</w:t>
            </w:r>
          </w:p>
        </w:tc>
        <w:tc>
          <w:tcPr>
            <w:tcW w:w="7082" w:type="dxa"/>
          </w:tcPr>
          <w:p w14:paraId="3127B9FB" w14:textId="0258A987" w:rsidR="0014737D" w:rsidRDefault="0014737D" w:rsidP="00D07469">
            <w:pPr>
              <w:pStyle w:val="Guidancenotetext"/>
            </w:pPr>
            <w:r>
              <w:t>Priority is reinstatement of assets to keep project operational. Lenders typically insist on control over proceeds application.</w:t>
            </w:r>
          </w:p>
        </w:tc>
      </w:tr>
      <w:tr w:rsidR="0014737D" w:rsidRPr="0079020D" w14:paraId="47E4EE89" w14:textId="77777777" w:rsidTr="00D07469">
        <w:tc>
          <w:tcPr>
            <w:tcW w:w="2547" w:type="dxa"/>
          </w:tcPr>
          <w:p w14:paraId="69A79852" w14:textId="71696347" w:rsidR="0014737D" w:rsidRDefault="0014737D" w:rsidP="00D07469">
            <w:pPr>
              <w:pStyle w:val="Guidancenotesub-heading"/>
            </w:pPr>
            <w:r>
              <w:t>Waiver of subrogation:</w:t>
            </w:r>
          </w:p>
        </w:tc>
        <w:tc>
          <w:tcPr>
            <w:tcW w:w="7082" w:type="dxa"/>
          </w:tcPr>
          <w:p w14:paraId="5D8B666B" w14:textId="6B579F11" w:rsidR="0014737D" w:rsidRDefault="0014737D" w:rsidP="00D07469">
            <w:pPr>
              <w:pStyle w:val="Guidancenotetext"/>
            </w:pPr>
            <w:r>
              <w:t>Prevents insurers pursuing claims against counterparties, which could undermine cooperation.</w:t>
            </w:r>
          </w:p>
        </w:tc>
      </w:tr>
      <w:tr w:rsidR="0014737D" w:rsidRPr="0079020D" w14:paraId="3AE5F661" w14:textId="77777777" w:rsidTr="00D07469">
        <w:tc>
          <w:tcPr>
            <w:tcW w:w="2547" w:type="dxa"/>
          </w:tcPr>
          <w:p w14:paraId="309DA7A9" w14:textId="77777777" w:rsidR="0014737D" w:rsidRPr="0079020D" w:rsidRDefault="0014737D" w:rsidP="00D07469">
            <w:pPr>
              <w:pStyle w:val="Guidancenotesub-heading"/>
            </w:pPr>
            <w:r w:rsidRPr="0079020D">
              <w:t>Negotiation flex:</w:t>
            </w:r>
          </w:p>
        </w:tc>
        <w:tc>
          <w:tcPr>
            <w:tcW w:w="7082" w:type="dxa"/>
          </w:tcPr>
          <w:p w14:paraId="709F6EE7" w14:textId="77777777" w:rsidR="0014737D" w:rsidRDefault="0014737D" w:rsidP="0014737D">
            <w:pPr>
              <w:pStyle w:val="Guidancenotessub-sub-heading"/>
            </w:pPr>
            <w:r>
              <w:t xml:space="preserve">Scope of insurance: </w:t>
            </w:r>
          </w:p>
          <w:p w14:paraId="0A5FDEC5" w14:textId="01CB1B57" w:rsidR="0014737D" w:rsidRDefault="0014737D" w:rsidP="00D07469">
            <w:pPr>
              <w:pStyle w:val="Guidancenotetext"/>
            </w:pPr>
            <w:r>
              <w:t xml:space="preserve">Hosts may push for narrower cover; </w:t>
            </w:r>
            <w:r w:rsidR="000E4720">
              <w:t>ESCos</w:t>
            </w:r>
            <w:r>
              <w:t xml:space="preserve"> and lenders demand broad coverage.</w:t>
            </w:r>
          </w:p>
          <w:p w14:paraId="454387A1" w14:textId="77777777" w:rsidR="006B73F9" w:rsidRDefault="006B73F9" w:rsidP="006B73F9">
            <w:pPr>
              <w:pStyle w:val="Guidancenotessub-sub-heading"/>
            </w:pPr>
            <w:r>
              <w:t xml:space="preserve">Coverage levels: </w:t>
            </w:r>
          </w:p>
          <w:p w14:paraId="4AB6FB5D" w14:textId="77777777" w:rsidR="006B73F9" w:rsidRDefault="006B73F9" w:rsidP="006B73F9">
            <w:pPr>
              <w:pStyle w:val="Guidancenotetext"/>
            </w:pPr>
            <w:r>
              <w:t xml:space="preserve">Hosts/ESCos may argue for lower limits; lenders push for higher. </w:t>
            </w:r>
          </w:p>
          <w:p w14:paraId="68D5EA63" w14:textId="77777777" w:rsidR="006B73F9" w:rsidRDefault="006B73F9" w:rsidP="006B73F9">
            <w:pPr>
              <w:pStyle w:val="Guidancenotessub-sub-heading"/>
            </w:pPr>
            <w:r>
              <w:t xml:space="preserve">Business interruption: </w:t>
            </w:r>
          </w:p>
          <w:p w14:paraId="718DBC5E" w14:textId="77777777" w:rsidR="006B73F9" w:rsidRDefault="006B73F9" w:rsidP="006B73F9">
            <w:pPr>
              <w:pStyle w:val="Guidancenotetext"/>
            </w:pPr>
            <w:r>
              <w:t>Hosts may resist requirement; ESCos/lenders insist for revenue continuity.</w:t>
            </w:r>
          </w:p>
          <w:p w14:paraId="65804B45" w14:textId="77777777" w:rsidR="006B73F9" w:rsidRDefault="006B73F9" w:rsidP="006B73F9">
            <w:pPr>
              <w:pStyle w:val="Guidancenotessub-sub-heading"/>
            </w:pPr>
            <w:r>
              <w:t xml:space="preserve">Environmental cover: </w:t>
            </w:r>
          </w:p>
          <w:p w14:paraId="2959C238" w14:textId="77777777" w:rsidR="006B73F9" w:rsidRDefault="006B73F9" w:rsidP="006B73F9">
            <w:pPr>
              <w:pStyle w:val="Guidancenotetext"/>
            </w:pPr>
            <w:r>
              <w:lastRenderedPageBreak/>
              <w:t>Hosts may argue standard PL sufficient; ESCos/lenders require separate environmental liability.</w:t>
            </w:r>
          </w:p>
          <w:p w14:paraId="737CADFD" w14:textId="77777777" w:rsidR="006B73F9" w:rsidRDefault="006B73F9" w:rsidP="006B73F9">
            <w:pPr>
              <w:pStyle w:val="Guidancenotessub-sub-heading"/>
            </w:pPr>
            <w:r>
              <w:t xml:space="preserve">Claims proceeds: </w:t>
            </w:r>
          </w:p>
          <w:p w14:paraId="112BC656" w14:textId="77777777" w:rsidR="006B73F9" w:rsidRDefault="006B73F9" w:rsidP="006B73F9">
            <w:pPr>
              <w:pStyle w:val="Guidancenotetext"/>
            </w:pPr>
            <w:r>
              <w:t xml:space="preserve">Hosts may want flexibility to apply proceeds differently; lenders require reinstatement priority. </w:t>
            </w:r>
          </w:p>
          <w:p w14:paraId="57649BA5" w14:textId="77777777" w:rsidR="006B73F9" w:rsidRDefault="006B73F9" w:rsidP="006B73F9">
            <w:pPr>
              <w:pStyle w:val="Guidancenotessub-sub-heading"/>
            </w:pPr>
            <w:r>
              <w:t xml:space="preserve">Premium responsibility: </w:t>
            </w:r>
          </w:p>
          <w:p w14:paraId="3A5A7276" w14:textId="172F2BE3" w:rsidR="006B73F9" w:rsidRPr="0079020D" w:rsidRDefault="006B73F9" w:rsidP="006B73F9">
            <w:pPr>
              <w:pStyle w:val="Guidancenotetext"/>
            </w:pPr>
            <w:r>
              <w:t>Each Party bears its own costs, but disputes may arise over joint assets.</w:t>
            </w:r>
          </w:p>
        </w:tc>
      </w:tr>
    </w:tbl>
    <w:p w14:paraId="21D9C2F7" w14:textId="77777777" w:rsidR="0014737D" w:rsidRDefault="0014737D" w:rsidP="0014737D">
      <w:pPr>
        <w:pStyle w:val="Bodytextalignedat0"/>
      </w:pPr>
    </w:p>
    <w:p w14:paraId="5A4CBB49" w14:textId="06F4D3A1" w:rsidR="0014737D" w:rsidRDefault="0014737D" w:rsidP="0014737D">
      <w:pPr>
        <w:pStyle w:val="Level1Heading"/>
      </w:pPr>
      <w:bookmarkStart w:id="89" w:name="_Ref209334513"/>
      <w:bookmarkStart w:id="90" w:name="_Toc213999231"/>
      <w:bookmarkStart w:id="91" w:name="_Ref209282504"/>
      <w:bookmarkStart w:id="92" w:name="_Ref209282993"/>
      <w:r>
        <w:t>Force Majeure</w:t>
      </w:r>
      <w:bookmarkEnd w:id="89"/>
      <w:bookmarkEnd w:id="90"/>
      <w:r>
        <w:t xml:space="preserve"> </w:t>
      </w:r>
      <w:bookmarkEnd w:id="91"/>
      <w:bookmarkEnd w:id="92"/>
    </w:p>
    <w:p w14:paraId="078DC342" w14:textId="3FDE7E8D" w:rsidR="0014737D" w:rsidRPr="00BB4B55" w:rsidRDefault="0014737D" w:rsidP="00BB4B55">
      <w:pPr>
        <w:pStyle w:val="Level2Number"/>
        <w:rPr>
          <w:b/>
          <w:bCs/>
        </w:rPr>
      </w:pPr>
      <w:r w:rsidRPr="00BB4B55">
        <w:rPr>
          <w:b/>
          <w:bCs/>
        </w:rPr>
        <w:t>Relief</w:t>
      </w:r>
    </w:p>
    <w:p w14:paraId="622A3C7D" w14:textId="719F7088" w:rsidR="0014737D" w:rsidRDefault="0014737D" w:rsidP="006B5EE0">
      <w:pPr>
        <w:pStyle w:val="BodyTextalignedat15"/>
      </w:pPr>
      <w:r>
        <w:t>The affected Party shall be relieved from liability for failure to perform its obligations (other than payment obligations) to the extent and for the duration of the Force Majeure Event.</w:t>
      </w:r>
    </w:p>
    <w:p w14:paraId="48C451C2" w14:textId="4C4BD5C2" w:rsidR="0014737D" w:rsidRPr="00BB4B55" w:rsidRDefault="0014737D" w:rsidP="00BB4B55">
      <w:pPr>
        <w:pStyle w:val="Level2Number"/>
        <w:rPr>
          <w:b/>
          <w:bCs/>
        </w:rPr>
      </w:pPr>
      <w:r w:rsidRPr="00BB4B55">
        <w:rPr>
          <w:b/>
          <w:bCs/>
        </w:rPr>
        <w:t>Notification and Mitigation</w:t>
      </w:r>
    </w:p>
    <w:p w14:paraId="34859C01" w14:textId="6194EDE2" w:rsidR="0014737D" w:rsidRDefault="0014737D" w:rsidP="00D07469">
      <w:pPr>
        <w:pStyle w:val="Level3Number"/>
      </w:pPr>
      <w:r>
        <w:t>The affected Party shall notify the other Party within</w:t>
      </w:r>
      <w:r w:rsidR="00373EFC">
        <w:t xml:space="preserve"> the Force Majeure Notification</w:t>
      </w:r>
      <w:r>
        <w:t xml:space="preserve">, providing details of its nature, expected duration and impact on </w:t>
      </w:r>
      <w:r w:rsidR="000E4720">
        <w:t xml:space="preserve">its </w:t>
      </w:r>
      <w:r>
        <w:t>obligations</w:t>
      </w:r>
      <w:r w:rsidR="000E4720">
        <w:t xml:space="preserve"> under this Agreement</w:t>
      </w:r>
      <w:r>
        <w:t>.</w:t>
      </w:r>
    </w:p>
    <w:p w14:paraId="04BE908F" w14:textId="2F72AD53" w:rsidR="0014737D" w:rsidRDefault="0014737D" w:rsidP="0014737D">
      <w:pPr>
        <w:pStyle w:val="Level3Number"/>
      </w:pPr>
      <w:r>
        <w:t>The affected Party shall use all reasonable endeavours to mitigate the effects of the Force Majeure Event and to resume performance as soon as practicable.</w:t>
      </w:r>
    </w:p>
    <w:p w14:paraId="024B9DCD" w14:textId="5BA2740F" w:rsidR="0014737D" w:rsidRPr="00BB4B55" w:rsidRDefault="0014737D" w:rsidP="00BB4B55">
      <w:pPr>
        <w:pStyle w:val="Level2Number"/>
        <w:rPr>
          <w:b/>
          <w:bCs/>
        </w:rPr>
      </w:pPr>
      <w:r w:rsidRPr="00BB4B55">
        <w:rPr>
          <w:b/>
          <w:bCs/>
        </w:rPr>
        <w:t>Prolonged Force Majeure</w:t>
      </w:r>
    </w:p>
    <w:p w14:paraId="2C4920AC" w14:textId="6167DD70" w:rsidR="0014737D" w:rsidRDefault="0014737D" w:rsidP="0014737D">
      <w:pPr>
        <w:pStyle w:val="BodyTextalignedat15"/>
      </w:pPr>
      <w:r>
        <w:t xml:space="preserve">If a Force Majeure Event prevents performance of a material obligation for </w:t>
      </w:r>
      <w:r w:rsidR="00373EFC">
        <w:t>more than the Prolonged FM Period specified in the Contract Data</w:t>
      </w:r>
      <w:r>
        <w:t>, either Party may terminate this Agreement under Clause</w:t>
      </w:r>
      <w:r w:rsidR="00687DDF">
        <w:t xml:space="preserve"> </w:t>
      </w:r>
      <w:r w:rsidR="00687DDF">
        <w:fldChar w:fldCharType="begin"/>
      </w:r>
      <w:r w:rsidR="00687DDF">
        <w:instrText xml:space="preserve"> REF _Ref209334459 \r \h </w:instrText>
      </w:r>
      <w:r w:rsidR="00687DDF">
        <w:fldChar w:fldCharType="separate"/>
      </w:r>
      <w:r w:rsidR="003858B1">
        <w:t>10</w:t>
      </w:r>
      <w:r w:rsidR="00687DDF">
        <w:fldChar w:fldCharType="end"/>
      </w:r>
      <w:r>
        <w:t>.</w:t>
      </w:r>
    </w:p>
    <w:p w14:paraId="15DEB22A" w14:textId="26989FFE" w:rsidR="0014737D" w:rsidRPr="00BB4B55" w:rsidRDefault="0014737D" w:rsidP="00BB4B55">
      <w:pPr>
        <w:pStyle w:val="Level2Number"/>
        <w:rPr>
          <w:b/>
          <w:bCs/>
        </w:rPr>
      </w:pPr>
      <w:r w:rsidRPr="00BB4B55">
        <w:rPr>
          <w:b/>
          <w:bCs/>
        </w:rPr>
        <w:t>Allocation of Costs</w:t>
      </w:r>
    </w:p>
    <w:p w14:paraId="15BF06BD" w14:textId="1B65BCE4" w:rsidR="0014737D" w:rsidRDefault="0014737D" w:rsidP="0014737D">
      <w:pPr>
        <w:pStyle w:val="BodyTextalignedat15"/>
      </w:pPr>
      <w:r>
        <w:t>Each Party shall bear its own costs arising from a Force Majeure Event, except as otherwise expressly provided in this Agreement.</w:t>
      </w:r>
    </w:p>
    <w:p w14:paraId="756AF706" w14:textId="6BE0AE68"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42F9B562" w14:textId="77777777" w:rsidTr="00D07469">
        <w:tc>
          <w:tcPr>
            <w:tcW w:w="9629" w:type="dxa"/>
            <w:gridSpan w:val="2"/>
            <w:shd w:val="clear" w:color="auto" w:fill="8496B0"/>
          </w:tcPr>
          <w:p w14:paraId="043366C1" w14:textId="6A66E4ED"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_Ref209282504 \n \h </w:instrText>
            </w:r>
            <w:r w:rsidR="00AE28F5">
              <w:fldChar w:fldCharType="separate"/>
            </w:r>
            <w:r w:rsidR="003858B1">
              <w:t>13</w:t>
            </w:r>
            <w:r w:rsidR="00AE28F5">
              <w:fldChar w:fldCharType="end"/>
            </w:r>
            <w:r w:rsidRPr="0079020D">
              <w:t xml:space="preserve"> </w:t>
            </w:r>
            <w:r>
              <w:t>(</w:t>
            </w:r>
            <w:r w:rsidR="009F45A8">
              <w:fldChar w:fldCharType="begin"/>
            </w:r>
            <w:r w:rsidR="009F45A8">
              <w:instrText xml:space="preserve"> REF _Ref209334513 \h </w:instrText>
            </w:r>
            <w:r w:rsidR="009F45A8">
              <w:fldChar w:fldCharType="separate"/>
            </w:r>
            <w:r w:rsidR="003858B1">
              <w:t>Force Majeure</w:t>
            </w:r>
            <w:r w:rsidR="009F45A8">
              <w:fldChar w:fldCharType="end"/>
            </w:r>
            <w:r w:rsidRPr="0079020D">
              <w:t>)</w:t>
            </w:r>
          </w:p>
        </w:tc>
      </w:tr>
      <w:tr w:rsidR="0014737D" w:rsidRPr="0079020D" w14:paraId="33212CA4" w14:textId="77777777" w:rsidTr="00D07469">
        <w:tc>
          <w:tcPr>
            <w:tcW w:w="2547" w:type="dxa"/>
          </w:tcPr>
          <w:p w14:paraId="00B03E15"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044A5811" w14:textId="50A832CB" w:rsidR="0014737D" w:rsidRPr="0079020D" w:rsidRDefault="0014737D" w:rsidP="00D07469">
            <w:pPr>
              <w:pStyle w:val="Guidancenotetext"/>
            </w:pPr>
            <w:r>
              <w:t>Protects both Parties from liability for events outside their control while ensuring projects are not indefinitely suspended.</w:t>
            </w:r>
          </w:p>
        </w:tc>
      </w:tr>
      <w:tr w:rsidR="0014737D" w:rsidRPr="0079020D" w14:paraId="2F7449AE" w14:textId="77777777" w:rsidTr="00D07469">
        <w:tc>
          <w:tcPr>
            <w:tcW w:w="2547" w:type="dxa"/>
          </w:tcPr>
          <w:p w14:paraId="1ABA51DA" w14:textId="7C6C3938" w:rsidR="0014737D" w:rsidRPr="00B65B73" w:rsidRDefault="0014737D" w:rsidP="00D07469">
            <w:pPr>
              <w:pStyle w:val="Guidancenotesub-heading"/>
            </w:pPr>
            <w:r>
              <w:t>Definition:</w:t>
            </w:r>
          </w:p>
        </w:tc>
        <w:tc>
          <w:tcPr>
            <w:tcW w:w="7082" w:type="dxa"/>
          </w:tcPr>
          <w:p w14:paraId="78E2CA35" w14:textId="482904CA" w:rsidR="0014737D" w:rsidRDefault="0014737D" w:rsidP="00D07469">
            <w:pPr>
              <w:pStyle w:val="Guidancenotetext"/>
            </w:pPr>
            <w:r>
              <w:t>Broad, but excludes Change in Law (covered separately under</w:t>
            </w:r>
            <w:r w:rsidR="00920E6C">
              <w:t xml:space="preserve"> </w:t>
            </w:r>
            <w:r w:rsidR="00AF5062">
              <w:fldChar w:fldCharType="begin"/>
            </w:r>
            <w:r w:rsidR="00AF5062">
              <w:rPr>
                <w:szCs w:val="22"/>
              </w:rPr>
              <w:instrText xml:space="preserve"> REF _Ref212807004 \n \h </w:instrText>
            </w:r>
            <w:r w:rsidR="00AF5062">
              <w:fldChar w:fldCharType="separate"/>
            </w:r>
            <w:r w:rsidR="003858B1">
              <w:rPr>
                <w:szCs w:val="22"/>
              </w:rPr>
              <w:t>Schedule 8</w:t>
            </w:r>
            <w:r w:rsidR="00AF5062">
              <w:fldChar w:fldCharType="end"/>
            </w:r>
            <w:r>
              <w:t>) and internal workforce disputes.</w:t>
            </w:r>
          </w:p>
        </w:tc>
      </w:tr>
      <w:tr w:rsidR="0014737D" w:rsidRPr="0079020D" w14:paraId="21180143" w14:textId="77777777" w:rsidTr="00D07469">
        <w:tc>
          <w:tcPr>
            <w:tcW w:w="2547" w:type="dxa"/>
          </w:tcPr>
          <w:p w14:paraId="1B3B622B" w14:textId="06282FE9" w:rsidR="0014737D" w:rsidRPr="00B65B73" w:rsidRDefault="0014737D" w:rsidP="00D07469">
            <w:pPr>
              <w:pStyle w:val="Guidancenotesub-heading"/>
            </w:pPr>
            <w:r>
              <w:t>Relief:</w:t>
            </w:r>
          </w:p>
        </w:tc>
        <w:tc>
          <w:tcPr>
            <w:tcW w:w="7082" w:type="dxa"/>
          </w:tcPr>
          <w:p w14:paraId="5031C9D0" w14:textId="0B6E0BFE" w:rsidR="0014737D" w:rsidRDefault="0014737D" w:rsidP="00D07469">
            <w:pPr>
              <w:pStyle w:val="Guidancenotetext"/>
            </w:pPr>
            <w:r>
              <w:t>Standard exclusion of payment obligations from relief, ensuring cash flows are maintained where possible.</w:t>
            </w:r>
          </w:p>
        </w:tc>
      </w:tr>
      <w:tr w:rsidR="0014737D" w:rsidRPr="0079020D" w14:paraId="184CAEE1" w14:textId="77777777" w:rsidTr="00D07469">
        <w:tc>
          <w:tcPr>
            <w:tcW w:w="2547" w:type="dxa"/>
          </w:tcPr>
          <w:p w14:paraId="30F532DE" w14:textId="2E1D964F" w:rsidR="0014737D" w:rsidRPr="00B65B73" w:rsidRDefault="0014737D" w:rsidP="00D07469">
            <w:pPr>
              <w:pStyle w:val="Guidancenotesub-heading"/>
            </w:pPr>
            <w:r>
              <w:t>Notification:</w:t>
            </w:r>
          </w:p>
        </w:tc>
        <w:tc>
          <w:tcPr>
            <w:tcW w:w="7082" w:type="dxa"/>
          </w:tcPr>
          <w:p w14:paraId="49AD4C15" w14:textId="2283C064" w:rsidR="0014737D" w:rsidRDefault="0014737D" w:rsidP="00D07469">
            <w:pPr>
              <w:pStyle w:val="Guidancenotetext"/>
            </w:pPr>
            <w:r>
              <w:t>Prompt notice enables counterparty to plan. Mitigation obligation prevents abuse of relief claims.</w:t>
            </w:r>
          </w:p>
        </w:tc>
      </w:tr>
      <w:tr w:rsidR="0014737D" w:rsidRPr="0079020D" w14:paraId="433F2976" w14:textId="77777777" w:rsidTr="00D07469">
        <w:tc>
          <w:tcPr>
            <w:tcW w:w="2547" w:type="dxa"/>
          </w:tcPr>
          <w:p w14:paraId="50DD9AC5" w14:textId="6BD727B6" w:rsidR="0014737D" w:rsidRPr="00B65B73" w:rsidRDefault="0014737D" w:rsidP="00D07469">
            <w:pPr>
              <w:pStyle w:val="Guidancenotesub-heading"/>
            </w:pPr>
            <w:r>
              <w:lastRenderedPageBreak/>
              <w:t>Prolonged events:</w:t>
            </w:r>
          </w:p>
        </w:tc>
        <w:tc>
          <w:tcPr>
            <w:tcW w:w="7082" w:type="dxa"/>
          </w:tcPr>
          <w:p w14:paraId="608757C6" w14:textId="566C8F13" w:rsidR="0014737D" w:rsidRDefault="00D858D7" w:rsidP="00D07469">
            <w:pPr>
              <w:pStyle w:val="Guidancenotetext"/>
            </w:pPr>
            <w:r>
              <w:t xml:space="preserve">A 6 to </w:t>
            </w:r>
            <w:r w:rsidR="0014737D">
              <w:t xml:space="preserve">12-month threshold is market standard; Hosts may argue for shorter, </w:t>
            </w:r>
            <w:r>
              <w:t>ESCOs</w:t>
            </w:r>
            <w:r w:rsidR="0014737D">
              <w:t xml:space="preserve"> and lenders for longer.</w:t>
            </w:r>
          </w:p>
        </w:tc>
      </w:tr>
      <w:tr w:rsidR="0014737D" w:rsidRPr="0079020D" w14:paraId="34F61EF8" w14:textId="77777777" w:rsidTr="00D07469">
        <w:tc>
          <w:tcPr>
            <w:tcW w:w="2547" w:type="dxa"/>
          </w:tcPr>
          <w:p w14:paraId="6926683C" w14:textId="5EE0919C" w:rsidR="0014737D" w:rsidRDefault="0014737D" w:rsidP="00D07469">
            <w:pPr>
              <w:pStyle w:val="Guidancenotesub-heading"/>
            </w:pPr>
            <w:r>
              <w:t>Costs:</w:t>
            </w:r>
          </w:p>
        </w:tc>
        <w:tc>
          <w:tcPr>
            <w:tcW w:w="7082" w:type="dxa"/>
          </w:tcPr>
          <w:p w14:paraId="0179B3DF" w14:textId="4AE77DA8" w:rsidR="0014737D" w:rsidRDefault="0014737D" w:rsidP="00D07469">
            <w:pPr>
              <w:pStyle w:val="Guidancenotetext"/>
            </w:pPr>
            <w:r>
              <w:t>Default allocation is each Party bears own costs. Negotiation may shift cost-sharing for certain risks (e.g., pandemic measures).</w:t>
            </w:r>
          </w:p>
        </w:tc>
      </w:tr>
      <w:tr w:rsidR="0014737D" w:rsidRPr="0079020D" w14:paraId="55A7A1AA" w14:textId="77777777" w:rsidTr="00D07469">
        <w:tc>
          <w:tcPr>
            <w:tcW w:w="2547" w:type="dxa"/>
          </w:tcPr>
          <w:p w14:paraId="610EE955" w14:textId="77777777" w:rsidR="0014737D" w:rsidRPr="0079020D" w:rsidRDefault="0014737D" w:rsidP="00D07469">
            <w:pPr>
              <w:pStyle w:val="Guidancenotesub-heading"/>
            </w:pPr>
            <w:r w:rsidRPr="0079020D">
              <w:t>Negotiation flex:</w:t>
            </w:r>
          </w:p>
        </w:tc>
        <w:tc>
          <w:tcPr>
            <w:tcW w:w="7082" w:type="dxa"/>
          </w:tcPr>
          <w:p w14:paraId="416451C4" w14:textId="77777777" w:rsidR="0014737D" w:rsidRDefault="0014737D" w:rsidP="0014737D">
            <w:pPr>
              <w:pStyle w:val="Guidancenotessub-sub-heading"/>
            </w:pPr>
            <w:r>
              <w:t xml:space="preserve">Duration: </w:t>
            </w:r>
          </w:p>
          <w:p w14:paraId="538718F7" w14:textId="77777777" w:rsidR="0014737D" w:rsidRDefault="0014737D" w:rsidP="00D07469">
            <w:pPr>
              <w:pStyle w:val="Guidancenotetext"/>
            </w:pPr>
            <w:r>
              <w:t xml:space="preserve">Hosts may push for 6 months; lenders require 12+ months to avoid premature termination. </w:t>
            </w:r>
          </w:p>
          <w:p w14:paraId="1C4DD9EC" w14:textId="77777777" w:rsidR="0014737D" w:rsidRDefault="0014737D" w:rsidP="0014737D">
            <w:pPr>
              <w:pStyle w:val="Guidancenotessub-sub-heading"/>
            </w:pPr>
            <w:r>
              <w:t xml:space="preserve">Payment obligations: </w:t>
            </w:r>
          </w:p>
          <w:p w14:paraId="34908829" w14:textId="20B4C76B" w:rsidR="0014737D" w:rsidRDefault="0014737D" w:rsidP="00D07469">
            <w:pPr>
              <w:pStyle w:val="Guidancenotetext"/>
            </w:pPr>
            <w:r>
              <w:t xml:space="preserve">Some </w:t>
            </w:r>
            <w:r w:rsidR="00947E7D">
              <w:t>ESCos</w:t>
            </w:r>
            <w:r>
              <w:t xml:space="preserve"> argue for relief on minimum payment obligations; Hosts resist strongly.</w:t>
            </w:r>
          </w:p>
          <w:p w14:paraId="338978C6" w14:textId="77777777" w:rsidR="0014737D" w:rsidRDefault="0014737D" w:rsidP="0014737D">
            <w:pPr>
              <w:pStyle w:val="Guidancenotessub-sub-heading"/>
            </w:pPr>
            <w:r>
              <w:t xml:space="preserve">Specific events: </w:t>
            </w:r>
          </w:p>
          <w:p w14:paraId="4EE5818B" w14:textId="617D240B" w:rsidR="0014737D" w:rsidRPr="0079020D" w:rsidRDefault="0014737D" w:rsidP="00D07469">
            <w:pPr>
              <w:pStyle w:val="Guidancenotetext"/>
            </w:pPr>
            <w:r>
              <w:t>Parties may negotiate inclusion/exclusion of certain risks (e.g., cyber-attacks).</w:t>
            </w:r>
          </w:p>
        </w:tc>
      </w:tr>
    </w:tbl>
    <w:p w14:paraId="3DFF36FB" w14:textId="77777777" w:rsidR="0014737D" w:rsidRDefault="0014737D" w:rsidP="0014737D">
      <w:pPr>
        <w:pStyle w:val="Bodytextalignedat0"/>
      </w:pPr>
    </w:p>
    <w:p w14:paraId="5C894688" w14:textId="12412344" w:rsidR="0014737D" w:rsidRDefault="0014737D" w:rsidP="0014737D">
      <w:pPr>
        <w:pStyle w:val="Level1Heading"/>
      </w:pPr>
      <w:bookmarkStart w:id="93" w:name="_Ref209282537"/>
      <w:bookmarkStart w:id="94" w:name="_Ref209283001"/>
      <w:bookmarkStart w:id="95" w:name="_Toc213999232"/>
      <w:r>
        <w:t>Liability and Indemnities</w:t>
      </w:r>
      <w:bookmarkEnd w:id="93"/>
      <w:bookmarkEnd w:id="94"/>
      <w:bookmarkEnd w:id="95"/>
    </w:p>
    <w:p w14:paraId="31959324" w14:textId="7F8824FE" w:rsidR="0014737D" w:rsidRPr="00BB4B55" w:rsidRDefault="0014737D" w:rsidP="00BB4B55">
      <w:pPr>
        <w:pStyle w:val="Level2Number"/>
        <w:rPr>
          <w:b/>
          <w:bCs/>
        </w:rPr>
      </w:pPr>
      <w:bookmarkStart w:id="96" w:name="_Ref212912454"/>
      <w:r w:rsidRPr="00BB4B55">
        <w:rPr>
          <w:b/>
          <w:bCs/>
        </w:rPr>
        <w:t>Liability Cap</w:t>
      </w:r>
      <w:bookmarkEnd w:id="96"/>
    </w:p>
    <w:p w14:paraId="0C9867AD" w14:textId="66071BB4" w:rsidR="00947E7D" w:rsidRDefault="00687DDF" w:rsidP="0014737D">
      <w:pPr>
        <w:pStyle w:val="BodyTextalignedat15"/>
      </w:pPr>
      <w:r>
        <w:t>Sa</w:t>
      </w:r>
      <w:r w:rsidR="004D7816">
        <w:t>v</w:t>
      </w:r>
      <w:r>
        <w:t>e as provided in this Clause</w:t>
      </w:r>
      <w:r w:rsidR="0014737D">
        <w:t>, the aggregate liability of each Party to the other under or in connection with this Agreement</w:t>
      </w:r>
      <w:r w:rsidR="00BD6781">
        <w:t>, including pursuant to any indemnity,</w:t>
      </w:r>
      <w:r w:rsidR="0014737D">
        <w:t xml:space="preserve"> shall not exceed</w:t>
      </w:r>
      <w:r w:rsidR="00947E7D">
        <w:t>:</w:t>
      </w:r>
    </w:p>
    <w:p w14:paraId="50402168" w14:textId="1D45EFD8" w:rsidR="00947E7D" w:rsidRDefault="00947E7D" w:rsidP="00947E7D">
      <w:pPr>
        <w:pStyle w:val="Level3Number"/>
      </w:pPr>
      <w:r>
        <w:t xml:space="preserve">in respect of losses recoverable under a </w:t>
      </w:r>
      <w:r w:rsidR="006B73F9">
        <w:t>R</w:t>
      </w:r>
      <w:r>
        <w:t xml:space="preserve">equired </w:t>
      </w:r>
      <w:r w:rsidR="006B73F9">
        <w:t>I</w:t>
      </w:r>
      <w:r>
        <w:t xml:space="preserve">nsurance pursuant to Clause </w:t>
      </w:r>
      <w:r>
        <w:fldChar w:fldCharType="begin"/>
      </w:r>
      <w:r>
        <w:instrText xml:space="preserve"> REF _Ref209334493 \r \h </w:instrText>
      </w:r>
      <w:r>
        <w:fldChar w:fldCharType="separate"/>
      </w:r>
      <w:r w:rsidR="003858B1">
        <w:t>12</w:t>
      </w:r>
      <w:r>
        <w:fldChar w:fldCharType="end"/>
      </w:r>
      <w:r>
        <w:t xml:space="preserve"> (Insurance), a sum equal to the level of insurance required pursuant to Clause </w:t>
      </w:r>
      <w:r>
        <w:fldChar w:fldCharType="begin"/>
      </w:r>
      <w:r>
        <w:instrText xml:space="preserve"> REF _Ref209334493 \r \h </w:instrText>
      </w:r>
      <w:r>
        <w:fldChar w:fldCharType="separate"/>
      </w:r>
      <w:r w:rsidR="003858B1">
        <w:t>12</w:t>
      </w:r>
      <w:r>
        <w:fldChar w:fldCharType="end"/>
      </w:r>
      <w:r>
        <w:t xml:space="preserve"> (Insurance); and</w:t>
      </w:r>
    </w:p>
    <w:p w14:paraId="2A6CEE8D" w14:textId="61AD3FBE" w:rsidR="0014737D" w:rsidRDefault="00947E7D" w:rsidP="00947E7D">
      <w:pPr>
        <w:pStyle w:val="Level3Number"/>
      </w:pPr>
      <w:r>
        <w:t>in respect of all others claims,</w:t>
      </w:r>
      <w:r w:rsidR="0014737D">
        <w:t xml:space="preserve"> an amount equal to 100%</w:t>
      </w:r>
      <w:r>
        <w:t xml:space="preserve"> (one hundred percent)</w:t>
      </w:r>
      <w:r w:rsidR="0014737D">
        <w:t xml:space="preserve"> of the Annual Contract Value or such other amount specified in the Contract Data.</w:t>
      </w:r>
    </w:p>
    <w:p w14:paraId="12C1C0BE" w14:textId="4A2ACC7A" w:rsidR="0014737D" w:rsidRPr="00BB4B55" w:rsidRDefault="0014737D" w:rsidP="00BB4B55">
      <w:pPr>
        <w:pStyle w:val="Level2Number"/>
        <w:rPr>
          <w:b/>
          <w:bCs/>
        </w:rPr>
      </w:pPr>
      <w:bookmarkStart w:id="97" w:name="_Ref209282516"/>
      <w:r w:rsidRPr="00BB4B55">
        <w:rPr>
          <w:b/>
          <w:bCs/>
        </w:rPr>
        <w:t>Unlimited Liabilities</w:t>
      </w:r>
      <w:bookmarkEnd w:id="97"/>
    </w:p>
    <w:p w14:paraId="2E0C078D" w14:textId="77777777" w:rsidR="0014737D" w:rsidRDefault="0014737D" w:rsidP="0014737D">
      <w:pPr>
        <w:pStyle w:val="BodyTextalignedat15"/>
      </w:pPr>
      <w:r>
        <w:t>Nothing in this Agreement shall limit or exclude liability of either Party for:</w:t>
      </w:r>
    </w:p>
    <w:p w14:paraId="1E8A6D7D" w14:textId="772619A9" w:rsidR="0014737D" w:rsidRDefault="0014737D" w:rsidP="0014737D">
      <w:pPr>
        <w:pStyle w:val="Level3Number"/>
      </w:pPr>
      <w:r>
        <w:t>death or personal injury caused by its negligence;</w:t>
      </w:r>
    </w:p>
    <w:p w14:paraId="3F970FE7" w14:textId="0EB3C0BE" w:rsidR="0014737D" w:rsidRDefault="0014737D" w:rsidP="0014737D">
      <w:pPr>
        <w:pStyle w:val="Level3Number"/>
      </w:pPr>
      <w:r>
        <w:t>fraud or fraudulent misrepresentation;</w:t>
      </w:r>
    </w:p>
    <w:p w14:paraId="2149F34D" w14:textId="3D386CC6" w:rsidR="0014737D" w:rsidRDefault="0014737D" w:rsidP="0014737D">
      <w:pPr>
        <w:pStyle w:val="Level3Number"/>
      </w:pPr>
      <w:r>
        <w:t>wilful default or deliberate misconduct;</w:t>
      </w:r>
    </w:p>
    <w:p w14:paraId="2D079768" w14:textId="2D63C8EB" w:rsidR="0014737D" w:rsidRDefault="0014737D" w:rsidP="0014737D">
      <w:pPr>
        <w:pStyle w:val="Level3Number"/>
      </w:pPr>
      <w:r>
        <w:t xml:space="preserve">breach of Clause </w:t>
      </w:r>
      <w:r w:rsidR="00AE28F5">
        <w:fldChar w:fldCharType="begin"/>
      </w:r>
      <w:r w:rsidR="00AE28F5">
        <w:instrText xml:space="preserve"> REF _Ref209282527 \n \h </w:instrText>
      </w:r>
      <w:r w:rsidR="00AE28F5">
        <w:fldChar w:fldCharType="separate"/>
      </w:r>
      <w:r w:rsidR="003858B1">
        <w:t>16</w:t>
      </w:r>
      <w:r w:rsidR="00AE28F5">
        <w:fldChar w:fldCharType="end"/>
      </w:r>
      <w:r>
        <w:t xml:space="preserve"> (</w:t>
      </w:r>
      <w:r w:rsidR="009F45A8">
        <w:fldChar w:fldCharType="begin"/>
      </w:r>
      <w:r w:rsidR="009F45A8">
        <w:instrText xml:space="preserve"> REF _Ref209282137 \h </w:instrText>
      </w:r>
      <w:r w:rsidR="009F45A8">
        <w:fldChar w:fldCharType="separate"/>
      </w:r>
      <w:r w:rsidR="003858B1">
        <w:t>Confidentiality</w:t>
      </w:r>
      <w:r w:rsidR="009F45A8">
        <w:fldChar w:fldCharType="end"/>
      </w:r>
      <w:r>
        <w:t>);</w:t>
      </w:r>
    </w:p>
    <w:p w14:paraId="174840BC" w14:textId="1DCB931B" w:rsidR="0014737D" w:rsidRDefault="0014737D" w:rsidP="0014737D">
      <w:pPr>
        <w:pStyle w:val="Level3Number"/>
      </w:pPr>
      <w:r>
        <w:t>infringement of intellectual property rights; or</w:t>
      </w:r>
    </w:p>
    <w:p w14:paraId="49E81881" w14:textId="0A27B88F" w:rsidR="0014737D" w:rsidRDefault="0014737D" w:rsidP="0014737D">
      <w:pPr>
        <w:pStyle w:val="Level3Number"/>
      </w:pPr>
      <w:r>
        <w:t>environmental contamination caused by gross negligence or wilful misconduct.</w:t>
      </w:r>
    </w:p>
    <w:p w14:paraId="58D026CC" w14:textId="1D9A61D2" w:rsidR="0014737D" w:rsidRPr="00BB4B55" w:rsidRDefault="0014737D" w:rsidP="00BB4B55">
      <w:pPr>
        <w:pStyle w:val="Level2Number"/>
        <w:rPr>
          <w:b/>
          <w:bCs/>
        </w:rPr>
      </w:pPr>
      <w:r w:rsidRPr="00BB4B55">
        <w:rPr>
          <w:b/>
          <w:bCs/>
        </w:rPr>
        <w:t>Excluded Losses</w:t>
      </w:r>
    </w:p>
    <w:p w14:paraId="306B6D63" w14:textId="38B0FFEC" w:rsidR="0014737D" w:rsidRDefault="0014737D" w:rsidP="0014737D">
      <w:pPr>
        <w:pStyle w:val="BodyTextalignedat15"/>
      </w:pPr>
      <w:r>
        <w:t>Neither Party shall be liable to the other for any loss of profit, loss of revenue, loss of use, or indirect or consequential loss, except to the extent such losses are recoverable as performance deductions under</w:t>
      </w:r>
      <w:r w:rsidR="00D25331">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or</w:t>
      </w:r>
      <w:r w:rsidR="00D25331">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w:t>
      </w:r>
    </w:p>
    <w:p w14:paraId="0E78BD90" w14:textId="5CB8FE42" w:rsidR="0014737D" w:rsidRPr="00BB4B55" w:rsidRDefault="0014737D" w:rsidP="00BB4B55">
      <w:pPr>
        <w:pStyle w:val="Level2Number"/>
        <w:rPr>
          <w:b/>
          <w:bCs/>
        </w:rPr>
      </w:pPr>
      <w:bookmarkStart w:id="98" w:name="_Ref213170011"/>
      <w:r w:rsidRPr="00BB4B55">
        <w:rPr>
          <w:b/>
          <w:bCs/>
        </w:rPr>
        <w:lastRenderedPageBreak/>
        <w:t>Indemnities</w:t>
      </w:r>
      <w:bookmarkEnd w:id="98"/>
    </w:p>
    <w:p w14:paraId="5DE718A6" w14:textId="00035407" w:rsidR="0014737D" w:rsidRDefault="0014737D" w:rsidP="006B5EE0">
      <w:pPr>
        <w:pStyle w:val="Level3Number"/>
      </w:pPr>
      <w:r>
        <w:t>Each Party (the “</w:t>
      </w:r>
      <w:r w:rsidRPr="00E47DD3">
        <w:rPr>
          <w:b/>
          <w:bCs/>
        </w:rPr>
        <w:t>Indemnifying Party</w:t>
      </w:r>
      <w:r>
        <w:t>”) shall indemnify the other (the “</w:t>
      </w:r>
      <w:r w:rsidRPr="00E47DD3">
        <w:rPr>
          <w:b/>
          <w:bCs/>
        </w:rPr>
        <w:t>Indemnified Party</w:t>
      </w:r>
      <w:r>
        <w:t>”) against all claims, losses, fines, penalties and costs arising fromdeath, personal injury, or property damage caused by the Indemnifying Party</w:t>
      </w:r>
      <w:r w:rsidR="00E47DD3">
        <w:t>.</w:t>
      </w:r>
    </w:p>
    <w:p w14:paraId="54E25531" w14:textId="014118BA" w:rsidR="0014737D" w:rsidRDefault="0014737D" w:rsidP="00BB4B55">
      <w:pPr>
        <w:pStyle w:val="Level3Number"/>
      </w:pPr>
      <w:r>
        <w:t>Indemnities shall not apply to the extent the claim arises from the negligence or breach of the Indemnified Party.</w:t>
      </w:r>
    </w:p>
    <w:p w14:paraId="3A3C1E56" w14:textId="51E76DE1" w:rsidR="0014737D" w:rsidRPr="00BB4B55" w:rsidRDefault="0014737D" w:rsidP="00BB4B55">
      <w:pPr>
        <w:pStyle w:val="Level2Number"/>
        <w:rPr>
          <w:b/>
          <w:bCs/>
        </w:rPr>
      </w:pPr>
      <w:r w:rsidRPr="00BB4B55">
        <w:rPr>
          <w:b/>
          <w:bCs/>
        </w:rPr>
        <w:t>Mitigation</w:t>
      </w:r>
    </w:p>
    <w:p w14:paraId="2F64AF25" w14:textId="6AE8CF8F" w:rsidR="0014737D" w:rsidRDefault="0014737D" w:rsidP="0014737D">
      <w:pPr>
        <w:pStyle w:val="BodyTextalignedat15"/>
      </w:pPr>
      <w:r>
        <w:t>Each Party shall take reasonable steps to mitigate any loss or liability arising under or in connection with this Agreement.</w:t>
      </w:r>
    </w:p>
    <w:p w14:paraId="288ADB09" w14:textId="5F5021EC"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01708D72" w14:textId="77777777" w:rsidTr="00D07469">
        <w:tc>
          <w:tcPr>
            <w:tcW w:w="9629" w:type="dxa"/>
            <w:gridSpan w:val="2"/>
            <w:shd w:val="clear" w:color="auto" w:fill="8496B0"/>
          </w:tcPr>
          <w:p w14:paraId="38FDF36E" w14:textId="062F7D3A"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_Ref209282537 \n \h </w:instrText>
            </w:r>
            <w:r w:rsidR="00AE28F5">
              <w:fldChar w:fldCharType="separate"/>
            </w:r>
            <w:r w:rsidR="003858B1">
              <w:t>14</w:t>
            </w:r>
            <w:r w:rsidR="00AE28F5">
              <w:fldChar w:fldCharType="end"/>
            </w:r>
            <w:r w:rsidRPr="0079020D">
              <w:t xml:space="preserve"> </w:t>
            </w:r>
            <w:r>
              <w:t>(</w:t>
            </w:r>
            <w:r w:rsidR="009F45A8">
              <w:fldChar w:fldCharType="begin"/>
            </w:r>
            <w:r w:rsidR="009F45A8">
              <w:instrText xml:space="preserve"> REF _Ref209282537 \h </w:instrText>
            </w:r>
            <w:r w:rsidR="009F45A8">
              <w:fldChar w:fldCharType="separate"/>
            </w:r>
            <w:r w:rsidR="003858B1">
              <w:t>Liability and Indemnities</w:t>
            </w:r>
            <w:r w:rsidR="009F45A8">
              <w:fldChar w:fldCharType="end"/>
            </w:r>
            <w:r w:rsidRPr="0079020D">
              <w:t>)</w:t>
            </w:r>
          </w:p>
        </w:tc>
      </w:tr>
      <w:tr w:rsidR="0014737D" w:rsidRPr="0079020D" w14:paraId="0CBB4581" w14:textId="77777777" w:rsidTr="00D07469">
        <w:tc>
          <w:tcPr>
            <w:tcW w:w="2547" w:type="dxa"/>
          </w:tcPr>
          <w:p w14:paraId="55EEF0A8"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4A93373F" w14:textId="66E20C44" w:rsidR="0014737D" w:rsidRPr="0079020D" w:rsidRDefault="0014737D" w:rsidP="00D07469">
            <w:pPr>
              <w:pStyle w:val="Guidancenotetext"/>
            </w:pPr>
            <w:r>
              <w:t>Allocates risk fairly while capping exposure to protect project economics. Indemnities cover third-party and regulatory claims.</w:t>
            </w:r>
          </w:p>
        </w:tc>
      </w:tr>
      <w:tr w:rsidR="0014737D" w:rsidRPr="0079020D" w14:paraId="0AB7F7A1" w14:textId="77777777" w:rsidTr="00D07469">
        <w:tc>
          <w:tcPr>
            <w:tcW w:w="2547" w:type="dxa"/>
          </w:tcPr>
          <w:p w14:paraId="076622A2" w14:textId="1854ED29" w:rsidR="0014737D" w:rsidRPr="00B65B73" w:rsidRDefault="0014737D" w:rsidP="00D07469">
            <w:pPr>
              <w:pStyle w:val="Guidancenotesub-heading"/>
            </w:pPr>
            <w:r>
              <w:t>Liability cap:</w:t>
            </w:r>
          </w:p>
        </w:tc>
        <w:tc>
          <w:tcPr>
            <w:tcW w:w="7082" w:type="dxa"/>
          </w:tcPr>
          <w:p w14:paraId="744B603D" w14:textId="72729783" w:rsidR="0014737D" w:rsidRDefault="0014737D" w:rsidP="00D07469">
            <w:pPr>
              <w:pStyle w:val="Guidancenotetext"/>
            </w:pPr>
            <w:r>
              <w:t xml:space="preserve">Typically set </w:t>
            </w:r>
            <w:r w:rsidR="00947E7D">
              <w:t xml:space="preserve">at limits of cover for required insurances and, for everything elese, </w:t>
            </w:r>
            <w:r>
              <w:t xml:space="preserve">at 100–150% of annual contract value. </w:t>
            </w:r>
            <w:r w:rsidR="00947E7D">
              <w:t>ESCOs</w:t>
            </w:r>
            <w:r>
              <w:t xml:space="preserve"> and lenders push for lower; Hosts push for higher.</w:t>
            </w:r>
          </w:p>
        </w:tc>
      </w:tr>
      <w:tr w:rsidR="0014737D" w:rsidRPr="0079020D" w14:paraId="016E20D7" w14:textId="77777777" w:rsidTr="00D07469">
        <w:tc>
          <w:tcPr>
            <w:tcW w:w="2547" w:type="dxa"/>
          </w:tcPr>
          <w:p w14:paraId="4EA38B84" w14:textId="7F8553F1" w:rsidR="0014737D" w:rsidRPr="00B65B73" w:rsidRDefault="0014737D" w:rsidP="00D07469">
            <w:pPr>
              <w:pStyle w:val="Guidancenotesub-heading"/>
            </w:pPr>
            <w:r>
              <w:t>Unlimited liabilities:</w:t>
            </w:r>
          </w:p>
        </w:tc>
        <w:tc>
          <w:tcPr>
            <w:tcW w:w="7082" w:type="dxa"/>
          </w:tcPr>
          <w:p w14:paraId="732C3159" w14:textId="64662D00" w:rsidR="0014737D" w:rsidRDefault="0014737D" w:rsidP="00D07469">
            <w:pPr>
              <w:pStyle w:val="Guidancenotetext"/>
            </w:pPr>
            <w:r>
              <w:t>Standard carve-outs for fundamental risks (death, fraud, wilful misconduct, confidentiality, IP, environmental contamination).</w:t>
            </w:r>
          </w:p>
        </w:tc>
      </w:tr>
      <w:tr w:rsidR="0014737D" w:rsidRPr="0079020D" w14:paraId="168D2369" w14:textId="77777777" w:rsidTr="00D07469">
        <w:tc>
          <w:tcPr>
            <w:tcW w:w="2547" w:type="dxa"/>
          </w:tcPr>
          <w:p w14:paraId="78EE952B" w14:textId="37B57F6D" w:rsidR="0014737D" w:rsidRPr="00B65B73" w:rsidRDefault="0014737D" w:rsidP="00D07469">
            <w:pPr>
              <w:pStyle w:val="Guidancenotesub-heading"/>
            </w:pPr>
            <w:r>
              <w:t>Excluded losses:</w:t>
            </w:r>
          </w:p>
        </w:tc>
        <w:tc>
          <w:tcPr>
            <w:tcW w:w="7082" w:type="dxa"/>
          </w:tcPr>
          <w:p w14:paraId="73DD943F" w14:textId="236E13BC" w:rsidR="0014737D" w:rsidRDefault="0014737D" w:rsidP="00D07469">
            <w:pPr>
              <w:pStyle w:val="Guidancenotetext"/>
            </w:pPr>
            <w:r>
              <w:t>Excludes indirect losses but allows recovery of revenue shortfalls through performance deductions.</w:t>
            </w:r>
          </w:p>
        </w:tc>
      </w:tr>
      <w:tr w:rsidR="0014737D" w:rsidRPr="0079020D" w14:paraId="524AB716" w14:textId="77777777" w:rsidTr="00D07469">
        <w:tc>
          <w:tcPr>
            <w:tcW w:w="2547" w:type="dxa"/>
          </w:tcPr>
          <w:p w14:paraId="3F9423A0" w14:textId="2872AAAD" w:rsidR="0014737D" w:rsidRPr="00B65B73" w:rsidRDefault="0014737D" w:rsidP="00D07469">
            <w:pPr>
              <w:pStyle w:val="Guidancenotesub-heading"/>
            </w:pPr>
            <w:r>
              <w:t>Indemnities:</w:t>
            </w:r>
          </w:p>
        </w:tc>
        <w:tc>
          <w:tcPr>
            <w:tcW w:w="7082" w:type="dxa"/>
          </w:tcPr>
          <w:p w14:paraId="3127789C" w14:textId="68E6553B" w:rsidR="0014737D" w:rsidRDefault="0014737D" w:rsidP="00D07469">
            <w:pPr>
              <w:pStyle w:val="Guidancenotetext"/>
            </w:pPr>
            <w:r>
              <w:t>Provide clean allocation of responsibility for breaches, third-party claims, and environmental harm. Carve-out prevents abuse.</w:t>
            </w:r>
          </w:p>
        </w:tc>
      </w:tr>
      <w:tr w:rsidR="0014737D" w:rsidRPr="0079020D" w14:paraId="54F805F2" w14:textId="77777777" w:rsidTr="00D07469">
        <w:tc>
          <w:tcPr>
            <w:tcW w:w="2547" w:type="dxa"/>
          </w:tcPr>
          <w:p w14:paraId="175EAC99" w14:textId="1DE10DF9" w:rsidR="0014737D" w:rsidRDefault="0014737D" w:rsidP="00D07469">
            <w:pPr>
              <w:pStyle w:val="Guidancenotesub-heading"/>
            </w:pPr>
            <w:r>
              <w:t>Mitigation:</w:t>
            </w:r>
          </w:p>
        </w:tc>
        <w:tc>
          <w:tcPr>
            <w:tcW w:w="7082" w:type="dxa"/>
          </w:tcPr>
          <w:p w14:paraId="261028C0" w14:textId="43F5610B" w:rsidR="0014737D" w:rsidRDefault="0014737D" w:rsidP="00D07469">
            <w:pPr>
              <w:pStyle w:val="Guidancenotetext"/>
            </w:pPr>
            <w:r>
              <w:t>Encourages Parties to act reasonably in managing risks.</w:t>
            </w:r>
          </w:p>
        </w:tc>
      </w:tr>
      <w:tr w:rsidR="0014737D" w:rsidRPr="0079020D" w14:paraId="1113072B" w14:textId="77777777" w:rsidTr="00D07469">
        <w:tc>
          <w:tcPr>
            <w:tcW w:w="2547" w:type="dxa"/>
          </w:tcPr>
          <w:p w14:paraId="4A08F798" w14:textId="77777777" w:rsidR="0014737D" w:rsidRPr="0079020D" w:rsidRDefault="0014737D" w:rsidP="00D07469">
            <w:pPr>
              <w:pStyle w:val="Guidancenotesub-heading"/>
            </w:pPr>
            <w:r w:rsidRPr="0079020D">
              <w:t>Negotiation flex:</w:t>
            </w:r>
          </w:p>
        </w:tc>
        <w:tc>
          <w:tcPr>
            <w:tcW w:w="7082" w:type="dxa"/>
          </w:tcPr>
          <w:p w14:paraId="12B9E242" w14:textId="77777777" w:rsidR="0014737D" w:rsidRDefault="0014737D" w:rsidP="0014737D">
            <w:pPr>
              <w:pStyle w:val="Guidancenotessub-sub-heading"/>
            </w:pPr>
            <w:r>
              <w:t>Cap level:</w:t>
            </w:r>
          </w:p>
          <w:p w14:paraId="6D6DE9DB" w14:textId="77777777" w:rsidR="0014737D" w:rsidRDefault="0014737D" w:rsidP="00D07469">
            <w:pPr>
              <w:pStyle w:val="Guidancenotetext"/>
            </w:pPr>
            <w:r>
              <w:t xml:space="preserve">Major commercial negotiation point. </w:t>
            </w:r>
          </w:p>
          <w:p w14:paraId="03F6BF2C" w14:textId="77777777" w:rsidR="0014737D" w:rsidRDefault="0014737D" w:rsidP="0014737D">
            <w:pPr>
              <w:pStyle w:val="Guidancenotessub-sub-heading"/>
            </w:pPr>
            <w:r>
              <w:t>Excluded losses:</w:t>
            </w:r>
          </w:p>
          <w:p w14:paraId="400F26D5" w14:textId="45F1EB68" w:rsidR="0014737D" w:rsidRDefault="0014737D" w:rsidP="00D07469">
            <w:pPr>
              <w:pStyle w:val="Guidancenotetext"/>
            </w:pPr>
            <w:r>
              <w:t xml:space="preserve">Hosts may want ability to claim consequential losses; </w:t>
            </w:r>
            <w:r w:rsidR="00947E7D">
              <w:t>ESCos</w:t>
            </w:r>
            <w:r>
              <w:t xml:space="preserve"> resist.</w:t>
            </w:r>
          </w:p>
          <w:p w14:paraId="728FB3C6" w14:textId="77777777" w:rsidR="0014737D" w:rsidRDefault="0014737D" w:rsidP="0014737D">
            <w:pPr>
              <w:pStyle w:val="Guidancenotessub-sub-heading"/>
            </w:pPr>
            <w:r>
              <w:t xml:space="preserve">Environmental indemnities: </w:t>
            </w:r>
          </w:p>
          <w:p w14:paraId="3A84BB52" w14:textId="2EC7258D" w:rsidR="0014737D" w:rsidRPr="0079020D" w:rsidRDefault="0014737D" w:rsidP="00D07469">
            <w:pPr>
              <w:pStyle w:val="Guidancenotetext"/>
            </w:pPr>
            <w:r>
              <w:t xml:space="preserve">Hosts push for strict liability; </w:t>
            </w:r>
            <w:r w:rsidR="00947E7D">
              <w:t>ESCos</w:t>
            </w:r>
            <w:r>
              <w:t xml:space="preserve"> want fault-based standard.</w:t>
            </w:r>
          </w:p>
        </w:tc>
      </w:tr>
    </w:tbl>
    <w:p w14:paraId="2D47AC58" w14:textId="77777777" w:rsidR="0014737D" w:rsidRDefault="0014737D" w:rsidP="0014737D">
      <w:pPr>
        <w:pStyle w:val="Bodytextalignedat0"/>
      </w:pPr>
    </w:p>
    <w:p w14:paraId="1B631F02" w14:textId="67F2B075" w:rsidR="0014737D" w:rsidRDefault="0014737D" w:rsidP="0014737D">
      <w:pPr>
        <w:pStyle w:val="Level1Heading"/>
      </w:pPr>
      <w:bookmarkStart w:id="99" w:name="_Ref209334572"/>
      <w:bookmarkStart w:id="100" w:name="_Ref209334578"/>
      <w:bookmarkStart w:id="101" w:name="_Ref209339382"/>
      <w:bookmarkStart w:id="102" w:name="_Ref209339403"/>
      <w:bookmarkStart w:id="103" w:name="_Ref209339424"/>
      <w:bookmarkStart w:id="104" w:name="_Toc213999233"/>
      <w:bookmarkStart w:id="105" w:name="_Ref209282564"/>
      <w:bookmarkStart w:id="106" w:name="_Ref209282588"/>
      <w:bookmarkStart w:id="107" w:name="_Ref209282612"/>
      <w:bookmarkStart w:id="108" w:name="_Ref209283016"/>
      <w:bookmarkStart w:id="109" w:name="_Ref209283037"/>
      <w:r>
        <w:t>Dispute Resolution</w:t>
      </w:r>
      <w:bookmarkEnd w:id="99"/>
      <w:bookmarkEnd w:id="100"/>
      <w:bookmarkEnd w:id="101"/>
      <w:bookmarkEnd w:id="102"/>
      <w:bookmarkEnd w:id="103"/>
      <w:bookmarkEnd w:id="104"/>
      <w:r>
        <w:t xml:space="preserve"> </w:t>
      </w:r>
      <w:bookmarkEnd w:id="105"/>
      <w:bookmarkEnd w:id="106"/>
      <w:bookmarkEnd w:id="107"/>
      <w:bookmarkEnd w:id="108"/>
      <w:bookmarkEnd w:id="109"/>
    </w:p>
    <w:p w14:paraId="2E7350B6" w14:textId="50ED4875" w:rsidR="0014737D" w:rsidRPr="00BB4B55" w:rsidRDefault="0014737D" w:rsidP="00BB4B55">
      <w:pPr>
        <w:pStyle w:val="Level2Number"/>
        <w:rPr>
          <w:b/>
          <w:bCs/>
        </w:rPr>
      </w:pPr>
      <w:bookmarkStart w:id="110" w:name="_Ref209282546"/>
      <w:r w:rsidRPr="00BB4B55">
        <w:rPr>
          <w:b/>
          <w:bCs/>
        </w:rPr>
        <w:t>Good Faith Negotiation</w:t>
      </w:r>
      <w:bookmarkEnd w:id="110"/>
    </w:p>
    <w:p w14:paraId="38435850" w14:textId="5CF6F183" w:rsidR="0014737D" w:rsidRDefault="0014737D" w:rsidP="0014737D">
      <w:pPr>
        <w:pStyle w:val="BodyTextalignedat15"/>
      </w:pPr>
      <w:r>
        <w:t>If a dispute arises under or in connection with this Agreement, the Parties shall first seek to resolve it through good faith negotiations between senior representatives of each Party.</w:t>
      </w:r>
    </w:p>
    <w:p w14:paraId="1DE8E850" w14:textId="19105AE4" w:rsidR="0014737D" w:rsidRPr="00BB4B55" w:rsidRDefault="0014737D" w:rsidP="00BB4B55">
      <w:pPr>
        <w:pStyle w:val="Level2Number"/>
        <w:rPr>
          <w:b/>
          <w:bCs/>
        </w:rPr>
      </w:pPr>
      <w:bookmarkStart w:id="111" w:name="_Ref209282552"/>
      <w:r w:rsidRPr="00BB4B55">
        <w:rPr>
          <w:b/>
          <w:bCs/>
        </w:rPr>
        <w:t>Expert Determination</w:t>
      </w:r>
      <w:bookmarkEnd w:id="111"/>
    </w:p>
    <w:p w14:paraId="0B251264" w14:textId="5A46E02E" w:rsidR="0014737D" w:rsidRDefault="0014737D" w:rsidP="0014737D">
      <w:pPr>
        <w:pStyle w:val="Level3Number"/>
      </w:pPr>
      <w:r>
        <w:t>Technical disputes shall be referred to the Independent Engineer for determination.</w:t>
      </w:r>
    </w:p>
    <w:p w14:paraId="283F4B30" w14:textId="6AB1780A" w:rsidR="0014737D" w:rsidRDefault="0014737D" w:rsidP="0014737D">
      <w:pPr>
        <w:pStyle w:val="Level3Number"/>
      </w:pPr>
      <w:r>
        <w:lastRenderedPageBreak/>
        <w:t>Financial disputes (including valuation matters) shall be referred to the Independent Valuer for determination.</w:t>
      </w:r>
    </w:p>
    <w:p w14:paraId="1F344782" w14:textId="006F888B" w:rsidR="0014737D" w:rsidRDefault="0014737D" w:rsidP="0014737D">
      <w:pPr>
        <w:pStyle w:val="Level3Number"/>
      </w:pPr>
      <w:r>
        <w:t>Expert determinations shall be binding, save for manifest error.</w:t>
      </w:r>
    </w:p>
    <w:p w14:paraId="5EB78F7C" w14:textId="47E86584" w:rsidR="0014737D" w:rsidRPr="00BB4B55" w:rsidRDefault="0014737D" w:rsidP="00BB4B55">
      <w:pPr>
        <w:pStyle w:val="Level2Number"/>
        <w:rPr>
          <w:b/>
          <w:bCs/>
        </w:rPr>
      </w:pPr>
      <w:r w:rsidRPr="00BB4B55">
        <w:rPr>
          <w:b/>
          <w:bCs/>
        </w:rPr>
        <w:t>Mediation</w:t>
      </w:r>
    </w:p>
    <w:p w14:paraId="33CB3133" w14:textId="6FD74374" w:rsidR="0014737D" w:rsidRDefault="0014737D" w:rsidP="0014737D">
      <w:pPr>
        <w:pStyle w:val="BodyTextalignedat15"/>
      </w:pPr>
      <w:r>
        <w:t xml:space="preserve">If a dispute is not resolved </w:t>
      </w:r>
      <w:r w:rsidR="003A74C8">
        <w:t xml:space="preserve">within </w:t>
      </w:r>
      <w:r w:rsidR="003C1F28">
        <w:t>30 (</w:t>
      </w:r>
      <w:r w:rsidR="003A74C8">
        <w:t>thirty</w:t>
      </w:r>
      <w:r w:rsidR="003C1F28">
        <w:t>)</w:t>
      </w:r>
      <w:r w:rsidR="003A74C8">
        <w:t xml:space="preserve"> days of notification by one Party to the other</w:t>
      </w:r>
      <w:r>
        <w:t>, either Party may refer it to mediation under the CEDR Model Mediation Procedure (or such other procedure as the Parties may agree).</w:t>
      </w:r>
    </w:p>
    <w:p w14:paraId="12DB2C8F" w14:textId="12E24738" w:rsidR="0014737D" w:rsidRPr="00BB4B55" w:rsidRDefault="0014737D" w:rsidP="00BB4B55">
      <w:pPr>
        <w:pStyle w:val="Level2Number"/>
        <w:rPr>
          <w:b/>
          <w:bCs/>
        </w:rPr>
      </w:pPr>
      <w:r w:rsidRPr="00BB4B55">
        <w:rPr>
          <w:b/>
          <w:bCs/>
        </w:rPr>
        <w:t>Arbitration</w:t>
      </w:r>
    </w:p>
    <w:p w14:paraId="7C5349BA" w14:textId="37F51DED" w:rsidR="0014737D" w:rsidRDefault="0014737D" w:rsidP="00D07469">
      <w:pPr>
        <w:pStyle w:val="Level3Number"/>
      </w:pPr>
      <w:r>
        <w:t xml:space="preserve">If the dispute is not resolved within </w:t>
      </w:r>
      <w:r w:rsidR="003C1F28">
        <w:t>60 (</w:t>
      </w:r>
      <w:r w:rsidR="003A74C8">
        <w:t>sixty</w:t>
      </w:r>
      <w:r w:rsidR="003C1F28">
        <w:t>)</w:t>
      </w:r>
      <w:r>
        <w:t xml:space="preserve"> days of referral to mediation, it shall be referred to and finally resolved by arbitration under the LCIA Rules</w:t>
      </w:r>
      <w:r w:rsidR="001C1453">
        <w:t xml:space="preserve"> in force from time to time</w:t>
      </w:r>
      <w:r>
        <w:t xml:space="preserve">, which Rules are deemed to be incorporated by reference into this </w:t>
      </w:r>
      <w:r w:rsidR="005D0A29">
        <w:t>Agreement</w:t>
      </w:r>
      <w:r>
        <w:t>.</w:t>
      </w:r>
    </w:p>
    <w:p w14:paraId="224063E0" w14:textId="294E9DCF" w:rsidR="0014737D" w:rsidRDefault="0014737D" w:rsidP="0014737D">
      <w:pPr>
        <w:pStyle w:val="Level3Number"/>
      </w:pPr>
      <w:r>
        <w:t xml:space="preserve">The number of arbitrators shall be </w:t>
      </w:r>
      <w:r w:rsidR="003C1F28">
        <w:t>3 (</w:t>
      </w:r>
      <w:r>
        <w:t>three</w:t>
      </w:r>
      <w:r w:rsidR="003C1F28">
        <w:t>)</w:t>
      </w:r>
      <w:r>
        <w:t>. The seat of arbitration shall be London, England. The language of arbitration shall be English.</w:t>
      </w:r>
    </w:p>
    <w:p w14:paraId="1B44533B" w14:textId="2E05ACEE" w:rsidR="0014737D" w:rsidRDefault="0014737D" w:rsidP="0014737D">
      <w:pPr>
        <w:pStyle w:val="Level3Number"/>
      </w:pPr>
      <w:r>
        <w:t>The decision of the arbitral tribunal shall be final and binding on the Parties.</w:t>
      </w:r>
    </w:p>
    <w:p w14:paraId="3EF4761F" w14:textId="675C5864" w:rsidR="0014737D" w:rsidRPr="00BB4B55" w:rsidRDefault="0014737D" w:rsidP="00BB4B55">
      <w:pPr>
        <w:pStyle w:val="Level2Number"/>
        <w:rPr>
          <w:b/>
          <w:bCs/>
        </w:rPr>
      </w:pPr>
      <w:r w:rsidRPr="00BB4B55">
        <w:rPr>
          <w:b/>
          <w:bCs/>
        </w:rPr>
        <w:t>Interim Relief</w:t>
      </w:r>
    </w:p>
    <w:p w14:paraId="43645CCD" w14:textId="77777777" w:rsidR="0014737D" w:rsidRDefault="0014737D" w:rsidP="0014737D">
      <w:pPr>
        <w:pStyle w:val="BodyTextalignedat15"/>
      </w:pPr>
      <w:r>
        <w:t>Nothing in this Clause prevents either Party from applying to a court of competent jurisdiction for urgent injunctive or declaratory relief.</w:t>
      </w:r>
    </w:p>
    <w:p w14:paraId="0689C754" w14:textId="6F650187"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389FCE91" w14:textId="77777777" w:rsidTr="00D07469">
        <w:tc>
          <w:tcPr>
            <w:tcW w:w="9629" w:type="dxa"/>
            <w:gridSpan w:val="2"/>
            <w:shd w:val="clear" w:color="auto" w:fill="8496B0"/>
          </w:tcPr>
          <w:p w14:paraId="2B0D4F16" w14:textId="5B1D7DF1"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_Ref209282564 \n \h </w:instrText>
            </w:r>
            <w:r w:rsidR="00AE28F5">
              <w:fldChar w:fldCharType="separate"/>
            </w:r>
            <w:r w:rsidR="003858B1">
              <w:t>15</w:t>
            </w:r>
            <w:r w:rsidR="00AE28F5">
              <w:fldChar w:fldCharType="end"/>
            </w:r>
            <w:r w:rsidRPr="0079020D">
              <w:t xml:space="preserve"> </w:t>
            </w:r>
            <w:r>
              <w:t>(</w:t>
            </w:r>
            <w:r w:rsidR="009F45A8">
              <w:fldChar w:fldCharType="begin"/>
            </w:r>
            <w:r w:rsidR="009F45A8">
              <w:instrText xml:space="preserve"> REF _Ref209334572 \h </w:instrText>
            </w:r>
            <w:r w:rsidR="009F45A8">
              <w:fldChar w:fldCharType="separate"/>
            </w:r>
            <w:r w:rsidR="003858B1">
              <w:t>Dispute Resolution</w:t>
            </w:r>
            <w:r w:rsidR="009F45A8">
              <w:fldChar w:fldCharType="end"/>
            </w:r>
            <w:r w:rsidRPr="0079020D">
              <w:t>)</w:t>
            </w:r>
          </w:p>
        </w:tc>
      </w:tr>
      <w:tr w:rsidR="0014737D" w:rsidRPr="0079020D" w14:paraId="426AF3FB" w14:textId="77777777" w:rsidTr="00D07469">
        <w:tc>
          <w:tcPr>
            <w:tcW w:w="2547" w:type="dxa"/>
          </w:tcPr>
          <w:p w14:paraId="65C466C4"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3AA76218" w14:textId="04DEE4D8" w:rsidR="0014737D" w:rsidRPr="0079020D" w:rsidRDefault="0014737D" w:rsidP="00D07469">
            <w:pPr>
              <w:pStyle w:val="Guidancenotetext"/>
            </w:pPr>
            <w:r>
              <w:t>Provides structured multi-tier process for resolving disputes: negotiation → expert determination → mediation → arbitration.</w:t>
            </w:r>
          </w:p>
        </w:tc>
      </w:tr>
      <w:tr w:rsidR="0014737D" w:rsidRPr="0079020D" w14:paraId="182A6FE3" w14:textId="77777777" w:rsidTr="00D07469">
        <w:tc>
          <w:tcPr>
            <w:tcW w:w="2547" w:type="dxa"/>
          </w:tcPr>
          <w:p w14:paraId="1C1EC60B" w14:textId="76D0140A" w:rsidR="0014737D" w:rsidRPr="00B65B73" w:rsidRDefault="0014737D" w:rsidP="00D07469">
            <w:pPr>
              <w:pStyle w:val="Guidancenotesub-heading"/>
            </w:pPr>
            <w:r>
              <w:t>Good faith negotiation:</w:t>
            </w:r>
          </w:p>
        </w:tc>
        <w:tc>
          <w:tcPr>
            <w:tcW w:w="7082" w:type="dxa"/>
          </w:tcPr>
          <w:p w14:paraId="63A05003" w14:textId="33FFCC05" w:rsidR="0014737D" w:rsidRDefault="0014737D" w:rsidP="00D07469">
            <w:pPr>
              <w:pStyle w:val="Guidancenotetext"/>
            </w:pPr>
            <w:r>
              <w:t>Ensures disputes are escalated internally before formal processes.</w:t>
            </w:r>
          </w:p>
        </w:tc>
      </w:tr>
      <w:tr w:rsidR="0014737D" w:rsidRPr="0079020D" w14:paraId="6A303F8C" w14:textId="77777777" w:rsidTr="00D07469">
        <w:tc>
          <w:tcPr>
            <w:tcW w:w="2547" w:type="dxa"/>
          </w:tcPr>
          <w:p w14:paraId="2F13276A" w14:textId="326A62A3" w:rsidR="0014737D" w:rsidRPr="00B65B73" w:rsidRDefault="0014737D" w:rsidP="00D07469">
            <w:pPr>
              <w:pStyle w:val="Guidancenotesub-heading"/>
            </w:pPr>
            <w:r>
              <w:t>Expert determination:</w:t>
            </w:r>
          </w:p>
        </w:tc>
        <w:tc>
          <w:tcPr>
            <w:tcW w:w="7082" w:type="dxa"/>
          </w:tcPr>
          <w:p w14:paraId="0CDBE015" w14:textId="3BBA8711" w:rsidR="0014737D" w:rsidRDefault="0014737D" w:rsidP="00D07469">
            <w:pPr>
              <w:pStyle w:val="Guidancenotetext"/>
            </w:pPr>
            <w:r>
              <w:t>Efficient resolution for technical and financial issues. Binding outcome gives certainty. Independent Engineer/Valuer roles are crucial.</w:t>
            </w:r>
          </w:p>
        </w:tc>
      </w:tr>
      <w:tr w:rsidR="0014737D" w:rsidRPr="0079020D" w14:paraId="069F6292" w14:textId="77777777" w:rsidTr="00D07469">
        <w:tc>
          <w:tcPr>
            <w:tcW w:w="2547" w:type="dxa"/>
          </w:tcPr>
          <w:p w14:paraId="5802C75B" w14:textId="7BD5D7A5" w:rsidR="0014737D" w:rsidRPr="00B65B73" w:rsidRDefault="0014737D" w:rsidP="00D07469">
            <w:pPr>
              <w:pStyle w:val="Guidancenotesub-heading"/>
            </w:pPr>
            <w:r>
              <w:t>Mediation:</w:t>
            </w:r>
          </w:p>
        </w:tc>
        <w:tc>
          <w:tcPr>
            <w:tcW w:w="7082" w:type="dxa"/>
          </w:tcPr>
          <w:p w14:paraId="7DA6E4AB" w14:textId="7D4DC0DE" w:rsidR="0014737D" w:rsidRDefault="0014737D" w:rsidP="00D07469">
            <w:pPr>
              <w:pStyle w:val="Guidancenotetext"/>
            </w:pPr>
            <w:r>
              <w:t>Encourages settlement before costly arbitration.</w:t>
            </w:r>
          </w:p>
        </w:tc>
      </w:tr>
      <w:tr w:rsidR="0014737D" w:rsidRPr="0079020D" w14:paraId="1D7AECF3" w14:textId="77777777" w:rsidTr="00D07469">
        <w:tc>
          <w:tcPr>
            <w:tcW w:w="2547" w:type="dxa"/>
          </w:tcPr>
          <w:p w14:paraId="2B9524A0" w14:textId="70EF6A35" w:rsidR="0014737D" w:rsidRPr="00B65B73" w:rsidRDefault="0014737D" w:rsidP="00D07469">
            <w:pPr>
              <w:pStyle w:val="Guidancenotesub-heading"/>
            </w:pPr>
            <w:r>
              <w:t>Arbitration:</w:t>
            </w:r>
          </w:p>
        </w:tc>
        <w:tc>
          <w:tcPr>
            <w:tcW w:w="7082" w:type="dxa"/>
          </w:tcPr>
          <w:p w14:paraId="13AAE0B3" w14:textId="0C18E8B2" w:rsidR="0014737D" w:rsidRDefault="0014737D" w:rsidP="00D07469">
            <w:pPr>
              <w:pStyle w:val="Guidancenotetext"/>
            </w:pPr>
            <w:r>
              <w:t>Preferred by funders for enforceability and neutrality. LCIA arbitration in London is standard for international projects.</w:t>
            </w:r>
          </w:p>
        </w:tc>
      </w:tr>
      <w:tr w:rsidR="0014737D" w:rsidRPr="0079020D" w14:paraId="119E7590" w14:textId="77777777" w:rsidTr="00D07469">
        <w:tc>
          <w:tcPr>
            <w:tcW w:w="2547" w:type="dxa"/>
          </w:tcPr>
          <w:p w14:paraId="0FE0E96B" w14:textId="2AF81EBB" w:rsidR="0014737D" w:rsidRDefault="0014737D" w:rsidP="00D07469">
            <w:pPr>
              <w:pStyle w:val="Guidancenotesub-heading"/>
            </w:pPr>
            <w:r>
              <w:t>Interim relief:</w:t>
            </w:r>
          </w:p>
        </w:tc>
        <w:tc>
          <w:tcPr>
            <w:tcW w:w="7082" w:type="dxa"/>
          </w:tcPr>
          <w:p w14:paraId="426757C2" w14:textId="4E405CEA" w:rsidR="0014737D" w:rsidRDefault="0014737D" w:rsidP="00D07469">
            <w:pPr>
              <w:pStyle w:val="Guidancenotetext"/>
            </w:pPr>
            <w:r>
              <w:t>Preserves access to urgent remedies (e.g. injunctions to prevent harm).</w:t>
            </w:r>
          </w:p>
        </w:tc>
      </w:tr>
      <w:tr w:rsidR="0014737D" w:rsidRPr="0079020D" w14:paraId="11127849" w14:textId="77777777" w:rsidTr="00D07469">
        <w:tc>
          <w:tcPr>
            <w:tcW w:w="2547" w:type="dxa"/>
          </w:tcPr>
          <w:p w14:paraId="0710BEC0" w14:textId="77777777" w:rsidR="0014737D" w:rsidRPr="0079020D" w:rsidRDefault="0014737D" w:rsidP="00D07469">
            <w:pPr>
              <w:pStyle w:val="Guidancenotesub-heading"/>
            </w:pPr>
            <w:r w:rsidRPr="0079020D">
              <w:t>Negotiation flex:</w:t>
            </w:r>
          </w:p>
        </w:tc>
        <w:tc>
          <w:tcPr>
            <w:tcW w:w="7082" w:type="dxa"/>
          </w:tcPr>
          <w:p w14:paraId="2B394D00" w14:textId="77777777" w:rsidR="0014737D" w:rsidRDefault="0014737D" w:rsidP="0014737D">
            <w:pPr>
              <w:pStyle w:val="Guidancenotessub-sub-heading"/>
            </w:pPr>
            <w:r>
              <w:t xml:space="preserve">Seat of arbitration: </w:t>
            </w:r>
          </w:p>
          <w:p w14:paraId="7056E406" w14:textId="3E22C5A6" w:rsidR="0014737D" w:rsidRDefault="0014737D" w:rsidP="00D07469">
            <w:pPr>
              <w:pStyle w:val="Guidancenotetext"/>
            </w:pPr>
            <w:r>
              <w:t xml:space="preserve">Hosts may want local courts; </w:t>
            </w:r>
            <w:r w:rsidR="003A74C8">
              <w:t>ESCos</w:t>
            </w:r>
            <w:r>
              <w:t>/lenders prefer London arbitration.</w:t>
            </w:r>
          </w:p>
          <w:p w14:paraId="7152A764" w14:textId="77777777" w:rsidR="0014737D" w:rsidRDefault="0014737D" w:rsidP="0014737D">
            <w:pPr>
              <w:pStyle w:val="Guidancenotessub-sub-heading"/>
            </w:pPr>
            <w:r>
              <w:t xml:space="preserve">Expert determination: </w:t>
            </w:r>
          </w:p>
          <w:p w14:paraId="30B2FDFA" w14:textId="21198931" w:rsidR="0014737D" w:rsidRDefault="0014737D" w:rsidP="00D07469">
            <w:pPr>
              <w:pStyle w:val="Guidancenotetext"/>
            </w:pPr>
            <w:r>
              <w:t xml:space="preserve">Parties may </w:t>
            </w:r>
            <w:r w:rsidR="003A74C8">
              <w:t xml:space="preserve">prefer to </w:t>
            </w:r>
            <w:r>
              <w:t>limit binding effect to small-value disputes only.</w:t>
            </w:r>
          </w:p>
          <w:p w14:paraId="16997FBC" w14:textId="77777777" w:rsidR="0014737D" w:rsidRDefault="0014737D" w:rsidP="0014737D">
            <w:pPr>
              <w:pStyle w:val="Guidancenotessub-sub-heading"/>
            </w:pPr>
            <w:r>
              <w:t xml:space="preserve">Mediation: </w:t>
            </w:r>
          </w:p>
          <w:p w14:paraId="5BB02F46" w14:textId="2F79FC01" w:rsidR="0014737D" w:rsidRPr="0079020D" w:rsidRDefault="0014737D" w:rsidP="00D07469">
            <w:pPr>
              <w:pStyle w:val="Guidancenotetext"/>
            </w:pPr>
            <w:r>
              <w:t>Optional in some projects; here mandatory before arbitration.</w:t>
            </w:r>
          </w:p>
        </w:tc>
      </w:tr>
    </w:tbl>
    <w:p w14:paraId="33DE8A55" w14:textId="77777777" w:rsidR="0014737D" w:rsidRDefault="0014737D" w:rsidP="0014737D">
      <w:pPr>
        <w:pStyle w:val="Bodytextalignedat0"/>
      </w:pPr>
    </w:p>
    <w:p w14:paraId="2CF688D0" w14:textId="1350D2F1" w:rsidR="0014737D" w:rsidRDefault="0014737D" w:rsidP="0014737D">
      <w:pPr>
        <w:pStyle w:val="Level1Heading"/>
      </w:pPr>
      <w:bookmarkStart w:id="112" w:name="_Ref209282137"/>
      <w:bookmarkStart w:id="113" w:name="_Ref209282527"/>
      <w:bookmarkStart w:id="114" w:name="_Ref209282577"/>
      <w:bookmarkStart w:id="115" w:name="_Toc213999234"/>
      <w:r>
        <w:lastRenderedPageBreak/>
        <w:t>Confidentiality</w:t>
      </w:r>
      <w:bookmarkEnd w:id="112"/>
      <w:bookmarkEnd w:id="113"/>
      <w:bookmarkEnd w:id="114"/>
      <w:bookmarkEnd w:id="115"/>
    </w:p>
    <w:p w14:paraId="16727EF7" w14:textId="6699E58A" w:rsidR="0014737D" w:rsidRPr="00BB4B55" w:rsidRDefault="0014737D" w:rsidP="00BB4B55">
      <w:pPr>
        <w:pStyle w:val="Level2Number"/>
        <w:rPr>
          <w:b/>
          <w:bCs/>
        </w:rPr>
      </w:pPr>
      <w:r w:rsidRPr="00BB4B55">
        <w:rPr>
          <w:b/>
          <w:bCs/>
        </w:rPr>
        <w:t>Confidential Information</w:t>
      </w:r>
    </w:p>
    <w:p w14:paraId="55AF689C" w14:textId="03347F9A" w:rsidR="0014737D" w:rsidRDefault="0014737D" w:rsidP="0014737D">
      <w:pPr>
        <w:pStyle w:val="BodyTextalignedat15"/>
      </w:pPr>
      <w:r>
        <w:t>“</w:t>
      </w:r>
      <w:r w:rsidRPr="003A74C8">
        <w:rPr>
          <w:b/>
          <w:bCs/>
        </w:rPr>
        <w:t>Confidential Information</w:t>
      </w:r>
      <w:r>
        <w:t>” means all information (whether written, oral, or in electronic form) concerning the business, affairs, operations, processes, plans, product information, know-how, technical information, trade secrets, or software of a Party disclosed to the other Party in connection with this Agreement, but excludes information that:</w:t>
      </w:r>
    </w:p>
    <w:p w14:paraId="454D134B" w14:textId="4DF60DE1" w:rsidR="0014737D" w:rsidRDefault="0014737D" w:rsidP="0014737D">
      <w:pPr>
        <w:pStyle w:val="Level3Number"/>
      </w:pPr>
      <w:r>
        <w:t>is or becomes publicly available other than through breach of this Clause;</w:t>
      </w:r>
    </w:p>
    <w:p w14:paraId="38EA104B" w14:textId="735BF768" w:rsidR="0014737D" w:rsidRDefault="0014737D" w:rsidP="0014737D">
      <w:pPr>
        <w:pStyle w:val="Level3Number"/>
      </w:pPr>
      <w:r>
        <w:t>was lawfully in the possession of the receiving Party before disclosure</w:t>
      </w:r>
      <w:r w:rsidR="003A74C8">
        <w:t xml:space="preserve"> by the disclosing Party</w:t>
      </w:r>
      <w:r>
        <w:t>;</w:t>
      </w:r>
    </w:p>
    <w:p w14:paraId="067FE43E" w14:textId="0FAD9731" w:rsidR="0014737D" w:rsidRDefault="0014737D" w:rsidP="0014737D">
      <w:pPr>
        <w:pStyle w:val="Level3Number"/>
      </w:pPr>
      <w:r>
        <w:t>is lawfully disclosed to the receiving Party by a third party not under a duty of confidentiality; or</w:t>
      </w:r>
    </w:p>
    <w:p w14:paraId="7363CD93" w14:textId="690926D6" w:rsidR="0014737D" w:rsidRDefault="0014737D" w:rsidP="0014737D">
      <w:pPr>
        <w:pStyle w:val="Level3Number"/>
      </w:pPr>
      <w:r>
        <w:t>is independently developed by the receiving Party without use of or reference to the disclosing Party’s information.</w:t>
      </w:r>
    </w:p>
    <w:p w14:paraId="669CB981" w14:textId="7CEE6B6A" w:rsidR="0014737D" w:rsidRPr="00BB4B55" w:rsidRDefault="0014737D" w:rsidP="00BB4B55">
      <w:pPr>
        <w:pStyle w:val="Level2Number"/>
        <w:rPr>
          <w:b/>
          <w:bCs/>
        </w:rPr>
      </w:pPr>
      <w:r w:rsidRPr="00BB4B55">
        <w:rPr>
          <w:b/>
          <w:bCs/>
        </w:rPr>
        <w:t>Obligations of Confidentiality</w:t>
      </w:r>
    </w:p>
    <w:p w14:paraId="258587D2" w14:textId="77777777" w:rsidR="0014737D" w:rsidRDefault="0014737D" w:rsidP="0014737D">
      <w:pPr>
        <w:pStyle w:val="BodyTextalignedat15"/>
      </w:pPr>
      <w:r>
        <w:t>Each Party shall:</w:t>
      </w:r>
    </w:p>
    <w:p w14:paraId="0EB843BB" w14:textId="33F84DF6" w:rsidR="0014737D" w:rsidRDefault="0014737D" w:rsidP="0014737D">
      <w:pPr>
        <w:pStyle w:val="Level3Number"/>
      </w:pPr>
      <w:r>
        <w:t>keep the other Party’s Confidential Information secret and secure;</w:t>
      </w:r>
    </w:p>
    <w:p w14:paraId="4E0B1880" w14:textId="1CC3242E" w:rsidR="0014737D" w:rsidRDefault="0014737D" w:rsidP="0014737D">
      <w:pPr>
        <w:pStyle w:val="Level3Number"/>
      </w:pPr>
      <w:r>
        <w:t>not disclose it to any third party except as permitted under this Clause; and</w:t>
      </w:r>
    </w:p>
    <w:p w14:paraId="1AB7CFDA" w14:textId="2540A4B9" w:rsidR="0014737D" w:rsidRDefault="0014737D" w:rsidP="0014737D">
      <w:pPr>
        <w:pStyle w:val="Level3Number"/>
      </w:pPr>
      <w:r>
        <w:t>use it only for the purposes of performing its obligations under this Agreement.</w:t>
      </w:r>
    </w:p>
    <w:p w14:paraId="3071CF46" w14:textId="6ACEFE13" w:rsidR="0014737D" w:rsidRPr="00BB4B55" w:rsidRDefault="0014737D" w:rsidP="00BB4B55">
      <w:pPr>
        <w:pStyle w:val="Level2Number"/>
        <w:rPr>
          <w:b/>
          <w:bCs/>
        </w:rPr>
      </w:pPr>
      <w:r w:rsidRPr="00BB4B55">
        <w:rPr>
          <w:b/>
          <w:bCs/>
        </w:rPr>
        <w:t>Permitted Disclosures</w:t>
      </w:r>
    </w:p>
    <w:p w14:paraId="19297C1C" w14:textId="77777777" w:rsidR="0014737D" w:rsidRDefault="0014737D" w:rsidP="0014737D">
      <w:pPr>
        <w:pStyle w:val="BodyTextalignedat15"/>
      </w:pPr>
      <w:r>
        <w:t>A Party may disclose Confidential Information:</w:t>
      </w:r>
    </w:p>
    <w:p w14:paraId="678B032E" w14:textId="4DC551DC" w:rsidR="0014737D" w:rsidRDefault="0014737D" w:rsidP="0014737D">
      <w:pPr>
        <w:pStyle w:val="Level3Number"/>
      </w:pPr>
      <w:r>
        <w:t xml:space="preserve">to its affiliates, contractors, professional advisers, and (in the case of the </w:t>
      </w:r>
      <w:r w:rsidR="00007125">
        <w:t>ESCo</w:t>
      </w:r>
      <w:r>
        <w:t>) Lenders, provided that they are bound by confidentiality obligations no less onerous than those in this Clause;</w:t>
      </w:r>
    </w:p>
    <w:p w14:paraId="5B05E0B7" w14:textId="48C16C8B" w:rsidR="0014737D" w:rsidRDefault="0014737D" w:rsidP="0014737D">
      <w:pPr>
        <w:pStyle w:val="Level3Number"/>
      </w:pPr>
      <w:r>
        <w:t>as required by law, regulation, stock exchange rules, or order of a competent authority; or</w:t>
      </w:r>
    </w:p>
    <w:p w14:paraId="0B8AA0A1" w14:textId="07919608" w:rsidR="0014737D" w:rsidRDefault="0014737D" w:rsidP="0014737D">
      <w:pPr>
        <w:pStyle w:val="Level3Number"/>
      </w:pPr>
      <w:r>
        <w:t>with the prior written consent of the disclosing Party.</w:t>
      </w:r>
    </w:p>
    <w:p w14:paraId="54C0BBCA" w14:textId="21730B9D" w:rsidR="0014737D" w:rsidRPr="00BB4B55" w:rsidRDefault="0014737D" w:rsidP="00BB4B55">
      <w:pPr>
        <w:pStyle w:val="Level2Number"/>
        <w:rPr>
          <w:b/>
          <w:bCs/>
        </w:rPr>
      </w:pPr>
      <w:r w:rsidRPr="00BB4B55">
        <w:rPr>
          <w:b/>
          <w:bCs/>
        </w:rPr>
        <w:t>Duration</w:t>
      </w:r>
    </w:p>
    <w:p w14:paraId="00F1259B" w14:textId="4B01DF7A" w:rsidR="0014737D" w:rsidRDefault="0014737D" w:rsidP="0014737D">
      <w:pPr>
        <w:pStyle w:val="BodyTextalignedat15"/>
      </w:pPr>
      <w:r>
        <w:t>The obligations of confidentiality in this Clause shall survive termination of this Agreement for a period of [5</w:t>
      </w:r>
      <w:r w:rsidR="003A74C8">
        <w:t xml:space="preserve"> (five)</w:t>
      </w:r>
      <w:r>
        <w:t>] years.</w:t>
      </w:r>
    </w:p>
    <w:p w14:paraId="17FBD571" w14:textId="4C1DCF43" w:rsidR="0014737D" w:rsidRPr="00BB4B55" w:rsidRDefault="0014737D" w:rsidP="00BB4B55">
      <w:pPr>
        <w:pStyle w:val="Level2Number"/>
        <w:rPr>
          <w:b/>
          <w:bCs/>
        </w:rPr>
      </w:pPr>
      <w:r w:rsidRPr="00BB4B55">
        <w:rPr>
          <w:b/>
          <w:bCs/>
        </w:rPr>
        <w:t>Remedies</w:t>
      </w:r>
    </w:p>
    <w:p w14:paraId="33382193" w14:textId="77777777" w:rsidR="0014737D" w:rsidRDefault="0014737D" w:rsidP="0014737D">
      <w:pPr>
        <w:pStyle w:val="BodyTextalignedat15"/>
      </w:pPr>
      <w:r>
        <w:t>Each Party acknowledges that damages may be an inadequate remedy for breach of this Clause and that the other Party shall be entitled to seek injunctive relief in respect of any such breach.</w:t>
      </w:r>
    </w:p>
    <w:p w14:paraId="7ED59764" w14:textId="654DB20D"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4CD27918" w14:textId="77777777" w:rsidTr="00D07469">
        <w:tc>
          <w:tcPr>
            <w:tcW w:w="9629" w:type="dxa"/>
            <w:gridSpan w:val="2"/>
            <w:shd w:val="clear" w:color="auto" w:fill="8496B0"/>
          </w:tcPr>
          <w:p w14:paraId="78EA3A7B" w14:textId="7C20B899" w:rsidR="0014737D" w:rsidRPr="0079020D" w:rsidRDefault="0014737D" w:rsidP="00D07469">
            <w:pPr>
              <w:pStyle w:val="Guidancenoteheading"/>
            </w:pPr>
            <w:r w:rsidRPr="00081842">
              <w:t>Guidance</w:t>
            </w:r>
            <w:r w:rsidRPr="0079020D">
              <w:t xml:space="preserve"> Notes – Clause </w:t>
            </w:r>
            <w:r w:rsidR="00AE28F5">
              <w:fldChar w:fldCharType="begin"/>
            </w:r>
            <w:r w:rsidR="00AE28F5">
              <w:instrText xml:space="preserve"> REF _Ref209282577 \n \h </w:instrText>
            </w:r>
            <w:r w:rsidR="00AE28F5">
              <w:fldChar w:fldCharType="separate"/>
            </w:r>
            <w:r w:rsidR="003858B1">
              <w:t>16</w:t>
            </w:r>
            <w:r w:rsidR="00AE28F5">
              <w:fldChar w:fldCharType="end"/>
            </w:r>
            <w:r w:rsidRPr="0079020D">
              <w:t xml:space="preserve"> </w:t>
            </w:r>
            <w:r>
              <w:t>(</w:t>
            </w:r>
            <w:r w:rsidR="009F45A8">
              <w:fldChar w:fldCharType="begin"/>
            </w:r>
            <w:r w:rsidR="009F45A8">
              <w:instrText xml:space="preserve"> REF _Ref209282137 \h </w:instrText>
            </w:r>
            <w:r w:rsidR="009F45A8">
              <w:fldChar w:fldCharType="separate"/>
            </w:r>
            <w:r w:rsidR="003858B1">
              <w:t>Confidentiality</w:t>
            </w:r>
            <w:r w:rsidR="009F45A8">
              <w:fldChar w:fldCharType="end"/>
            </w:r>
            <w:r w:rsidRPr="0079020D">
              <w:t>)</w:t>
            </w:r>
          </w:p>
        </w:tc>
      </w:tr>
      <w:tr w:rsidR="0014737D" w:rsidRPr="0079020D" w14:paraId="4159ECD6" w14:textId="77777777" w:rsidTr="00D07469">
        <w:tc>
          <w:tcPr>
            <w:tcW w:w="2547" w:type="dxa"/>
          </w:tcPr>
          <w:p w14:paraId="417C63A9"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5C083158" w14:textId="49F0D58E" w:rsidR="0014737D" w:rsidRPr="0079020D" w:rsidRDefault="0014737D" w:rsidP="00D07469">
            <w:pPr>
              <w:pStyle w:val="Guidancenotetext"/>
            </w:pPr>
            <w:r>
              <w:t>Protects sensitive technical, commercial, and financial information exchanged under the Agreement. Ensures funders and contractors can access information while preserving confidentiality.</w:t>
            </w:r>
          </w:p>
        </w:tc>
      </w:tr>
      <w:tr w:rsidR="0014737D" w:rsidRPr="0079020D" w14:paraId="57014141" w14:textId="77777777" w:rsidTr="00D07469">
        <w:tc>
          <w:tcPr>
            <w:tcW w:w="2547" w:type="dxa"/>
          </w:tcPr>
          <w:p w14:paraId="31DFAEDA" w14:textId="65F69FA3" w:rsidR="0014737D" w:rsidRPr="00B65B73" w:rsidRDefault="0014737D" w:rsidP="00D07469">
            <w:pPr>
              <w:pStyle w:val="Guidancenotesub-heading"/>
            </w:pPr>
            <w:r>
              <w:t>Definition:</w:t>
            </w:r>
          </w:p>
        </w:tc>
        <w:tc>
          <w:tcPr>
            <w:tcW w:w="7082" w:type="dxa"/>
          </w:tcPr>
          <w:p w14:paraId="6D43A441" w14:textId="287CA6D6" w:rsidR="0014737D" w:rsidRDefault="0014737D" w:rsidP="00D07469">
            <w:pPr>
              <w:pStyle w:val="Guidancenotetext"/>
            </w:pPr>
            <w:r>
              <w:t>Broad but subject to carve-outs for public domain, prior possession, lawful disclosure, and independent development.</w:t>
            </w:r>
          </w:p>
        </w:tc>
      </w:tr>
      <w:tr w:rsidR="0014737D" w:rsidRPr="0079020D" w14:paraId="500DB3A7" w14:textId="77777777" w:rsidTr="00D07469">
        <w:tc>
          <w:tcPr>
            <w:tcW w:w="2547" w:type="dxa"/>
          </w:tcPr>
          <w:p w14:paraId="66314D54" w14:textId="69FDD8D8" w:rsidR="0014737D" w:rsidRPr="00B65B73" w:rsidRDefault="0014737D" w:rsidP="00D07469">
            <w:pPr>
              <w:pStyle w:val="Guidancenotesub-heading"/>
            </w:pPr>
            <w:r>
              <w:t>Obligations:</w:t>
            </w:r>
          </w:p>
        </w:tc>
        <w:tc>
          <w:tcPr>
            <w:tcW w:w="7082" w:type="dxa"/>
          </w:tcPr>
          <w:p w14:paraId="0C706CE1" w14:textId="3170CFDE" w:rsidR="0014737D" w:rsidRDefault="0014737D" w:rsidP="00D07469">
            <w:pPr>
              <w:pStyle w:val="Guidancenotetext"/>
            </w:pPr>
            <w:r>
              <w:t>Standard confidentiality obligations of secrecy, restricted use, and limited disclosure.</w:t>
            </w:r>
          </w:p>
        </w:tc>
      </w:tr>
      <w:tr w:rsidR="0014737D" w:rsidRPr="0079020D" w14:paraId="1AE57956" w14:textId="77777777" w:rsidTr="00D07469">
        <w:tc>
          <w:tcPr>
            <w:tcW w:w="2547" w:type="dxa"/>
          </w:tcPr>
          <w:p w14:paraId="38B1E52F" w14:textId="0CC15711" w:rsidR="0014737D" w:rsidRPr="00B65B73" w:rsidRDefault="0014737D" w:rsidP="00D07469">
            <w:pPr>
              <w:pStyle w:val="Guidancenotesub-heading"/>
            </w:pPr>
            <w:r>
              <w:t>Permitted disclosures:</w:t>
            </w:r>
          </w:p>
        </w:tc>
        <w:tc>
          <w:tcPr>
            <w:tcW w:w="7082" w:type="dxa"/>
          </w:tcPr>
          <w:p w14:paraId="1BB21BE9" w14:textId="68C333CF" w:rsidR="0014737D" w:rsidRDefault="0014737D" w:rsidP="00D07469">
            <w:pPr>
              <w:pStyle w:val="Guidancenotetext"/>
            </w:pPr>
            <w:r>
              <w:t>Enables flow of information to affiliates, advisers, and funders. Essential for project financing. Covers regulatory and legal disclosures.</w:t>
            </w:r>
          </w:p>
        </w:tc>
      </w:tr>
      <w:tr w:rsidR="0014737D" w:rsidRPr="0079020D" w14:paraId="180CA642" w14:textId="77777777" w:rsidTr="00D07469">
        <w:tc>
          <w:tcPr>
            <w:tcW w:w="2547" w:type="dxa"/>
          </w:tcPr>
          <w:p w14:paraId="706C9ADA" w14:textId="7D7A76CB" w:rsidR="0014737D" w:rsidRPr="00B65B73" w:rsidRDefault="0014737D" w:rsidP="00D07469">
            <w:pPr>
              <w:pStyle w:val="Guidancenotesub-heading"/>
            </w:pPr>
            <w:r>
              <w:t>Duration:</w:t>
            </w:r>
          </w:p>
        </w:tc>
        <w:tc>
          <w:tcPr>
            <w:tcW w:w="7082" w:type="dxa"/>
          </w:tcPr>
          <w:p w14:paraId="117D8965" w14:textId="5E5EC50F" w:rsidR="0014737D" w:rsidRDefault="0014737D" w:rsidP="00D07469">
            <w:pPr>
              <w:pStyle w:val="Guidancenotetext"/>
            </w:pPr>
            <w:r>
              <w:t>Five years post-termination is market standard. Some Hosts may push for indefinite confidentiality for trade secrets.</w:t>
            </w:r>
          </w:p>
        </w:tc>
      </w:tr>
      <w:tr w:rsidR="0014737D" w:rsidRPr="0079020D" w14:paraId="78353972" w14:textId="77777777" w:rsidTr="00D07469">
        <w:tc>
          <w:tcPr>
            <w:tcW w:w="2547" w:type="dxa"/>
          </w:tcPr>
          <w:p w14:paraId="3852FF27" w14:textId="07137206" w:rsidR="0014737D" w:rsidRDefault="0014737D" w:rsidP="00D07469">
            <w:pPr>
              <w:pStyle w:val="Guidancenotesub-heading"/>
            </w:pPr>
            <w:r>
              <w:t>Remedies:</w:t>
            </w:r>
          </w:p>
        </w:tc>
        <w:tc>
          <w:tcPr>
            <w:tcW w:w="7082" w:type="dxa"/>
          </w:tcPr>
          <w:p w14:paraId="63135874" w14:textId="29CE3283" w:rsidR="0014737D" w:rsidRDefault="0014737D" w:rsidP="00D07469">
            <w:pPr>
              <w:pStyle w:val="Guidancenotetext"/>
            </w:pPr>
            <w:r>
              <w:t>Injunctive relief recognises that damages may not be sufficient protection for sensitive information.</w:t>
            </w:r>
          </w:p>
        </w:tc>
      </w:tr>
      <w:tr w:rsidR="0014737D" w:rsidRPr="0079020D" w14:paraId="53A3FCF9" w14:textId="77777777" w:rsidTr="00D07469">
        <w:tc>
          <w:tcPr>
            <w:tcW w:w="2547" w:type="dxa"/>
          </w:tcPr>
          <w:p w14:paraId="2CE9CC6B" w14:textId="77777777" w:rsidR="0014737D" w:rsidRPr="0079020D" w:rsidRDefault="0014737D" w:rsidP="00D07469">
            <w:pPr>
              <w:pStyle w:val="Guidancenotesub-heading"/>
            </w:pPr>
            <w:r w:rsidRPr="0079020D">
              <w:t>Negotiation flex:</w:t>
            </w:r>
          </w:p>
        </w:tc>
        <w:tc>
          <w:tcPr>
            <w:tcW w:w="7082" w:type="dxa"/>
          </w:tcPr>
          <w:p w14:paraId="3DD36BE1" w14:textId="77777777" w:rsidR="0014737D" w:rsidRDefault="0014737D" w:rsidP="0014737D">
            <w:pPr>
              <w:pStyle w:val="Guidancenotessub-sub-heading"/>
            </w:pPr>
            <w:r>
              <w:t xml:space="preserve">Duration: </w:t>
            </w:r>
          </w:p>
          <w:p w14:paraId="09823609" w14:textId="5ED9166F" w:rsidR="0014737D" w:rsidRDefault="0014737D" w:rsidP="00D07469">
            <w:pPr>
              <w:pStyle w:val="Guidancenotetext"/>
            </w:pPr>
            <w:r>
              <w:t xml:space="preserve">Hosts may want </w:t>
            </w:r>
            <w:r w:rsidR="00824DD8">
              <w:t>longer</w:t>
            </w:r>
            <w:r>
              <w:t xml:space="preserve">; </w:t>
            </w:r>
            <w:r w:rsidR="00824DD8">
              <w:t>ESCos</w:t>
            </w:r>
            <w:r>
              <w:t xml:space="preserve">/lenders prefer shorter. </w:t>
            </w:r>
          </w:p>
          <w:p w14:paraId="67A1F901" w14:textId="77777777" w:rsidR="0014737D" w:rsidRDefault="0014737D" w:rsidP="0014737D">
            <w:pPr>
              <w:pStyle w:val="Guidancenotessub-sub-heading"/>
            </w:pPr>
            <w:r>
              <w:t xml:space="preserve">Scope of permitted disclosure: </w:t>
            </w:r>
          </w:p>
          <w:p w14:paraId="66665DCA" w14:textId="2B74098F" w:rsidR="0014737D" w:rsidRDefault="0014737D" w:rsidP="00D07469">
            <w:pPr>
              <w:pStyle w:val="Guidancenotetext"/>
            </w:pPr>
            <w:r>
              <w:t xml:space="preserve">Hosts may want restrictions on disclosure to subcontractors; </w:t>
            </w:r>
            <w:r w:rsidR="00824DD8">
              <w:t>ESCos</w:t>
            </w:r>
            <w:r>
              <w:t xml:space="preserve"> need broader rights.</w:t>
            </w:r>
          </w:p>
          <w:p w14:paraId="41FC03D8" w14:textId="77777777" w:rsidR="0014737D" w:rsidRDefault="0014737D" w:rsidP="0014737D">
            <w:pPr>
              <w:pStyle w:val="Guidancenotessub-sub-heading"/>
            </w:pPr>
            <w:r>
              <w:t xml:space="preserve">Carve-outs: </w:t>
            </w:r>
          </w:p>
          <w:p w14:paraId="01B68F4C" w14:textId="3313EEE6" w:rsidR="0014737D" w:rsidRPr="0079020D" w:rsidRDefault="0014737D" w:rsidP="00D07469">
            <w:pPr>
              <w:pStyle w:val="Guidancenotetext"/>
            </w:pPr>
            <w:r>
              <w:t>Disputes may arise over what constitutes “independently developed.”</w:t>
            </w:r>
          </w:p>
        </w:tc>
      </w:tr>
    </w:tbl>
    <w:p w14:paraId="20076198" w14:textId="77777777" w:rsidR="0014737D" w:rsidRDefault="0014737D" w:rsidP="0014737D">
      <w:pPr>
        <w:pStyle w:val="Bodytextalignedat0"/>
      </w:pPr>
    </w:p>
    <w:p w14:paraId="17B7E4F2" w14:textId="2D614589" w:rsidR="003C1F28" w:rsidRPr="009A22E2" w:rsidRDefault="003C1F28" w:rsidP="0014737D">
      <w:pPr>
        <w:pStyle w:val="Level1Heading"/>
      </w:pPr>
      <w:bookmarkStart w:id="116" w:name="_Toc213999235"/>
      <w:bookmarkStart w:id="117" w:name="_Ref209334613"/>
      <w:bookmarkStart w:id="118" w:name="_Ref209339789"/>
      <w:bookmarkStart w:id="119" w:name="_Ref209282260"/>
      <w:bookmarkStart w:id="120" w:name="_Ref209282602"/>
      <w:r w:rsidRPr="009A22E2">
        <w:t>Publicity and Marketing</w:t>
      </w:r>
      <w:bookmarkEnd w:id="116"/>
    </w:p>
    <w:p w14:paraId="6F40CD70" w14:textId="3130CA4E" w:rsidR="009A22E2" w:rsidRPr="009A22E2" w:rsidRDefault="009A22E2" w:rsidP="009A22E2">
      <w:pPr>
        <w:pStyle w:val="Level2Number"/>
      </w:pPr>
      <w:r w:rsidRPr="009A22E2">
        <w:t xml:space="preserve">Where indicated in the Contract Data, the provisions of </w:t>
      </w:r>
      <w:r>
        <w:fldChar w:fldCharType="begin"/>
      </w:r>
      <w:r>
        <w:instrText xml:space="preserve"> REF _Ref213088199 \r \h </w:instrText>
      </w:r>
      <w:r>
        <w:fldChar w:fldCharType="separate"/>
      </w:r>
      <w:r w:rsidR="003858B1">
        <w:t>Annex 13</w:t>
      </w:r>
      <w:r>
        <w:fldChar w:fldCharType="end"/>
      </w:r>
      <w:r>
        <w:t xml:space="preserve"> (Publicity &amp; Marketing) </w:t>
      </w:r>
      <w:r w:rsidRPr="009A22E2">
        <w:t>shall apply.</w:t>
      </w:r>
    </w:p>
    <w:p w14:paraId="55540F5B" w14:textId="7B710A2C" w:rsidR="003C1F28" w:rsidRPr="009A22E2" w:rsidRDefault="003C1F28" w:rsidP="003C1F28">
      <w:pPr>
        <w:pStyle w:val="Level1Heading"/>
      </w:pPr>
      <w:bookmarkStart w:id="121" w:name="_Toc213999236"/>
      <w:r w:rsidRPr="009A22E2">
        <w:t>Bribery and Corruption</w:t>
      </w:r>
      <w:bookmarkEnd w:id="121"/>
    </w:p>
    <w:p w14:paraId="25E0F0F3" w14:textId="451AC6DF" w:rsidR="009A22E2" w:rsidRPr="009A22E2" w:rsidRDefault="009A22E2" w:rsidP="009A22E2">
      <w:pPr>
        <w:pStyle w:val="Level2Number"/>
      </w:pPr>
      <w:r w:rsidRPr="009A22E2">
        <w:t>Either Party shall be entitled to terminate this Agreement and to recover from the other Party the amount of any loss resulting from such termination if:-</w:t>
      </w:r>
    </w:p>
    <w:p w14:paraId="418873F7" w14:textId="53B2E26F" w:rsidR="009A22E2" w:rsidRPr="009A22E2" w:rsidRDefault="009A22E2" w:rsidP="009A22E2">
      <w:pPr>
        <w:pStyle w:val="Level3Number"/>
      </w:pPr>
      <w:r w:rsidRPr="009A22E2">
        <w:t>the other Party or any of the other Party's personnel has offered or given or agreed to give to any person any gift or consideration of any kind as an inducement or reward for doing or forbearing to do or having done or forborne to do any action in relation to this Agreement; or</w:t>
      </w:r>
    </w:p>
    <w:p w14:paraId="2AD5B4D5" w14:textId="11337974" w:rsidR="009A22E2" w:rsidRPr="009A22E2" w:rsidRDefault="009A22E2" w:rsidP="009A22E2">
      <w:pPr>
        <w:pStyle w:val="Level3Number"/>
      </w:pPr>
      <w:r w:rsidRPr="009A22E2">
        <w:t>the other Party engages in or any of the other Party's personnel commits, in connection with this Agreement, a prohibited act under the Prevention of Corruptions Act 1889 or the Bribery Act 2010, or any other relevant Laws, statutes, regulations or codes in relation to bribery and anti-corruption; or</w:t>
      </w:r>
    </w:p>
    <w:p w14:paraId="18054C1B" w14:textId="28C635FA" w:rsidR="009A22E2" w:rsidRPr="009A22E2" w:rsidRDefault="009A22E2" w:rsidP="009A22E2">
      <w:pPr>
        <w:pStyle w:val="Level3Number"/>
      </w:pPr>
      <w:r w:rsidRPr="009A22E2">
        <w:t xml:space="preserve">the other Party or any of the other Party’s personnel has given any fee or reward the receipt of which is an offence under  Section 117(2) of the Local Government Act 1972 or has taken </w:t>
      </w:r>
      <w:r w:rsidRPr="009A22E2">
        <w:lastRenderedPageBreak/>
        <w:t>part in collusion with one or more tenderers or parties in fixing or adjusting the bids submitted for the Agreement.</w:t>
      </w:r>
    </w:p>
    <w:p w14:paraId="304F7053" w14:textId="4B9DE49E" w:rsidR="003C1F28" w:rsidRPr="009A22E2" w:rsidRDefault="003C1F28" w:rsidP="003C1F28">
      <w:pPr>
        <w:pStyle w:val="Level1Heading"/>
      </w:pPr>
      <w:bookmarkStart w:id="122" w:name="_Toc213999237"/>
      <w:r w:rsidRPr="009A22E2">
        <w:t>Freedom of Information</w:t>
      </w:r>
      <w:bookmarkEnd w:id="122"/>
    </w:p>
    <w:p w14:paraId="53734717" w14:textId="6DA8DD08" w:rsidR="009A22E2" w:rsidRPr="009A22E2" w:rsidRDefault="009A22E2" w:rsidP="009A22E2">
      <w:pPr>
        <w:pStyle w:val="Level2Number"/>
      </w:pPr>
      <w:r w:rsidRPr="009A22E2">
        <w:t>Where indicated in the Contract Data, the provision</w:t>
      </w:r>
      <w:r w:rsidR="00534B32">
        <w:t>s</w:t>
      </w:r>
      <w:r w:rsidRPr="009A22E2">
        <w:t xml:space="preserve"> of </w:t>
      </w:r>
      <w:r>
        <w:fldChar w:fldCharType="begin"/>
      </w:r>
      <w:r>
        <w:instrText xml:space="preserve"> REF _Ref213088096 \r \h </w:instrText>
      </w:r>
      <w:r>
        <w:fldChar w:fldCharType="separate"/>
      </w:r>
      <w:r w:rsidR="003858B1">
        <w:t>Annex 14</w:t>
      </w:r>
      <w:r>
        <w:fldChar w:fldCharType="end"/>
      </w:r>
      <w:r>
        <w:t xml:space="preserve"> (Freedom of Information) </w:t>
      </w:r>
      <w:r w:rsidRPr="009A22E2">
        <w:t>shall apply.</w:t>
      </w:r>
    </w:p>
    <w:p w14:paraId="784CFAA6" w14:textId="4808E14B" w:rsidR="0014737D" w:rsidRDefault="0014737D" w:rsidP="0014737D">
      <w:pPr>
        <w:pStyle w:val="Level1Heading"/>
      </w:pPr>
      <w:bookmarkStart w:id="123" w:name="_Ref213148030"/>
      <w:bookmarkStart w:id="124" w:name="_Toc213999238"/>
      <w:r>
        <w:t>Governing Law and Jurisdiction</w:t>
      </w:r>
      <w:bookmarkEnd w:id="117"/>
      <w:bookmarkEnd w:id="118"/>
      <w:bookmarkEnd w:id="123"/>
      <w:bookmarkEnd w:id="124"/>
      <w:r>
        <w:t xml:space="preserve"> </w:t>
      </w:r>
      <w:bookmarkEnd w:id="119"/>
      <w:bookmarkEnd w:id="120"/>
    </w:p>
    <w:p w14:paraId="49B5ECB6" w14:textId="484AEE6D" w:rsidR="0014737D" w:rsidRPr="00BB4B55" w:rsidRDefault="0014737D" w:rsidP="00BB4B55">
      <w:pPr>
        <w:pStyle w:val="Level2Number"/>
        <w:rPr>
          <w:b/>
          <w:bCs/>
        </w:rPr>
      </w:pPr>
      <w:r w:rsidRPr="00BB4B55">
        <w:rPr>
          <w:b/>
          <w:bCs/>
        </w:rPr>
        <w:t>Governing Law</w:t>
      </w:r>
    </w:p>
    <w:p w14:paraId="6346D343" w14:textId="77777777" w:rsidR="0014737D" w:rsidRDefault="0014737D" w:rsidP="0014737D">
      <w:pPr>
        <w:pStyle w:val="BodyTextalignedat15"/>
      </w:pPr>
      <w:r>
        <w:t>This Agreement and any non-contractual obligations arising out of or in connection with it shall be governed by and construed in accordance with the laws of England and Wales.</w:t>
      </w:r>
    </w:p>
    <w:p w14:paraId="6AC197DD" w14:textId="4E37704E" w:rsidR="0014737D" w:rsidRPr="00BB4B55" w:rsidRDefault="0014737D" w:rsidP="00BB4B55">
      <w:pPr>
        <w:pStyle w:val="Level2Number"/>
        <w:rPr>
          <w:b/>
          <w:bCs/>
        </w:rPr>
      </w:pPr>
      <w:r w:rsidRPr="00BB4B55">
        <w:rPr>
          <w:b/>
          <w:bCs/>
        </w:rPr>
        <w:t>Jurisdiction</w:t>
      </w:r>
    </w:p>
    <w:p w14:paraId="4F2065BC" w14:textId="63726AAC" w:rsidR="0014737D" w:rsidRDefault="0014737D" w:rsidP="00FC761C">
      <w:pPr>
        <w:pStyle w:val="BodyTextalignedat15"/>
      </w:pPr>
      <w:r>
        <w:t xml:space="preserve">Subject to Clause </w:t>
      </w:r>
      <w:r w:rsidR="00AE28F5">
        <w:fldChar w:fldCharType="begin"/>
      </w:r>
      <w:r w:rsidR="00AE28F5">
        <w:instrText xml:space="preserve"> REF _Ref209282588 \n \h </w:instrText>
      </w:r>
      <w:r w:rsidR="00AE28F5">
        <w:fldChar w:fldCharType="separate"/>
      </w:r>
      <w:r w:rsidR="003858B1">
        <w:t>15</w:t>
      </w:r>
      <w:r w:rsidR="00AE28F5">
        <w:fldChar w:fldCharType="end"/>
      </w:r>
      <w:r>
        <w:t xml:space="preserve"> (</w:t>
      </w:r>
      <w:r w:rsidR="009F45A8">
        <w:fldChar w:fldCharType="begin"/>
      </w:r>
      <w:r w:rsidR="009F45A8">
        <w:instrText xml:space="preserve"> REF _Ref209334578 \h </w:instrText>
      </w:r>
      <w:r w:rsidR="009F45A8">
        <w:fldChar w:fldCharType="separate"/>
      </w:r>
      <w:r w:rsidR="003858B1">
        <w:t>Dispute Resolution</w:t>
      </w:r>
      <w:r w:rsidR="009F45A8">
        <w:fldChar w:fldCharType="end"/>
      </w:r>
      <w:r>
        <w:t>), the courts of England and Wales shall have exclusive jurisdiction to settle any dispute arising out of or in connection with this Agreement, including disputes relating to non-contractual obligations.</w:t>
      </w:r>
    </w:p>
    <w:p w14:paraId="54AFD6F8" w14:textId="41036E0C" w:rsidR="0014737D" w:rsidRDefault="0014737D" w:rsidP="0014737D">
      <w:pPr>
        <w:pStyle w:val="Level1Heading"/>
      </w:pPr>
      <w:bookmarkStart w:id="125" w:name="_Ref209334625"/>
      <w:bookmarkStart w:id="126" w:name="_Toc213999239"/>
      <w:bookmarkStart w:id="127" w:name="_Ref209282632"/>
      <w:r>
        <w:t>Assignment and Novation</w:t>
      </w:r>
      <w:bookmarkEnd w:id="125"/>
      <w:bookmarkEnd w:id="126"/>
      <w:r>
        <w:t xml:space="preserve"> </w:t>
      </w:r>
      <w:bookmarkEnd w:id="127"/>
    </w:p>
    <w:p w14:paraId="4273A63D" w14:textId="0B6098EB" w:rsidR="0014737D" w:rsidRPr="00BB4B55" w:rsidRDefault="0014737D" w:rsidP="00BB4B55">
      <w:pPr>
        <w:pStyle w:val="Level2Number"/>
        <w:rPr>
          <w:b/>
          <w:bCs/>
        </w:rPr>
      </w:pPr>
      <w:bookmarkStart w:id="128" w:name="_Ref209282622"/>
      <w:r w:rsidRPr="00BB4B55">
        <w:rPr>
          <w:b/>
          <w:bCs/>
        </w:rPr>
        <w:t>Restriction on Assignment</w:t>
      </w:r>
      <w:bookmarkEnd w:id="128"/>
    </w:p>
    <w:p w14:paraId="69BD44E1" w14:textId="5976E596" w:rsidR="0014737D" w:rsidRDefault="003C1F28" w:rsidP="0014737D">
      <w:pPr>
        <w:pStyle w:val="BodyTextalignedat15"/>
      </w:pPr>
      <w:r>
        <w:t>Save as explicitly provided for otherwise in this Agreement, n</w:t>
      </w:r>
      <w:r w:rsidR="0014737D">
        <w:t>either Party may assign, transfer, novate or otherwise deal with its rights or obligations under this Agreement without the prior written consent of the other Party, such consent not to be unreasonably withheld or delayed.</w:t>
      </w:r>
    </w:p>
    <w:p w14:paraId="34EDF457" w14:textId="66A8E7FA" w:rsidR="0014737D" w:rsidRPr="00BB4B55" w:rsidRDefault="0014737D" w:rsidP="00BB4B55">
      <w:pPr>
        <w:pStyle w:val="Level2Number"/>
        <w:rPr>
          <w:b/>
          <w:bCs/>
        </w:rPr>
      </w:pPr>
      <w:r w:rsidRPr="00BB4B55">
        <w:rPr>
          <w:b/>
          <w:bCs/>
        </w:rPr>
        <w:t>Permitted Assignments</w:t>
      </w:r>
    </w:p>
    <w:p w14:paraId="27C36EA5" w14:textId="5B0EECC0" w:rsidR="0014737D" w:rsidRDefault="0014737D" w:rsidP="0014737D">
      <w:pPr>
        <w:pStyle w:val="BodyTextalignedat15"/>
      </w:pPr>
      <w:r>
        <w:t xml:space="preserve">Notwithstanding Clause </w:t>
      </w:r>
      <w:r w:rsidR="00AE28F5">
        <w:fldChar w:fldCharType="begin"/>
      </w:r>
      <w:r w:rsidR="00AE28F5">
        <w:instrText xml:space="preserve"> REF _Ref209282622 \n \h </w:instrText>
      </w:r>
      <w:r w:rsidR="00AE28F5">
        <w:fldChar w:fldCharType="separate"/>
      </w:r>
      <w:r w:rsidR="003858B1">
        <w:t>21.1</w:t>
      </w:r>
      <w:r w:rsidR="00AE28F5">
        <w:fldChar w:fldCharType="end"/>
      </w:r>
      <w:r>
        <w:t>:</w:t>
      </w:r>
    </w:p>
    <w:p w14:paraId="0F787CE5" w14:textId="3D28C907" w:rsidR="0014737D" w:rsidRDefault="00824DD8" w:rsidP="0014737D">
      <w:pPr>
        <w:pStyle w:val="Level3Number"/>
      </w:pPr>
      <w:r>
        <w:t>ESCo</w:t>
      </w:r>
      <w:r w:rsidR="0014737D">
        <w:t xml:space="preserve"> may assign or novate its rights and obligations to a replacement project company pursuant to the Direct Agreement (</w:t>
      </w:r>
      <w:r w:rsidR="003C1F28">
        <w:rPr>
          <w:highlight w:val="yellow"/>
        </w:rPr>
        <w:fldChar w:fldCharType="begin"/>
      </w:r>
      <w:r w:rsidR="003C1F28">
        <w:instrText xml:space="preserve"> REF _Ref212910596 \r \h </w:instrText>
      </w:r>
      <w:r w:rsidR="003C1F28">
        <w:rPr>
          <w:highlight w:val="yellow"/>
        </w:rPr>
      </w:r>
      <w:r w:rsidR="003C1F28">
        <w:rPr>
          <w:highlight w:val="yellow"/>
        </w:rPr>
        <w:fldChar w:fldCharType="separate"/>
      </w:r>
      <w:r w:rsidR="003858B1">
        <w:t>Annex 11</w:t>
      </w:r>
      <w:r w:rsidR="003C1F28">
        <w:rPr>
          <w:highlight w:val="yellow"/>
        </w:rPr>
        <w:fldChar w:fldCharType="end"/>
      </w:r>
      <w:r w:rsidR="0014737D">
        <w:t>); and</w:t>
      </w:r>
    </w:p>
    <w:p w14:paraId="1C5C2593" w14:textId="4C8E4794" w:rsidR="0014737D" w:rsidRDefault="0014737D" w:rsidP="0014737D">
      <w:pPr>
        <w:pStyle w:val="Level3Number"/>
      </w:pPr>
      <w:r>
        <w:t>either Party may assign its rights to receive payment under this Agreement by way of security to its financiers, provided that such assignment does not materially adversely affect the other Party.</w:t>
      </w:r>
    </w:p>
    <w:p w14:paraId="2A1B8F83" w14:textId="16951F7F" w:rsidR="0014737D" w:rsidRPr="00BB4B55" w:rsidRDefault="0014737D" w:rsidP="00BB4B55">
      <w:pPr>
        <w:pStyle w:val="Level2Number"/>
        <w:rPr>
          <w:b/>
          <w:bCs/>
        </w:rPr>
      </w:pPr>
      <w:r w:rsidRPr="00BB4B55">
        <w:rPr>
          <w:b/>
          <w:bCs/>
        </w:rPr>
        <w:t>Successors and Assigns</w:t>
      </w:r>
    </w:p>
    <w:p w14:paraId="3DE552AE" w14:textId="7E5D6F40" w:rsidR="0014737D" w:rsidRDefault="0014737D" w:rsidP="0014737D">
      <w:pPr>
        <w:pStyle w:val="BodyTextalignedat15"/>
      </w:pPr>
      <w:r>
        <w:t>This Agreement shall be binding on and inure to the benefit of the Parties and their respective permitted successors and assigns.</w:t>
      </w:r>
    </w:p>
    <w:p w14:paraId="35C3FD6E" w14:textId="1AD9281E" w:rsidR="003C1F28" w:rsidRPr="003C1F28" w:rsidRDefault="003C1F28" w:rsidP="003C1F28">
      <w:pPr>
        <w:pStyle w:val="Level2Number"/>
        <w:rPr>
          <w:b/>
          <w:bCs/>
        </w:rPr>
      </w:pPr>
      <w:r w:rsidRPr="003C1F28">
        <w:rPr>
          <w:b/>
          <w:bCs/>
        </w:rPr>
        <w:t>Novation</w:t>
      </w:r>
    </w:p>
    <w:p w14:paraId="77B785DD" w14:textId="1C707518" w:rsidR="003C1F28" w:rsidRDefault="00095FC9" w:rsidP="003C1F28">
      <w:pPr>
        <w:pStyle w:val="BodyTextalignedat15"/>
      </w:pPr>
      <w:r>
        <w:t>I</w:t>
      </w:r>
      <w:r w:rsidR="003C1F28">
        <w:t xml:space="preserve">f the Host should dispose of its interest in the </w:t>
      </w:r>
      <w:r>
        <w:t>Facility</w:t>
      </w:r>
      <w:r w:rsidR="003C1F28">
        <w:t>, it shall ensure that the entity acquiring such interest enters into a novation of this Agreement</w:t>
      </w:r>
      <w:r w:rsidR="00FC761C">
        <w:t>.</w:t>
      </w:r>
    </w:p>
    <w:p w14:paraId="2399070C" w14:textId="77777777" w:rsidR="0014737D" w:rsidRDefault="0014737D" w:rsidP="0014737D">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4737D" w:rsidRPr="0079020D" w14:paraId="14F71425" w14:textId="77777777" w:rsidTr="00D07469">
        <w:tc>
          <w:tcPr>
            <w:tcW w:w="9629" w:type="dxa"/>
            <w:gridSpan w:val="2"/>
            <w:shd w:val="clear" w:color="auto" w:fill="8496B0"/>
          </w:tcPr>
          <w:p w14:paraId="22A45254" w14:textId="4D0F1C41" w:rsidR="0014737D" w:rsidRPr="0079020D" w:rsidRDefault="0014737D" w:rsidP="00D07469">
            <w:pPr>
              <w:pStyle w:val="Guidancenoteheading"/>
            </w:pPr>
            <w:r w:rsidRPr="00081842">
              <w:lastRenderedPageBreak/>
              <w:t>Guidance</w:t>
            </w:r>
            <w:r w:rsidRPr="0079020D">
              <w:t xml:space="preserve"> Notes – Clause </w:t>
            </w:r>
            <w:r w:rsidR="00AE28F5">
              <w:fldChar w:fldCharType="begin"/>
            </w:r>
            <w:r w:rsidR="00AE28F5">
              <w:instrText xml:space="preserve"> REF _Ref209282632 \n \h </w:instrText>
            </w:r>
            <w:r w:rsidR="00AE28F5">
              <w:fldChar w:fldCharType="separate"/>
            </w:r>
            <w:r w:rsidR="003858B1">
              <w:t>21</w:t>
            </w:r>
            <w:r w:rsidR="00AE28F5">
              <w:fldChar w:fldCharType="end"/>
            </w:r>
            <w:r w:rsidRPr="0079020D">
              <w:t xml:space="preserve"> </w:t>
            </w:r>
            <w:r>
              <w:t>(</w:t>
            </w:r>
            <w:r w:rsidR="009F45A8">
              <w:fldChar w:fldCharType="begin"/>
            </w:r>
            <w:r w:rsidR="009F45A8">
              <w:instrText xml:space="preserve"> REF _Ref209334625 \h </w:instrText>
            </w:r>
            <w:r w:rsidR="009F45A8">
              <w:fldChar w:fldCharType="separate"/>
            </w:r>
            <w:r w:rsidR="003858B1">
              <w:t>Assignment and Novation</w:t>
            </w:r>
            <w:r w:rsidR="009F45A8">
              <w:fldChar w:fldCharType="end"/>
            </w:r>
            <w:r w:rsidRPr="0079020D">
              <w:t>)</w:t>
            </w:r>
          </w:p>
        </w:tc>
      </w:tr>
      <w:tr w:rsidR="0014737D" w:rsidRPr="0079020D" w14:paraId="2F91AFF8" w14:textId="77777777" w:rsidTr="00D07469">
        <w:tc>
          <w:tcPr>
            <w:tcW w:w="2547" w:type="dxa"/>
          </w:tcPr>
          <w:p w14:paraId="65CC88AF" w14:textId="77777777" w:rsidR="0014737D" w:rsidRPr="00081842" w:rsidRDefault="0014737D" w:rsidP="00D07469">
            <w:pPr>
              <w:pStyle w:val="Guidancenotesub-heading"/>
              <w:tabs>
                <w:tab w:val="left" w:pos="1514"/>
              </w:tabs>
            </w:pPr>
            <w:r w:rsidRPr="00B65B73">
              <w:t>Purpose</w:t>
            </w:r>
            <w:r w:rsidRPr="0079020D">
              <w:t>:</w:t>
            </w:r>
          </w:p>
        </w:tc>
        <w:tc>
          <w:tcPr>
            <w:tcW w:w="7082" w:type="dxa"/>
          </w:tcPr>
          <w:p w14:paraId="72A49915" w14:textId="04421DD9" w:rsidR="0014737D" w:rsidRPr="0079020D" w:rsidRDefault="0014737D" w:rsidP="00D07469">
            <w:pPr>
              <w:pStyle w:val="Guidancenotetext"/>
            </w:pPr>
            <w:r>
              <w:t>Ensures neither Party can unilaterally transfer obligations without the other’s consent, while accommodating lender requirements for security and replacement operators.</w:t>
            </w:r>
          </w:p>
        </w:tc>
      </w:tr>
      <w:tr w:rsidR="0014737D" w:rsidRPr="0079020D" w14:paraId="15DEB025" w14:textId="77777777" w:rsidTr="00D07469">
        <w:tc>
          <w:tcPr>
            <w:tcW w:w="2547" w:type="dxa"/>
          </w:tcPr>
          <w:p w14:paraId="031881F5" w14:textId="28DDB96F" w:rsidR="0014737D" w:rsidRPr="00B65B73" w:rsidRDefault="0014737D" w:rsidP="00D07469">
            <w:pPr>
              <w:pStyle w:val="Guidancenotesub-heading"/>
            </w:pPr>
            <w:r>
              <w:t>Restriction:</w:t>
            </w:r>
          </w:p>
        </w:tc>
        <w:tc>
          <w:tcPr>
            <w:tcW w:w="7082" w:type="dxa"/>
          </w:tcPr>
          <w:p w14:paraId="5E3E44B5" w14:textId="39FC8FE9" w:rsidR="0014737D" w:rsidRDefault="0014737D" w:rsidP="00D07469">
            <w:pPr>
              <w:pStyle w:val="Guidancenotetext"/>
            </w:pPr>
            <w:r>
              <w:t>Default rule prevents uncontrolled transfer of obligations, which could undermine trust and performance standards.</w:t>
            </w:r>
          </w:p>
        </w:tc>
      </w:tr>
      <w:tr w:rsidR="0014737D" w:rsidRPr="0079020D" w14:paraId="1E0102E6" w14:textId="77777777" w:rsidTr="00D07469">
        <w:tc>
          <w:tcPr>
            <w:tcW w:w="2547" w:type="dxa"/>
          </w:tcPr>
          <w:p w14:paraId="1B184480" w14:textId="75773ED3" w:rsidR="0014737D" w:rsidRPr="00B65B73" w:rsidRDefault="0014737D" w:rsidP="00D07469">
            <w:pPr>
              <w:pStyle w:val="Guidancenotesub-heading"/>
            </w:pPr>
            <w:r>
              <w:t>Permitted assignments:</w:t>
            </w:r>
          </w:p>
        </w:tc>
        <w:tc>
          <w:tcPr>
            <w:tcW w:w="7082" w:type="dxa"/>
          </w:tcPr>
          <w:p w14:paraId="0D0899CD" w14:textId="282DB362" w:rsidR="0014737D" w:rsidRDefault="0014737D" w:rsidP="00D07469">
            <w:pPr>
              <w:pStyle w:val="Guidancenotetext"/>
            </w:pPr>
            <w:r>
              <w:t>Carve-outs for financing and lender step-in via Direct Agreement. Ensures lenders can enforce security and maintain project continuity.</w:t>
            </w:r>
          </w:p>
        </w:tc>
      </w:tr>
      <w:tr w:rsidR="0014737D" w:rsidRPr="0079020D" w14:paraId="18007788" w14:textId="77777777" w:rsidTr="00D07469">
        <w:tc>
          <w:tcPr>
            <w:tcW w:w="2547" w:type="dxa"/>
          </w:tcPr>
          <w:p w14:paraId="29EBF204" w14:textId="471323A0" w:rsidR="0014737D" w:rsidRDefault="0014737D" w:rsidP="00D07469">
            <w:pPr>
              <w:pStyle w:val="Guidancenotesub-heading"/>
            </w:pPr>
            <w:r>
              <w:t>Successors:</w:t>
            </w:r>
          </w:p>
        </w:tc>
        <w:tc>
          <w:tcPr>
            <w:tcW w:w="7082" w:type="dxa"/>
          </w:tcPr>
          <w:p w14:paraId="5BB05D84" w14:textId="1B7F0F69" w:rsidR="0014737D" w:rsidRDefault="0014737D" w:rsidP="00D07469">
            <w:pPr>
              <w:pStyle w:val="Guidancenotetext"/>
            </w:pPr>
            <w:r>
              <w:t>Standard boilerplate confirming binding effect on permitted successors.</w:t>
            </w:r>
          </w:p>
        </w:tc>
      </w:tr>
      <w:tr w:rsidR="00095FC9" w:rsidRPr="0079020D" w14:paraId="25EEA352" w14:textId="77777777" w:rsidTr="00D07469">
        <w:tc>
          <w:tcPr>
            <w:tcW w:w="2547" w:type="dxa"/>
          </w:tcPr>
          <w:p w14:paraId="0F370F18" w14:textId="1089E516" w:rsidR="00095FC9" w:rsidRPr="0079020D" w:rsidRDefault="00095FC9" w:rsidP="00D07469">
            <w:pPr>
              <w:pStyle w:val="Guidancenotesub-heading"/>
            </w:pPr>
            <w:r>
              <w:t>Novation:</w:t>
            </w:r>
          </w:p>
        </w:tc>
        <w:tc>
          <w:tcPr>
            <w:tcW w:w="7082" w:type="dxa"/>
          </w:tcPr>
          <w:p w14:paraId="4E4AC82F" w14:textId="6C9D27ED" w:rsidR="00095FC9" w:rsidRDefault="00095FC9" w:rsidP="0014737D">
            <w:pPr>
              <w:pStyle w:val="Guidancenotetext"/>
            </w:pPr>
            <w:r>
              <w:t>Host is required to ensure that a purchaser of the Facility takes on the obligations under this Agreement. Otherwise, on a sale of the Facility, the Host remains liable for all its obligations.</w:t>
            </w:r>
          </w:p>
        </w:tc>
      </w:tr>
      <w:tr w:rsidR="0014737D" w:rsidRPr="0079020D" w14:paraId="1389158A" w14:textId="77777777" w:rsidTr="00D07469">
        <w:tc>
          <w:tcPr>
            <w:tcW w:w="2547" w:type="dxa"/>
          </w:tcPr>
          <w:p w14:paraId="27D8F897" w14:textId="77777777" w:rsidR="0014737D" w:rsidRPr="0079020D" w:rsidRDefault="0014737D" w:rsidP="00D07469">
            <w:pPr>
              <w:pStyle w:val="Guidancenotesub-heading"/>
            </w:pPr>
            <w:r w:rsidRPr="0079020D">
              <w:t>Negotiation flex:</w:t>
            </w:r>
          </w:p>
        </w:tc>
        <w:tc>
          <w:tcPr>
            <w:tcW w:w="7082" w:type="dxa"/>
          </w:tcPr>
          <w:p w14:paraId="50A31469" w14:textId="6C63BA0D" w:rsidR="0014737D" w:rsidRDefault="0014737D" w:rsidP="0014737D">
            <w:pPr>
              <w:pStyle w:val="Guidancenotetext"/>
            </w:pPr>
            <w:r>
              <w:t>Hosts may push for absolute veto rights on novation</w:t>
            </w:r>
            <w:r w:rsidR="00095FC9">
              <w:t xml:space="preserve"> by ESCo</w:t>
            </w:r>
            <w:r>
              <w:t xml:space="preserve">; </w:t>
            </w:r>
            <w:r w:rsidR="00824DD8">
              <w:t>ESCos</w:t>
            </w:r>
            <w:r>
              <w:t xml:space="preserve"> and lenders require Host consent not to be unreasonably withheld</w:t>
            </w:r>
            <w:r w:rsidR="00095FC9">
              <w:t xml:space="preserve"> for finance security and step-in purposes</w:t>
            </w:r>
            <w:r>
              <w:t xml:space="preserve">. </w:t>
            </w:r>
          </w:p>
          <w:p w14:paraId="57EA2437" w14:textId="1B0F9939" w:rsidR="0014737D" w:rsidRDefault="0014737D" w:rsidP="0014737D">
            <w:pPr>
              <w:pStyle w:val="Guidancenotetext"/>
            </w:pPr>
            <w:r>
              <w:t xml:space="preserve">Hosts may seek right to review financial/technical capability of </w:t>
            </w:r>
            <w:r w:rsidR="00095FC9">
              <w:t xml:space="preserve">any entity </w:t>
            </w:r>
            <w:r>
              <w:t>replac</w:t>
            </w:r>
            <w:r w:rsidR="00095FC9">
              <w:t>ing ESCo</w:t>
            </w:r>
            <w:r>
              <w:t xml:space="preserve">. </w:t>
            </w:r>
          </w:p>
          <w:p w14:paraId="0621C1FF" w14:textId="77777777" w:rsidR="0014737D" w:rsidRDefault="00824DD8" w:rsidP="0014737D">
            <w:pPr>
              <w:pStyle w:val="Guidancenotetext"/>
            </w:pPr>
            <w:r>
              <w:t>ESCos</w:t>
            </w:r>
            <w:r w:rsidR="0014737D">
              <w:t xml:space="preserve"> may seek broader rights to assign to affiliates without Host consent.</w:t>
            </w:r>
          </w:p>
          <w:p w14:paraId="12BDB9AE" w14:textId="42D4220A" w:rsidR="00095FC9" w:rsidRPr="0079020D" w:rsidRDefault="00095FC9" w:rsidP="0014737D">
            <w:pPr>
              <w:pStyle w:val="Guidancenotetext"/>
            </w:pPr>
            <w:r>
              <w:t>Hosts may resist obligation to novate the Agreement on disposal of the Facility. Alternatives include voluntary termination or adding break rights.</w:t>
            </w:r>
          </w:p>
        </w:tc>
      </w:tr>
    </w:tbl>
    <w:p w14:paraId="7396C4AC" w14:textId="77777777" w:rsidR="0014737D" w:rsidRDefault="0014737D" w:rsidP="0014737D">
      <w:pPr>
        <w:pStyle w:val="Bodytextalignedat0"/>
      </w:pPr>
    </w:p>
    <w:p w14:paraId="3DDE76EE" w14:textId="3BA1A005" w:rsidR="0014737D" w:rsidRDefault="00F35E04" w:rsidP="0014737D">
      <w:pPr>
        <w:pStyle w:val="Level1Heading"/>
      </w:pPr>
      <w:bookmarkStart w:id="129" w:name="_Ref209334638"/>
      <w:bookmarkStart w:id="130" w:name="_Toc213999240"/>
      <w:bookmarkStart w:id="131" w:name="_Ref209282652"/>
      <w:r>
        <w:t>Notices</w:t>
      </w:r>
      <w:bookmarkEnd w:id="129"/>
      <w:bookmarkEnd w:id="130"/>
      <w:r>
        <w:t xml:space="preserve"> </w:t>
      </w:r>
      <w:bookmarkEnd w:id="131"/>
    </w:p>
    <w:p w14:paraId="74C38374" w14:textId="3C5735C0" w:rsidR="00F35E04" w:rsidRPr="00BB4B55" w:rsidRDefault="00F35E04" w:rsidP="00BB4B55">
      <w:pPr>
        <w:pStyle w:val="Level2Number"/>
        <w:rPr>
          <w:b/>
          <w:bCs/>
        </w:rPr>
      </w:pPr>
      <w:r w:rsidRPr="00BB4B55">
        <w:rPr>
          <w:b/>
          <w:bCs/>
        </w:rPr>
        <w:t>Form of Notice</w:t>
      </w:r>
    </w:p>
    <w:p w14:paraId="364AE05C" w14:textId="7908C621" w:rsidR="00F35E04" w:rsidRDefault="00F35E04" w:rsidP="00F35E04">
      <w:pPr>
        <w:pStyle w:val="BodyTextalignedat15"/>
      </w:pPr>
      <w:r>
        <w:t>Any notice given under this Agreement shall be in writing and signed by or on behalf of the Party giving it. Notices may be served by hand, pre-paid recorded delivery, or email (with delivery/read receipt).</w:t>
      </w:r>
    </w:p>
    <w:p w14:paraId="18E5B301" w14:textId="138085CC" w:rsidR="00F35E04" w:rsidRPr="00BB4B55" w:rsidRDefault="00F35E04" w:rsidP="00BB4B55">
      <w:pPr>
        <w:pStyle w:val="Level2Number"/>
        <w:rPr>
          <w:b/>
          <w:bCs/>
        </w:rPr>
      </w:pPr>
      <w:bookmarkStart w:id="132" w:name="_Ref209282643"/>
      <w:r w:rsidRPr="00BB4B55">
        <w:rPr>
          <w:b/>
          <w:bCs/>
        </w:rPr>
        <w:t>Delivery</w:t>
      </w:r>
      <w:bookmarkEnd w:id="132"/>
    </w:p>
    <w:p w14:paraId="3F10FAEA" w14:textId="77777777" w:rsidR="00F35E04" w:rsidRDefault="00F35E04" w:rsidP="00F35E04">
      <w:pPr>
        <w:pStyle w:val="BodyTextalignedat15"/>
      </w:pPr>
      <w:r>
        <w:t>Notices shall be deemed delivered:</w:t>
      </w:r>
    </w:p>
    <w:p w14:paraId="0976BCC7" w14:textId="30CC0252" w:rsidR="00F35E04" w:rsidRDefault="00F35E04" w:rsidP="00F35E04">
      <w:pPr>
        <w:pStyle w:val="Level3Number"/>
      </w:pPr>
      <w:r>
        <w:t>if delivered by hand, at the time of delivery;</w:t>
      </w:r>
    </w:p>
    <w:p w14:paraId="2B34C2A3" w14:textId="0405E659" w:rsidR="00F35E04" w:rsidRDefault="00F35E04" w:rsidP="00F35E04">
      <w:pPr>
        <w:pStyle w:val="Level3Number"/>
      </w:pPr>
      <w:r>
        <w:t>if sent by pre-paid recorded delivery, at 9:00 a.m. on the second Business Day after posting; and</w:t>
      </w:r>
    </w:p>
    <w:p w14:paraId="221B9E5D" w14:textId="0EEA6CE5" w:rsidR="00F35E04" w:rsidRDefault="00F35E04" w:rsidP="00F35E04">
      <w:pPr>
        <w:pStyle w:val="Level3Number"/>
      </w:pPr>
      <w:r>
        <w:t>if sent by email, at the time of transmission provided that no delivery failure or out-of-office message is received.</w:t>
      </w:r>
    </w:p>
    <w:p w14:paraId="7F0FE2FD" w14:textId="339C671E" w:rsidR="00F35E04" w:rsidRPr="00BB4B55" w:rsidRDefault="00F35E04" w:rsidP="00BB4B55">
      <w:pPr>
        <w:pStyle w:val="Level2Number"/>
        <w:rPr>
          <w:b/>
          <w:bCs/>
        </w:rPr>
      </w:pPr>
      <w:r w:rsidRPr="00BB4B55">
        <w:rPr>
          <w:b/>
          <w:bCs/>
        </w:rPr>
        <w:t>Contact Details</w:t>
      </w:r>
    </w:p>
    <w:p w14:paraId="2767D53B" w14:textId="617645E5" w:rsidR="00F35E04" w:rsidRDefault="00F35E04" w:rsidP="00F35E04">
      <w:pPr>
        <w:pStyle w:val="BodyTextalignedat15"/>
      </w:pPr>
      <w:r>
        <w:t xml:space="preserve">The initial addresses and email addresses for service of notices are set out in the Contract Data. Either Party may change its contact details by giving </w:t>
      </w:r>
      <w:r w:rsidR="00824DD8">
        <w:t xml:space="preserve">written </w:t>
      </w:r>
      <w:r>
        <w:t>notice</w:t>
      </w:r>
      <w:r w:rsidR="00824DD8">
        <w:t xml:space="preserve"> to the other</w:t>
      </w:r>
      <w:r>
        <w:t xml:space="preserve"> in accordance with this Clause.</w:t>
      </w:r>
    </w:p>
    <w:p w14:paraId="162A8969" w14:textId="3972EE6A" w:rsidR="00F35E04" w:rsidRPr="00BB4B55" w:rsidRDefault="00F35E04" w:rsidP="00BB4B55">
      <w:pPr>
        <w:pStyle w:val="Level2Number"/>
        <w:rPr>
          <w:b/>
          <w:bCs/>
        </w:rPr>
      </w:pPr>
      <w:r w:rsidRPr="00BB4B55">
        <w:rPr>
          <w:b/>
          <w:bCs/>
        </w:rPr>
        <w:lastRenderedPageBreak/>
        <w:t>Service Outside Business Hours</w:t>
      </w:r>
    </w:p>
    <w:p w14:paraId="3232CCCC" w14:textId="574661D5" w:rsidR="00F35E04" w:rsidRDefault="00F35E04" w:rsidP="00F35E04">
      <w:pPr>
        <w:pStyle w:val="BodyTextalignedat15"/>
      </w:pPr>
      <w:r>
        <w:t xml:space="preserve">If deemed receipt under Clause </w:t>
      </w:r>
      <w:r w:rsidR="00AE28F5">
        <w:fldChar w:fldCharType="begin"/>
      </w:r>
      <w:r w:rsidR="00AE28F5">
        <w:instrText xml:space="preserve"> REF _Ref209282643 \n \h </w:instrText>
      </w:r>
      <w:r w:rsidR="00AE28F5">
        <w:fldChar w:fldCharType="separate"/>
      </w:r>
      <w:r w:rsidR="003858B1">
        <w:t>22.2</w:t>
      </w:r>
      <w:r w:rsidR="00AE28F5">
        <w:fldChar w:fldCharType="end"/>
      </w:r>
      <w:r>
        <w:t xml:space="preserve"> occurs outside Business Hours (9:00 a.m. to 5:30 p.m. on a Business Day), receipt shall be deemed to occur at 9:00 a.m. on the next Business Day.</w:t>
      </w:r>
    </w:p>
    <w:p w14:paraId="11E1C87F" w14:textId="057463BC" w:rsidR="0014737D" w:rsidRDefault="0014737D"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F35E04" w:rsidRPr="0079020D" w14:paraId="53022BA7" w14:textId="77777777" w:rsidTr="00D07469">
        <w:tc>
          <w:tcPr>
            <w:tcW w:w="9629" w:type="dxa"/>
            <w:gridSpan w:val="2"/>
            <w:shd w:val="clear" w:color="auto" w:fill="8496B0"/>
          </w:tcPr>
          <w:p w14:paraId="7BF3CCBB" w14:textId="09082F81" w:rsidR="00F35E04" w:rsidRPr="0079020D" w:rsidRDefault="00F35E04" w:rsidP="00D07469">
            <w:pPr>
              <w:pStyle w:val="Guidancenoteheading"/>
            </w:pPr>
            <w:r w:rsidRPr="00081842">
              <w:t>Guidance</w:t>
            </w:r>
            <w:r w:rsidRPr="0079020D">
              <w:t xml:space="preserve"> Notes – Clause </w:t>
            </w:r>
            <w:r w:rsidR="00AE28F5">
              <w:fldChar w:fldCharType="begin"/>
            </w:r>
            <w:r w:rsidR="00AE28F5">
              <w:instrText xml:space="preserve"> REF _Ref209282652 \n \h </w:instrText>
            </w:r>
            <w:r w:rsidR="00AE28F5">
              <w:fldChar w:fldCharType="separate"/>
            </w:r>
            <w:r w:rsidR="003858B1">
              <w:t>22</w:t>
            </w:r>
            <w:r w:rsidR="00AE28F5">
              <w:fldChar w:fldCharType="end"/>
            </w:r>
            <w:r w:rsidRPr="0079020D">
              <w:t xml:space="preserve"> </w:t>
            </w:r>
            <w:r>
              <w:t>(</w:t>
            </w:r>
            <w:r w:rsidR="009F45A8">
              <w:fldChar w:fldCharType="begin"/>
            </w:r>
            <w:r w:rsidR="009F45A8">
              <w:instrText xml:space="preserve"> REF _Ref209334638 \h </w:instrText>
            </w:r>
            <w:r w:rsidR="009F45A8">
              <w:fldChar w:fldCharType="separate"/>
            </w:r>
            <w:r w:rsidR="003858B1">
              <w:t>Notices</w:t>
            </w:r>
            <w:r w:rsidR="009F45A8">
              <w:fldChar w:fldCharType="end"/>
            </w:r>
            <w:r w:rsidRPr="0079020D">
              <w:t>)</w:t>
            </w:r>
          </w:p>
        </w:tc>
      </w:tr>
      <w:tr w:rsidR="00F35E04" w:rsidRPr="0079020D" w14:paraId="6624DBD0" w14:textId="77777777" w:rsidTr="00D07469">
        <w:tc>
          <w:tcPr>
            <w:tcW w:w="2547" w:type="dxa"/>
          </w:tcPr>
          <w:p w14:paraId="15517A1D" w14:textId="77777777" w:rsidR="00F35E04" w:rsidRPr="00081842" w:rsidRDefault="00F35E04" w:rsidP="00D07469">
            <w:pPr>
              <w:pStyle w:val="Guidancenotesub-heading"/>
              <w:tabs>
                <w:tab w:val="left" w:pos="1514"/>
              </w:tabs>
            </w:pPr>
            <w:r w:rsidRPr="00B65B73">
              <w:t>Purpose</w:t>
            </w:r>
            <w:r w:rsidRPr="0079020D">
              <w:t>:</w:t>
            </w:r>
          </w:p>
        </w:tc>
        <w:tc>
          <w:tcPr>
            <w:tcW w:w="7082" w:type="dxa"/>
          </w:tcPr>
          <w:p w14:paraId="71C67935" w14:textId="2818FA3C" w:rsidR="00F35E04" w:rsidRPr="0079020D" w:rsidRDefault="00F35E04" w:rsidP="00D07469">
            <w:pPr>
              <w:pStyle w:val="Guidancenotetext"/>
            </w:pPr>
            <w:r>
              <w:t>Provides certainty on how formal communications are made and when they take effect.</w:t>
            </w:r>
          </w:p>
        </w:tc>
      </w:tr>
      <w:tr w:rsidR="00F35E04" w:rsidRPr="0079020D" w14:paraId="315210FC" w14:textId="77777777" w:rsidTr="00D07469">
        <w:tc>
          <w:tcPr>
            <w:tcW w:w="2547" w:type="dxa"/>
          </w:tcPr>
          <w:p w14:paraId="2F11BA9E" w14:textId="7DAB8F17" w:rsidR="00F35E04" w:rsidRPr="00B65B73" w:rsidRDefault="00F35E04" w:rsidP="00D07469">
            <w:pPr>
              <w:pStyle w:val="Guidancenotesub-heading"/>
            </w:pPr>
            <w:r>
              <w:t>Form:</w:t>
            </w:r>
          </w:p>
        </w:tc>
        <w:tc>
          <w:tcPr>
            <w:tcW w:w="7082" w:type="dxa"/>
          </w:tcPr>
          <w:p w14:paraId="56310322" w14:textId="05A0D0E9" w:rsidR="00F35E04" w:rsidRDefault="00F35E04" w:rsidP="00D07469">
            <w:pPr>
              <w:pStyle w:val="Guidancenotetext"/>
            </w:pPr>
            <w:r>
              <w:t>Written, signed notices ensure evidential certainty. Email is included but safeguarded by delivery/read receipts.</w:t>
            </w:r>
          </w:p>
        </w:tc>
      </w:tr>
      <w:tr w:rsidR="00F35E04" w:rsidRPr="0079020D" w14:paraId="1A5946A6" w14:textId="77777777" w:rsidTr="00D07469">
        <w:tc>
          <w:tcPr>
            <w:tcW w:w="2547" w:type="dxa"/>
          </w:tcPr>
          <w:p w14:paraId="34626106" w14:textId="545B8011" w:rsidR="00F35E04" w:rsidRPr="00B65B73" w:rsidRDefault="00F35E04" w:rsidP="00D07469">
            <w:pPr>
              <w:pStyle w:val="Guidancenotesub-heading"/>
            </w:pPr>
            <w:r>
              <w:t>Delivery:</w:t>
            </w:r>
          </w:p>
        </w:tc>
        <w:tc>
          <w:tcPr>
            <w:tcW w:w="7082" w:type="dxa"/>
          </w:tcPr>
          <w:p w14:paraId="3D30F5FA" w14:textId="6A2A6AB1" w:rsidR="00F35E04" w:rsidRDefault="00F35E04" w:rsidP="00D07469">
            <w:pPr>
              <w:pStyle w:val="Guidancenotetext"/>
            </w:pPr>
            <w:r>
              <w:t>Deemed receipt rules avoid disputes about when notices take effect.</w:t>
            </w:r>
          </w:p>
        </w:tc>
      </w:tr>
      <w:tr w:rsidR="00F35E04" w:rsidRPr="0079020D" w14:paraId="7730CE3E" w14:textId="77777777" w:rsidTr="00D07469">
        <w:tc>
          <w:tcPr>
            <w:tcW w:w="2547" w:type="dxa"/>
          </w:tcPr>
          <w:p w14:paraId="6DF80513" w14:textId="57D07F9A" w:rsidR="00F35E04" w:rsidRDefault="00F35E04" w:rsidP="00D07469">
            <w:pPr>
              <w:pStyle w:val="Guidancenotesub-heading"/>
            </w:pPr>
            <w:r>
              <w:t>Contact details:</w:t>
            </w:r>
          </w:p>
        </w:tc>
        <w:tc>
          <w:tcPr>
            <w:tcW w:w="7082" w:type="dxa"/>
          </w:tcPr>
          <w:p w14:paraId="5EE7A1A3" w14:textId="4C765EF0" w:rsidR="00F35E04" w:rsidRDefault="00F35E04" w:rsidP="00D07469">
            <w:pPr>
              <w:pStyle w:val="Guidancenotetext"/>
            </w:pPr>
            <w:r>
              <w:t>Flexibility to update via notice ensures practical usability.</w:t>
            </w:r>
          </w:p>
        </w:tc>
      </w:tr>
      <w:tr w:rsidR="00F35E04" w:rsidRPr="0079020D" w14:paraId="743AB809" w14:textId="77777777" w:rsidTr="00D07469">
        <w:tc>
          <w:tcPr>
            <w:tcW w:w="2547" w:type="dxa"/>
          </w:tcPr>
          <w:p w14:paraId="59A0253E" w14:textId="4BBE740A" w:rsidR="00F35E04" w:rsidRDefault="00F35E04" w:rsidP="00D07469">
            <w:pPr>
              <w:pStyle w:val="Guidancenotesub-heading"/>
            </w:pPr>
            <w:r>
              <w:t>Business hours:</w:t>
            </w:r>
          </w:p>
        </w:tc>
        <w:tc>
          <w:tcPr>
            <w:tcW w:w="7082" w:type="dxa"/>
          </w:tcPr>
          <w:p w14:paraId="6FC1ADF0" w14:textId="102D0422" w:rsidR="00F35E04" w:rsidRDefault="00F35E04" w:rsidP="00D07469">
            <w:pPr>
              <w:pStyle w:val="Guidancenotetext"/>
            </w:pPr>
            <w:r>
              <w:t>Avoids unfairness of notices being effective late at night or during holidays.</w:t>
            </w:r>
          </w:p>
        </w:tc>
      </w:tr>
      <w:tr w:rsidR="00F35E04" w:rsidRPr="0079020D" w14:paraId="51EBE9A5" w14:textId="77777777" w:rsidTr="00D07469">
        <w:tc>
          <w:tcPr>
            <w:tcW w:w="2547" w:type="dxa"/>
          </w:tcPr>
          <w:p w14:paraId="26650D2C" w14:textId="77777777" w:rsidR="00F35E04" w:rsidRPr="0079020D" w:rsidRDefault="00F35E04" w:rsidP="00D07469">
            <w:pPr>
              <w:pStyle w:val="Guidancenotesub-heading"/>
            </w:pPr>
            <w:r w:rsidRPr="0079020D">
              <w:t>Negotiation flex:</w:t>
            </w:r>
          </w:p>
        </w:tc>
        <w:tc>
          <w:tcPr>
            <w:tcW w:w="7082" w:type="dxa"/>
          </w:tcPr>
          <w:p w14:paraId="301D236A" w14:textId="77777777" w:rsidR="00F35E04" w:rsidRDefault="00F35E04" w:rsidP="00D07469">
            <w:pPr>
              <w:pStyle w:val="Guidancenotetext"/>
            </w:pPr>
            <w:r>
              <w:t>Some Parties exclude email for formal notices; others require simultaneous hard copy.</w:t>
            </w:r>
          </w:p>
          <w:p w14:paraId="2FD1B436" w14:textId="77777777" w:rsidR="00F35E04" w:rsidRDefault="00F35E04" w:rsidP="00D07469">
            <w:pPr>
              <w:pStyle w:val="Guidancenotetext"/>
            </w:pPr>
            <w:r>
              <w:t xml:space="preserve">Business hours definition may vary (some use 9:00–17:00). </w:t>
            </w:r>
          </w:p>
          <w:p w14:paraId="48C53E18" w14:textId="3524DFF0" w:rsidR="00F35E04" w:rsidRPr="0079020D" w:rsidRDefault="00F35E04" w:rsidP="00D07469">
            <w:pPr>
              <w:pStyle w:val="Guidancenotetext"/>
            </w:pPr>
            <w:r>
              <w:t>Time of deemed receipt for recorded delivery can be adjusted depending on postal service reliability..</w:t>
            </w:r>
          </w:p>
        </w:tc>
      </w:tr>
    </w:tbl>
    <w:p w14:paraId="40C8C55E" w14:textId="77777777" w:rsidR="00F35E04" w:rsidRDefault="00F35E04" w:rsidP="00F35E04">
      <w:pPr>
        <w:pStyle w:val="Bodytextalignedat0"/>
      </w:pPr>
    </w:p>
    <w:p w14:paraId="7E8F94D5" w14:textId="791DF056" w:rsidR="0014737D" w:rsidRDefault="00F35E04" w:rsidP="00F35E04">
      <w:pPr>
        <w:pStyle w:val="Level1Heading"/>
      </w:pPr>
      <w:bookmarkStart w:id="133" w:name="_Ref209279037"/>
      <w:bookmarkStart w:id="134" w:name="_Ref209279046"/>
      <w:bookmarkStart w:id="135" w:name="_Ref209282378"/>
      <w:bookmarkStart w:id="136" w:name="_Ref209282660"/>
      <w:bookmarkStart w:id="137" w:name="_Toc213999241"/>
      <w:r>
        <w:t>Independent Experts</w:t>
      </w:r>
      <w:bookmarkEnd w:id="133"/>
      <w:bookmarkEnd w:id="134"/>
      <w:bookmarkEnd w:id="135"/>
      <w:bookmarkEnd w:id="136"/>
      <w:bookmarkEnd w:id="137"/>
    </w:p>
    <w:p w14:paraId="0EBFA71B" w14:textId="25591F37" w:rsidR="00F35E04" w:rsidRPr="00BB4B55" w:rsidRDefault="00F35E04" w:rsidP="00BB4B55">
      <w:pPr>
        <w:pStyle w:val="Level2Number"/>
        <w:rPr>
          <w:b/>
          <w:bCs/>
        </w:rPr>
      </w:pPr>
      <w:r w:rsidRPr="00BB4B55">
        <w:rPr>
          <w:b/>
          <w:bCs/>
        </w:rPr>
        <w:t>Appointment of Independent Engineer</w:t>
      </w:r>
    </w:p>
    <w:p w14:paraId="1AFE2528" w14:textId="6B694151" w:rsidR="00F35E04" w:rsidRDefault="00F35E04" w:rsidP="00F35E04">
      <w:pPr>
        <w:pStyle w:val="BodyTextalignedat15"/>
      </w:pPr>
      <w:r>
        <w:t xml:space="preserve">The Parties shall jointly appoint an Independent Engineer with relevant technical expertise and industry experience to perform the roles specified in this Agreement, including certification of </w:t>
      </w:r>
      <w:r w:rsidRPr="003C1F28">
        <w:t>COD</w:t>
      </w:r>
      <w:r>
        <w:t>, performance testing, and determination of technical disputes.</w:t>
      </w:r>
    </w:p>
    <w:p w14:paraId="7A725BDA" w14:textId="58CA0914" w:rsidR="00F35E04" w:rsidRPr="00BB4B55" w:rsidRDefault="00F35E04" w:rsidP="00BB4B55">
      <w:pPr>
        <w:pStyle w:val="Level2Number"/>
        <w:rPr>
          <w:b/>
          <w:bCs/>
        </w:rPr>
      </w:pPr>
      <w:r w:rsidRPr="00BB4B55">
        <w:rPr>
          <w:b/>
          <w:bCs/>
        </w:rPr>
        <w:t>Appointment of Independent Valuer</w:t>
      </w:r>
    </w:p>
    <w:p w14:paraId="3683DE98" w14:textId="39D6FDBC" w:rsidR="00F35E04" w:rsidRDefault="00F35E04" w:rsidP="00F35E04">
      <w:pPr>
        <w:pStyle w:val="BodyTextalignedat15"/>
      </w:pPr>
      <w:r>
        <w:t>The Parties shall jointly appoint an Independent Valuer with relevant financial expertise to perform the roles specified in this Agreement, including calculation of Termination Value and determination of financial disputes.</w:t>
      </w:r>
    </w:p>
    <w:p w14:paraId="0B8AE4E7" w14:textId="04E16535" w:rsidR="00F35E04" w:rsidRPr="00BB4B55" w:rsidRDefault="00F35E04" w:rsidP="00BB4B55">
      <w:pPr>
        <w:pStyle w:val="Level2Number"/>
        <w:rPr>
          <w:b/>
          <w:bCs/>
        </w:rPr>
      </w:pPr>
      <w:r w:rsidRPr="00BB4B55">
        <w:rPr>
          <w:b/>
          <w:bCs/>
        </w:rPr>
        <w:t>Terms of Appointment</w:t>
      </w:r>
    </w:p>
    <w:p w14:paraId="6A7C2DDC" w14:textId="77777777" w:rsidR="00F35E04" w:rsidRDefault="00F35E04" w:rsidP="00F35E04">
      <w:pPr>
        <w:pStyle w:val="BodyTextalignedat15"/>
      </w:pPr>
      <w:r>
        <w:t>The Independent Engineer and Independent Valuer shall be appointed on terms that:</w:t>
      </w:r>
    </w:p>
    <w:p w14:paraId="38F836C0" w14:textId="38403521" w:rsidR="00F35E04" w:rsidRDefault="00F35E04" w:rsidP="00F35E04">
      <w:pPr>
        <w:pStyle w:val="Level3Number"/>
      </w:pPr>
      <w:r>
        <w:t>preserve their independence and impartiality;</w:t>
      </w:r>
    </w:p>
    <w:p w14:paraId="255937D2" w14:textId="79FAF264" w:rsidR="00F35E04" w:rsidRDefault="00F35E04" w:rsidP="00F35E04">
      <w:pPr>
        <w:pStyle w:val="Level3Number"/>
      </w:pPr>
      <w:r>
        <w:t>require them to act fairly and in accordance with this Agreement;</w:t>
      </w:r>
    </w:p>
    <w:p w14:paraId="6ABF457C" w14:textId="1E4B0B31" w:rsidR="00F35E04" w:rsidRDefault="00F35E04" w:rsidP="00F35E04">
      <w:pPr>
        <w:pStyle w:val="Level3Number"/>
      </w:pPr>
      <w:r>
        <w:t>set reasonable limits on their liability; and</w:t>
      </w:r>
    </w:p>
    <w:p w14:paraId="46D989DA" w14:textId="710005D7" w:rsidR="00F35E04" w:rsidRDefault="00F35E04" w:rsidP="00F35E04">
      <w:pPr>
        <w:pStyle w:val="Level3Number"/>
      </w:pPr>
      <w:r>
        <w:t>require them to deliver determinations within specified timeframes.</w:t>
      </w:r>
    </w:p>
    <w:p w14:paraId="6714BE00" w14:textId="31117F3D" w:rsidR="00F35E04" w:rsidRPr="00BB4B55" w:rsidRDefault="00F35E04" w:rsidP="00BB4B55">
      <w:pPr>
        <w:pStyle w:val="Level2Number"/>
        <w:rPr>
          <w:b/>
          <w:bCs/>
        </w:rPr>
      </w:pPr>
      <w:r w:rsidRPr="00BB4B55">
        <w:rPr>
          <w:b/>
          <w:bCs/>
        </w:rPr>
        <w:lastRenderedPageBreak/>
        <w:t>Costs</w:t>
      </w:r>
    </w:p>
    <w:p w14:paraId="21C9F01A" w14:textId="77777777" w:rsidR="00F35E04" w:rsidRDefault="00F35E04" w:rsidP="00F35E04">
      <w:pPr>
        <w:pStyle w:val="BodyTextalignedat15"/>
      </w:pPr>
      <w:r>
        <w:t>The costs of the Independent Engineer and Independent Valuer shall be shared equally between the Parties, except where otherwise expressly provided in this Agreement.</w:t>
      </w:r>
    </w:p>
    <w:p w14:paraId="13E38ECD" w14:textId="14118781" w:rsidR="00F35E04" w:rsidRPr="00BB4B55" w:rsidRDefault="00F35E04" w:rsidP="00BB4B55">
      <w:pPr>
        <w:pStyle w:val="Level2Number"/>
        <w:rPr>
          <w:b/>
          <w:bCs/>
        </w:rPr>
      </w:pPr>
      <w:r w:rsidRPr="00BB4B55">
        <w:rPr>
          <w:b/>
          <w:bCs/>
        </w:rPr>
        <w:t>Determinations</w:t>
      </w:r>
    </w:p>
    <w:p w14:paraId="0797E1A1" w14:textId="1BEA1D4D" w:rsidR="0014737D" w:rsidRDefault="00F35E04" w:rsidP="00F35E04">
      <w:pPr>
        <w:pStyle w:val="BodyTextalignedat15"/>
      </w:pPr>
      <w:r>
        <w:t>Determinations of the Independent Engineer and Independent Valuer shall be final and binding save for manifest error.</w:t>
      </w:r>
    </w:p>
    <w:p w14:paraId="65A06CF8" w14:textId="14BB1A57" w:rsidR="0014737D" w:rsidRDefault="0014737D"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F35E04" w:rsidRPr="0079020D" w14:paraId="095AEC4C" w14:textId="77777777" w:rsidTr="00D07469">
        <w:tc>
          <w:tcPr>
            <w:tcW w:w="9629" w:type="dxa"/>
            <w:gridSpan w:val="2"/>
            <w:shd w:val="clear" w:color="auto" w:fill="8496B0"/>
          </w:tcPr>
          <w:p w14:paraId="435E07B8" w14:textId="3E7A7D02" w:rsidR="00F35E04" w:rsidRPr="0079020D" w:rsidRDefault="00F35E04" w:rsidP="00D07469">
            <w:pPr>
              <w:pStyle w:val="Guidancenoteheading"/>
            </w:pPr>
            <w:r w:rsidRPr="00081842">
              <w:t>Guidance</w:t>
            </w:r>
            <w:r w:rsidRPr="0079020D">
              <w:t xml:space="preserve"> Notes – Clause </w:t>
            </w:r>
            <w:r w:rsidR="00AE28F5">
              <w:fldChar w:fldCharType="begin"/>
            </w:r>
            <w:r w:rsidR="00AE28F5">
              <w:instrText xml:space="preserve"> REF _Ref209282660 \n \h </w:instrText>
            </w:r>
            <w:r w:rsidR="00AE28F5">
              <w:fldChar w:fldCharType="separate"/>
            </w:r>
            <w:r w:rsidR="003858B1">
              <w:t>23</w:t>
            </w:r>
            <w:r w:rsidR="00AE28F5">
              <w:fldChar w:fldCharType="end"/>
            </w:r>
            <w:r w:rsidRPr="0079020D">
              <w:t xml:space="preserve"> </w:t>
            </w:r>
            <w:r>
              <w:t>(</w:t>
            </w:r>
            <w:r w:rsidR="009F45A8">
              <w:fldChar w:fldCharType="begin"/>
            </w:r>
            <w:r w:rsidR="009F45A8">
              <w:instrText xml:space="preserve"> REF _Ref209279037 \h </w:instrText>
            </w:r>
            <w:r w:rsidR="009F45A8">
              <w:fldChar w:fldCharType="separate"/>
            </w:r>
            <w:r w:rsidR="003858B1">
              <w:t>Independent Experts</w:t>
            </w:r>
            <w:r w:rsidR="009F45A8">
              <w:fldChar w:fldCharType="end"/>
            </w:r>
            <w:r w:rsidRPr="0079020D">
              <w:t>)</w:t>
            </w:r>
          </w:p>
        </w:tc>
      </w:tr>
      <w:tr w:rsidR="00F35E04" w:rsidRPr="0079020D" w14:paraId="7A622B32" w14:textId="77777777" w:rsidTr="00D07469">
        <w:tc>
          <w:tcPr>
            <w:tcW w:w="2547" w:type="dxa"/>
          </w:tcPr>
          <w:p w14:paraId="0027D9E8" w14:textId="77777777" w:rsidR="00F35E04" w:rsidRPr="00081842" w:rsidRDefault="00F35E04" w:rsidP="00D07469">
            <w:pPr>
              <w:pStyle w:val="Guidancenotesub-heading"/>
              <w:tabs>
                <w:tab w:val="left" w:pos="1514"/>
              </w:tabs>
            </w:pPr>
            <w:r w:rsidRPr="00B65B73">
              <w:t>Purpose</w:t>
            </w:r>
            <w:r w:rsidRPr="0079020D">
              <w:t>:</w:t>
            </w:r>
          </w:p>
        </w:tc>
        <w:tc>
          <w:tcPr>
            <w:tcW w:w="7082" w:type="dxa"/>
          </w:tcPr>
          <w:p w14:paraId="13DF58E6" w14:textId="6E64C91E" w:rsidR="00F35E04" w:rsidRPr="0079020D" w:rsidRDefault="00F35E04" w:rsidP="00D07469">
            <w:pPr>
              <w:pStyle w:val="Guidancenotetext"/>
            </w:pPr>
            <w:r>
              <w:t>Ensures disputes and certifications are handled by independent experts trusted by both Parties and funders. Supports objectivity and project bankability.</w:t>
            </w:r>
          </w:p>
        </w:tc>
      </w:tr>
      <w:tr w:rsidR="00F35E04" w:rsidRPr="0079020D" w14:paraId="25CAD95D" w14:textId="77777777" w:rsidTr="00D07469">
        <w:tc>
          <w:tcPr>
            <w:tcW w:w="2547" w:type="dxa"/>
          </w:tcPr>
          <w:p w14:paraId="23201BDA" w14:textId="4DC328BD" w:rsidR="00F35E04" w:rsidRPr="00B65B73" w:rsidRDefault="00F35E04" w:rsidP="00D07469">
            <w:pPr>
              <w:pStyle w:val="Guidancenotesub-heading"/>
            </w:pPr>
            <w:r>
              <w:t>Independent Engineer:</w:t>
            </w:r>
          </w:p>
        </w:tc>
        <w:tc>
          <w:tcPr>
            <w:tcW w:w="7082" w:type="dxa"/>
          </w:tcPr>
          <w:p w14:paraId="21D93B76" w14:textId="67E30553" w:rsidR="00F35E04" w:rsidRDefault="00F35E04" w:rsidP="00D07469">
            <w:pPr>
              <w:pStyle w:val="Guidancenotetext"/>
            </w:pPr>
            <w:r>
              <w:t>Typically from a recognised engineering consultancy. Key role in certifying COD, testing, and resolving technical disputes.</w:t>
            </w:r>
          </w:p>
        </w:tc>
      </w:tr>
      <w:tr w:rsidR="00F35E04" w:rsidRPr="0079020D" w14:paraId="131D9805" w14:textId="77777777" w:rsidTr="00D07469">
        <w:tc>
          <w:tcPr>
            <w:tcW w:w="2547" w:type="dxa"/>
          </w:tcPr>
          <w:p w14:paraId="720180CD" w14:textId="1BCFBDBA" w:rsidR="00F35E04" w:rsidRPr="00B65B73" w:rsidRDefault="00F35E04" w:rsidP="00D07469">
            <w:pPr>
              <w:pStyle w:val="Guidancenotesub-heading"/>
            </w:pPr>
            <w:r>
              <w:t>Independent Valuer:</w:t>
            </w:r>
          </w:p>
        </w:tc>
        <w:tc>
          <w:tcPr>
            <w:tcW w:w="7082" w:type="dxa"/>
          </w:tcPr>
          <w:p w14:paraId="3EB72545" w14:textId="624971F9" w:rsidR="00F35E04" w:rsidRDefault="00F35E04" w:rsidP="00D07469">
            <w:pPr>
              <w:pStyle w:val="Guidancenotetext"/>
            </w:pPr>
            <w:r>
              <w:t>Typically from a professional accountancy or valuation firm. Key role in calculating Termination Value and resolving financial disputes.</w:t>
            </w:r>
          </w:p>
        </w:tc>
      </w:tr>
      <w:tr w:rsidR="00F35E04" w:rsidRPr="0079020D" w14:paraId="7B1D4A70" w14:textId="77777777" w:rsidTr="00D07469">
        <w:tc>
          <w:tcPr>
            <w:tcW w:w="2547" w:type="dxa"/>
          </w:tcPr>
          <w:p w14:paraId="715DA405" w14:textId="473DB1FB" w:rsidR="00F35E04" w:rsidRDefault="00F35E04" w:rsidP="00D07469">
            <w:pPr>
              <w:pStyle w:val="Guidancenotesub-heading"/>
            </w:pPr>
            <w:r>
              <w:t>Terms of appointment:</w:t>
            </w:r>
          </w:p>
        </w:tc>
        <w:tc>
          <w:tcPr>
            <w:tcW w:w="7082" w:type="dxa"/>
          </w:tcPr>
          <w:p w14:paraId="306A5A77" w14:textId="38A42DF3" w:rsidR="00F35E04" w:rsidRDefault="00F35E04" w:rsidP="00D07469">
            <w:pPr>
              <w:pStyle w:val="Guidancenotetext"/>
            </w:pPr>
            <w:r>
              <w:t>Independence and impartiality are essential. Liability caps encourage firms to accept appointments. Timeframes prevent delay.</w:t>
            </w:r>
          </w:p>
        </w:tc>
      </w:tr>
      <w:tr w:rsidR="00F35E04" w:rsidRPr="0079020D" w14:paraId="276593B8" w14:textId="77777777" w:rsidTr="00D07469">
        <w:tc>
          <w:tcPr>
            <w:tcW w:w="2547" w:type="dxa"/>
          </w:tcPr>
          <w:p w14:paraId="2DBDA845" w14:textId="19875941" w:rsidR="00F35E04" w:rsidRDefault="00F35E04" w:rsidP="00D07469">
            <w:pPr>
              <w:pStyle w:val="Guidancenotesub-heading"/>
            </w:pPr>
            <w:r>
              <w:t>Costs:</w:t>
            </w:r>
          </w:p>
        </w:tc>
        <w:tc>
          <w:tcPr>
            <w:tcW w:w="7082" w:type="dxa"/>
          </w:tcPr>
          <w:p w14:paraId="5FED2306" w14:textId="48D6537D" w:rsidR="00F35E04" w:rsidRDefault="00F35E04" w:rsidP="00D07469">
            <w:pPr>
              <w:pStyle w:val="Guidancenotetext"/>
            </w:pPr>
            <w:r>
              <w:t>Equal sharing is fair, but liability-based allocation may apply for specific disputes.</w:t>
            </w:r>
          </w:p>
        </w:tc>
      </w:tr>
      <w:tr w:rsidR="00F35E04" w:rsidRPr="0079020D" w14:paraId="5746C693" w14:textId="77777777" w:rsidTr="00D07469">
        <w:tc>
          <w:tcPr>
            <w:tcW w:w="2547" w:type="dxa"/>
          </w:tcPr>
          <w:p w14:paraId="65F85C56" w14:textId="7DB65BED" w:rsidR="00F35E04" w:rsidRDefault="00F35E04" w:rsidP="00D07469">
            <w:pPr>
              <w:pStyle w:val="Guidancenotesub-heading"/>
            </w:pPr>
            <w:r>
              <w:t>Determinations:</w:t>
            </w:r>
          </w:p>
        </w:tc>
        <w:tc>
          <w:tcPr>
            <w:tcW w:w="7082" w:type="dxa"/>
          </w:tcPr>
          <w:p w14:paraId="03FB35AC" w14:textId="23B6ED34" w:rsidR="00F35E04" w:rsidRDefault="00F35E04" w:rsidP="00D07469">
            <w:pPr>
              <w:pStyle w:val="Guidancenotetext"/>
            </w:pPr>
            <w:r>
              <w:t>Binding save for manifest error provides finality while preserving fairness.</w:t>
            </w:r>
          </w:p>
        </w:tc>
      </w:tr>
      <w:tr w:rsidR="00F35E04" w:rsidRPr="0079020D" w14:paraId="5516E9CD" w14:textId="77777777" w:rsidTr="00D07469">
        <w:tc>
          <w:tcPr>
            <w:tcW w:w="2547" w:type="dxa"/>
          </w:tcPr>
          <w:p w14:paraId="7EE0BAF4" w14:textId="77777777" w:rsidR="00F35E04" w:rsidRPr="0079020D" w:rsidRDefault="00F35E04" w:rsidP="00D07469">
            <w:pPr>
              <w:pStyle w:val="Guidancenotesub-heading"/>
            </w:pPr>
            <w:r w:rsidRPr="0079020D">
              <w:t>Negotiation flex:</w:t>
            </w:r>
          </w:p>
        </w:tc>
        <w:tc>
          <w:tcPr>
            <w:tcW w:w="7082" w:type="dxa"/>
          </w:tcPr>
          <w:p w14:paraId="29315B97" w14:textId="4FE11CC9" w:rsidR="00F35E04" w:rsidRDefault="00F35E04" w:rsidP="00D07469">
            <w:pPr>
              <w:pStyle w:val="Guidancenotetext"/>
            </w:pPr>
            <w:r>
              <w:t xml:space="preserve">Host may want approval rights over nominated firms; </w:t>
            </w:r>
            <w:r w:rsidR="00824DD8">
              <w:t>ESCo</w:t>
            </w:r>
            <w:r>
              <w:t xml:space="preserve">/lenders may require shortlist agreed upfront. </w:t>
            </w:r>
          </w:p>
          <w:p w14:paraId="6627D994" w14:textId="77777777" w:rsidR="00F35E04" w:rsidRDefault="00F35E04" w:rsidP="00F35E04">
            <w:pPr>
              <w:pStyle w:val="Guidancenotessub-sub-heading"/>
            </w:pPr>
            <w:r>
              <w:t xml:space="preserve">Liability caps: </w:t>
            </w:r>
          </w:p>
          <w:p w14:paraId="2300383C" w14:textId="77777777" w:rsidR="00F35E04" w:rsidRDefault="00F35E04" w:rsidP="00D07469">
            <w:pPr>
              <w:pStyle w:val="Guidancenotetext"/>
            </w:pPr>
            <w:r>
              <w:t xml:space="preserve">Hosts may push for higher limits; experts resist. </w:t>
            </w:r>
          </w:p>
          <w:p w14:paraId="1B62DED2" w14:textId="77777777" w:rsidR="00F35E04" w:rsidRDefault="00F35E04" w:rsidP="00F35E04">
            <w:pPr>
              <w:pStyle w:val="Guidancenotessub-sub-heading"/>
            </w:pPr>
            <w:r>
              <w:t xml:space="preserve">Binding nature: </w:t>
            </w:r>
          </w:p>
          <w:p w14:paraId="62CFB31A" w14:textId="574DA043" w:rsidR="00F35E04" w:rsidRPr="0079020D" w:rsidRDefault="00F35E04" w:rsidP="00D07469">
            <w:pPr>
              <w:pStyle w:val="Guidancenotetext"/>
            </w:pPr>
            <w:r>
              <w:t>Some Parties prefer determinations advisory only; lenders resist this.</w:t>
            </w:r>
          </w:p>
        </w:tc>
      </w:tr>
    </w:tbl>
    <w:p w14:paraId="69729CE6" w14:textId="77777777" w:rsidR="00F35E04" w:rsidRDefault="00F35E04" w:rsidP="00F35E04">
      <w:pPr>
        <w:pStyle w:val="Bodytextalignedat0"/>
      </w:pPr>
    </w:p>
    <w:p w14:paraId="6A28CD43" w14:textId="0F08413B" w:rsidR="0014737D" w:rsidRDefault="00F35E04" w:rsidP="00F35E04">
      <w:pPr>
        <w:pStyle w:val="Level1Heading"/>
      </w:pPr>
      <w:bookmarkStart w:id="138" w:name="_Ref209282670"/>
      <w:bookmarkStart w:id="139" w:name="_Toc213999242"/>
      <w:r>
        <w:t>Entire Agreement and Variation</w:t>
      </w:r>
      <w:bookmarkEnd w:id="138"/>
      <w:bookmarkEnd w:id="139"/>
    </w:p>
    <w:p w14:paraId="16CE7FAD" w14:textId="31CE4BFA" w:rsidR="00F35E04" w:rsidRPr="00BB4B55" w:rsidRDefault="00F35E04" w:rsidP="00BB4B55">
      <w:pPr>
        <w:pStyle w:val="Level2Number"/>
        <w:rPr>
          <w:b/>
          <w:bCs/>
        </w:rPr>
      </w:pPr>
      <w:r w:rsidRPr="00BB4B55">
        <w:rPr>
          <w:b/>
          <w:bCs/>
        </w:rPr>
        <w:t>Entire Agreement</w:t>
      </w:r>
    </w:p>
    <w:p w14:paraId="54AB8BF2" w14:textId="5DFA5FBB" w:rsidR="00F35E04" w:rsidRDefault="00F35E04" w:rsidP="00F35E04">
      <w:pPr>
        <w:pStyle w:val="BodyTextalignedat15"/>
      </w:pPr>
      <w:r>
        <w:t>This Agreement (together with its Schedules and Annexes) constitutes the entire agreement between the Parties relating to its subject matter and supersedes all previous agreements, understandings, and negotiations between them, whether oral or written.</w:t>
      </w:r>
    </w:p>
    <w:p w14:paraId="61B21780" w14:textId="0587DDA8" w:rsidR="00F35E04" w:rsidRPr="00BB4B55" w:rsidRDefault="00F35E04" w:rsidP="00BB4B55">
      <w:pPr>
        <w:pStyle w:val="Level2Number"/>
        <w:rPr>
          <w:b/>
          <w:bCs/>
        </w:rPr>
      </w:pPr>
      <w:r w:rsidRPr="00BB4B55">
        <w:rPr>
          <w:b/>
          <w:bCs/>
        </w:rPr>
        <w:t>Reliance</w:t>
      </w:r>
    </w:p>
    <w:p w14:paraId="113D00F3" w14:textId="2787BC41" w:rsidR="00F35E04" w:rsidRDefault="00F35E04" w:rsidP="00F35E04">
      <w:pPr>
        <w:pStyle w:val="BodyTextalignedat15"/>
      </w:pPr>
      <w:r>
        <w:t>Each Party acknowledges that</w:t>
      </w:r>
      <w:r w:rsidR="00824DD8">
        <w:t>,</w:t>
      </w:r>
      <w:r>
        <w:t xml:space="preserve"> in entering into this Agreement</w:t>
      </w:r>
      <w:r w:rsidR="00824DD8">
        <w:t>,</w:t>
      </w:r>
      <w:r>
        <w:t xml:space="preserve"> it has not relied on any statement, representation, warranty or undertaking other than those expressly set out in this Agreement.</w:t>
      </w:r>
    </w:p>
    <w:p w14:paraId="5C2A2552" w14:textId="4050EEF4" w:rsidR="00F35E04" w:rsidRPr="00BB4B55" w:rsidRDefault="00F35E04" w:rsidP="00BB4B55">
      <w:pPr>
        <w:pStyle w:val="Level2Number"/>
        <w:rPr>
          <w:b/>
          <w:bCs/>
        </w:rPr>
      </w:pPr>
      <w:r w:rsidRPr="00BB4B55">
        <w:rPr>
          <w:b/>
          <w:bCs/>
        </w:rPr>
        <w:t>Fraud</w:t>
      </w:r>
    </w:p>
    <w:p w14:paraId="57E695C0" w14:textId="77777777" w:rsidR="00F35E04" w:rsidRPr="00BB4B55" w:rsidRDefault="00F35E04" w:rsidP="00BB4B55">
      <w:pPr>
        <w:pStyle w:val="Level2Number"/>
        <w:numPr>
          <w:ilvl w:val="0"/>
          <w:numId w:val="0"/>
        </w:numPr>
        <w:ind w:left="851"/>
      </w:pPr>
      <w:r w:rsidRPr="00BB4B55">
        <w:t>Nothing in this Clause shall exclude or limit liability for fraud or fraudulent misrepresentation.</w:t>
      </w:r>
    </w:p>
    <w:p w14:paraId="6FF79DC9" w14:textId="3C6F0C48" w:rsidR="00F35E04" w:rsidRPr="00BB4B55" w:rsidRDefault="00F35E04" w:rsidP="00BB4B55">
      <w:pPr>
        <w:pStyle w:val="Level2Number"/>
        <w:rPr>
          <w:b/>
          <w:bCs/>
        </w:rPr>
      </w:pPr>
      <w:r w:rsidRPr="00BB4B55">
        <w:rPr>
          <w:b/>
          <w:bCs/>
        </w:rPr>
        <w:lastRenderedPageBreak/>
        <w:t>Variation</w:t>
      </w:r>
    </w:p>
    <w:p w14:paraId="096D0BAE" w14:textId="77777777" w:rsidR="00F35E04" w:rsidRDefault="00F35E04" w:rsidP="00F35E04">
      <w:pPr>
        <w:pStyle w:val="BodyTextalignedat15"/>
      </w:pPr>
      <w:r>
        <w:t>No variation of this Agreement shall be effective unless made in writing and signed by authorised representatives of both Parties.</w:t>
      </w:r>
    </w:p>
    <w:p w14:paraId="532B1677" w14:textId="7AAD6887" w:rsidR="0014737D" w:rsidRDefault="0014737D"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F35E04" w:rsidRPr="0079020D" w14:paraId="707AF5B4" w14:textId="77777777" w:rsidTr="00D07469">
        <w:tc>
          <w:tcPr>
            <w:tcW w:w="9629" w:type="dxa"/>
            <w:gridSpan w:val="2"/>
            <w:shd w:val="clear" w:color="auto" w:fill="8496B0"/>
          </w:tcPr>
          <w:p w14:paraId="72959B7D" w14:textId="41541B64" w:rsidR="00F35E04" w:rsidRPr="0079020D" w:rsidRDefault="00F35E04" w:rsidP="00D07469">
            <w:pPr>
              <w:pStyle w:val="Guidancenoteheading"/>
            </w:pPr>
            <w:r w:rsidRPr="00081842">
              <w:t>Guidance</w:t>
            </w:r>
            <w:r w:rsidRPr="0079020D">
              <w:t xml:space="preserve"> Notes – Clause </w:t>
            </w:r>
            <w:r w:rsidR="00AE28F5">
              <w:fldChar w:fldCharType="begin"/>
            </w:r>
            <w:r w:rsidR="00AE28F5">
              <w:instrText xml:space="preserve"> REF _Ref209282670 \n \h </w:instrText>
            </w:r>
            <w:r w:rsidR="00AE28F5">
              <w:fldChar w:fldCharType="separate"/>
            </w:r>
            <w:r w:rsidR="003858B1">
              <w:t>24</w:t>
            </w:r>
            <w:r w:rsidR="00AE28F5">
              <w:fldChar w:fldCharType="end"/>
            </w:r>
            <w:r w:rsidRPr="0079020D">
              <w:t xml:space="preserve"> </w:t>
            </w:r>
            <w:r>
              <w:t>(</w:t>
            </w:r>
            <w:r w:rsidR="009F45A8">
              <w:fldChar w:fldCharType="begin"/>
            </w:r>
            <w:r w:rsidR="009F45A8">
              <w:instrText xml:space="preserve"> REF _Ref209282670 \h </w:instrText>
            </w:r>
            <w:r w:rsidR="009F45A8">
              <w:fldChar w:fldCharType="separate"/>
            </w:r>
            <w:r w:rsidR="003858B1">
              <w:t>Entire Agreement and Variation</w:t>
            </w:r>
            <w:r w:rsidR="009F45A8">
              <w:fldChar w:fldCharType="end"/>
            </w:r>
            <w:r w:rsidRPr="0079020D">
              <w:t>)</w:t>
            </w:r>
          </w:p>
        </w:tc>
      </w:tr>
      <w:tr w:rsidR="00F35E04" w:rsidRPr="0079020D" w14:paraId="2C1D8FF8" w14:textId="77777777" w:rsidTr="00D07469">
        <w:tc>
          <w:tcPr>
            <w:tcW w:w="2547" w:type="dxa"/>
          </w:tcPr>
          <w:p w14:paraId="3830FECA" w14:textId="77777777" w:rsidR="00F35E04" w:rsidRPr="00081842" w:rsidRDefault="00F35E04" w:rsidP="00D07469">
            <w:pPr>
              <w:pStyle w:val="Guidancenotesub-heading"/>
              <w:tabs>
                <w:tab w:val="left" w:pos="1514"/>
              </w:tabs>
            </w:pPr>
            <w:r w:rsidRPr="00B65B73">
              <w:t>Purpose</w:t>
            </w:r>
            <w:r w:rsidRPr="0079020D">
              <w:t>:</w:t>
            </w:r>
          </w:p>
        </w:tc>
        <w:tc>
          <w:tcPr>
            <w:tcW w:w="7082" w:type="dxa"/>
          </w:tcPr>
          <w:p w14:paraId="4AAB63B9" w14:textId="6E97D57D" w:rsidR="00F35E04" w:rsidRPr="0079020D" w:rsidRDefault="00F35E04" w:rsidP="00D07469">
            <w:pPr>
              <w:pStyle w:val="Guidancenotetext"/>
            </w:pPr>
            <w:r>
              <w:t>Provides contractual certainty by consolidating all terms into one document and excluding reliance on pre-contract discussions. Prevents Parties from raising claims based on informal assurances.</w:t>
            </w:r>
          </w:p>
        </w:tc>
      </w:tr>
      <w:tr w:rsidR="00F35E04" w:rsidRPr="0079020D" w14:paraId="230B0DDB" w14:textId="77777777" w:rsidTr="00D07469">
        <w:tc>
          <w:tcPr>
            <w:tcW w:w="2547" w:type="dxa"/>
          </w:tcPr>
          <w:p w14:paraId="0528D5D2" w14:textId="702412BB" w:rsidR="00F35E04" w:rsidRPr="00B65B73" w:rsidRDefault="00F35E04" w:rsidP="00D07469">
            <w:pPr>
              <w:pStyle w:val="Guidancenotesub-heading"/>
            </w:pPr>
            <w:r>
              <w:t>Entire agreement:</w:t>
            </w:r>
          </w:p>
        </w:tc>
        <w:tc>
          <w:tcPr>
            <w:tcW w:w="7082" w:type="dxa"/>
          </w:tcPr>
          <w:p w14:paraId="0A9F79A9" w14:textId="50D4A090" w:rsidR="00F35E04" w:rsidRDefault="00F35E04" w:rsidP="00D07469">
            <w:pPr>
              <w:pStyle w:val="Guidancenotetext"/>
            </w:pPr>
            <w:r>
              <w:t>Standard clause ensuring written contract is the definitive record. Important where negotiations are lengthy and involve multiple drafts.</w:t>
            </w:r>
          </w:p>
        </w:tc>
      </w:tr>
      <w:tr w:rsidR="00F35E04" w:rsidRPr="0079020D" w14:paraId="3E828FB2" w14:textId="77777777" w:rsidTr="00D07469">
        <w:tc>
          <w:tcPr>
            <w:tcW w:w="2547" w:type="dxa"/>
          </w:tcPr>
          <w:p w14:paraId="7A1F4CA4" w14:textId="2C210F17" w:rsidR="00F35E04" w:rsidRPr="00B65B73" w:rsidRDefault="00F35E04" w:rsidP="00D07469">
            <w:pPr>
              <w:pStyle w:val="Guidancenotesub-heading"/>
            </w:pPr>
            <w:r>
              <w:t>Reliance:</w:t>
            </w:r>
          </w:p>
        </w:tc>
        <w:tc>
          <w:tcPr>
            <w:tcW w:w="7082" w:type="dxa"/>
          </w:tcPr>
          <w:p w14:paraId="1DCC37BA" w14:textId="3B9C5C9C" w:rsidR="00F35E04" w:rsidRDefault="00F35E04" w:rsidP="00D07469">
            <w:pPr>
              <w:pStyle w:val="Guidancenotetext"/>
            </w:pPr>
            <w:r>
              <w:t>Explicitly excludes reliance on external statements. Reduces risk of misrepresentation claims.</w:t>
            </w:r>
          </w:p>
        </w:tc>
      </w:tr>
      <w:tr w:rsidR="00F35E04" w:rsidRPr="0079020D" w14:paraId="7A26464B" w14:textId="77777777" w:rsidTr="00D07469">
        <w:tc>
          <w:tcPr>
            <w:tcW w:w="2547" w:type="dxa"/>
          </w:tcPr>
          <w:p w14:paraId="31CF7130" w14:textId="02932A28" w:rsidR="00F35E04" w:rsidRDefault="00F35E04" w:rsidP="00D07469">
            <w:pPr>
              <w:pStyle w:val="Guidancenotesub-heading"/>
            </w:pPr>
            <w:r>
              <w:t>Fraud carve-out:</w:t>
            </w:r>
          </w:p>
        </w:tc>
        <w:tc>
          <w:tcPr>
            <w:tcW w:w="7082" w:type="dxa"/>
          </w:tcPr>
          <w:p w14:paraId="7E3609E3" w14:textId="017322A6" w:rsidR="00F35E04" w:rsidRDefault="00F35E04" w:rsidP="00D07469">
            <w:pPr>
              <w:pStyle w:val="Guidancenotetext"/>
            </w:pPr>
            <w:r>
              <w:t>Preserves liability for fraudulent misrepresentation, which cannot be excluded under English law.</w:t>
            </w:r>
          </w:p>
        </w:tc>
      </w:tr>
      <w:tr w:rsidR="00F35E04" w:rsidRPr="0079020D" w14:paraId="2690DE78" w14:textId="77777777" w:rsidTr="00D07469">
        <w:tc>
          <w:tcPr>
            <w:tcW w:w="2547" w:type="dxa"/>
          </w:tcPr>
          <w:p w14:paraId="29639CC4" w14:textId="7E1C85DA" w:rsidR="00F35E04" w:rsidRDefault="00F35E04" w:rsidP="00D07469">
            <w:pPr>
              <w:pStyle w:val="Guidancenotesub-heading"/>
            </w:pPr>
            <w:r>
              <w:t>Variation:</w:t>
            </w:r>
          </w:p>
        </w:tc>
        <w:tc>
          <w:tcPr>
            <w:tcW w:w="7082" w:type="dxa"/>
          </w:tcPr>
          <w:p w14:paraId="6D81C5DF" w14:textId="03EEAE22" w:rsidR="00F35E04" w:rsidRDefault="00F35E04" w:rsidP="00D07469">
            <w:pPr>
              <w:pStyle w:val="Guidancenotetext"/>
            </w:pPr>
            <w:r>
              <w:t>Ensures changes are documented formally, avoiding disputes over informal variations.</w:t>
            </w:r>
          </w:p>
        </w:tc>
      </w:tr>
      <w:tr w:rsidR="00F35E04" w:rsidRPr="0079020D" w14:paraId="62E25B46" w14:textId="77777777" w:rsidTr="00D07469">
        <w:tc>
          <w:tcPr>
            <w:tcW w:w="2547" w:type="dxa"/>
          </w:tcPr>
          <w:p w14:paraId="7BB6FB83" w14:textId="77777777" w:rsidR="00F35E04" w:rsidRPr="0079020D" w:rsidRDefault="00F35E04" w:rsidP="00D07469">
            <w:pPr>
              <w:pStyle w:val="Guidancenotesub-heading"/>
            </w:pPr>
            <w:r w:rsidRPr="0079020D">
              <w:t>Negotiation flex:</w:t>
            </w:r>
          </w:p>
        </w:tc>
        <w:tc>
          <w:tcPr>
            <w:tcW w:w="7082" w:type="dxa"/>
          </w:tcPr>
          <w:p w14:paraId="2436BCB0" w14:textId="77777777" w:rsidR="00F35E04" w:rsidRDefault="00F35E04" w:rsidP="00D07469">
            <w:pPr>
              <w:pStyle w:val="Guidancenotetext"/>
            </w:pPr>
            <w:r>
              <w:t xml:space="preserve">Some Parties may seek carve-outs for due diligence reports or data room information. </w:t>
            </w:r>
          </w:p>
          <w:p w14:paraId="6F712697" w14:textId="5EAAC5D1" w:rsidR="00F35E04" w:rsidRPr="0079020D" w:rsidRDefault="00F35E04" w:rsidP="00D07469">
            <w:pPr>
              <w:pStyle w:val="Guidancenotetext"/>
            </w:pPr>
            <w:r>
              <w:t>Lenders may require notice of variations and in some cases their consent.</w:t>
            </w:r>
          </w:p>
        </w:tc>
      </w:tr>
    </w:tbl>
    <w:p w14:paraId="149C86FB" w14:textId="77777777" w:rsidR="00F35E04" w:rsidRDefault="00F35E04" w:rsidP="00F35E04">
      <w:pPr>
        <w:pStyle w:val="Bodytextalignedat0"/>
      </w:pPr>
    </w:p>
    <w:p w14:paraId="50DCAD2E" w14:textId="4ABB3851" w:rsidR="0014737D" w:rsidRDefault="00F35E04" w:rsidP="00F35E04">
      <w:pPr>
        <w:pStyle w:val="Level1Heading"/>
      </w:pPr>
      <w:bookmarkStart w:id="140" w:name="_Ref209334299"/>
      <w:bookmarkStart w:id="141" w:name="_Toc213999243"/>
      <w:bookmarkStart w:id="142" w:name="_Ref209282695"/>
      <w:r>
        <w:t>Miscellaneous</w:t>
      </w:r>
      <w:bookmarkEnd w:id="140"/>
      <w:bookmarkEnd w:id="141"/>
      <w:r>
        <w:t xml:space="preserve"> </w:t>
      </w:r>
      <w:bookmarkEnd w:id="142"/>
    </w:p>
    <w:p w14:paraId="4B7D9AD0" w14:textId="4C9AC577" w:rsidR="00F35E04" w:rsidRPr="00BB4B55" w:rsidRDefault="00F35E04" w:rsidP="00BB4B55">
      <w:pPr>
        <w:pStyle w:val="Level2Number"/>
        <w:rPr>
          <w:b/>
          <w:bCs/>
        </w:rPr>
      </w:pPr>
      <w:r w:rsidRPr="00BB4B55">
        <w:rPr>
          <w:b/>
          <w:bCs/>
        </w:rPr>
        <w:t>No Partnership or Agency</w:t>
      </w:r>
    </w:p>
    <w:p w14:paraId="69223C59" w14:textId="50FA7695" w:rsidR="00F35E04" w:rsidRDefault="00F35E04" w:rsidP="00F35E04">
      <w:pPr>
        <w:pStyle w:val="BodyTextalignedat15"/>
      </w:pPr>
      <w:r>
        <w:t>Nothing in this Agreement is intended to, or shall be deemed to, establish any partnership, joint venture, or relationship of principal and agent between the Parties, or authorise either Party to make or enter into commitments for or on behalf of the other Party.</w:t>
      </w:r>
    </w:p>
    <w:p w14:paraId="4CEF0C0D" w14:textId="1382F82B" w:rsidR="00F35E04" w:rsidRPr="00BB4B55" w:rsidRDefault="00F35E04" w:rsidP="00BB4B55">
      <w:pPr>
        <w:pStyle w:val="Level2Number"/>
        <w:rPr>
          <w:b/>
          <w:bCs/>
        </w:rPr>
      </w:pPr>
      <w:r w:rsidRPr="00BB4B55">
        <w:rPr>
          <w:b/>
          <w:bCs/>
        </w:rPr>
        <w:t>Severability</w:t>
      </w:r>
    </w:p>
    <w:p w14:paraId="09AE1DA0" w14:textId="77777777" w:rsidR="00F35E04" w:rsidRDefault="00F35E04" w:rsidP="00F35E04">
      <w:pPr>
        <w:pStyle w:val="BodyTextalignedat15"/>
      </w:pPr>
      <w:r>
        <w:t>If any provision of this Agreement is held to be invalid, illegal or unenforceable, the remaining provisions shall continue in full force and effect.</w:t>
      </w:r>
    </w:p>
    <w:p w14:paraId="636EC8E2" w14:textId="29307486" w:rsidR="00F35E04" w:rsidRPr="00BB4B55" w:rsidRDefault="00F35E04" w:rsidP="00BB4B55">
      <w:pPr>
        <w:pStyle w:val="Level2Number"/>
        <w:rPr>
          <w:b/>
          <w:bCs/>
        </w:rPr>
      </w:pPr>
      <w:r w:rsidRPr="00BB4B55">
        <w:rPr>
          <w:b/>
          <w:bCs/>
        </w:rPr>
        <w:t>Waiver</w:t>
      </w:r>
    </w:p>
    <w:p w14:paraId="7F3583DD" w14:textId="4AD04FB0" w:rsidR="00F35E04" w:rsidRDefault="00F35E04" w:rsidP="00F35E04">
      <w:pPr>
        <w:pStyle w:val="BodyTextalignedat15"/>
      </w:pPr>
      <w:r>
        <w:t>No failure or delay by either Party in exercising any right or remedy under this Agreement shall constitute a waiver of that or any other right or remedy, nor prevent or restrict the further exercise of that or any other right or remedy.</w:t>
      </w:r>
    </w:p>
    <w:p w14:paraId="6446FB69" w14:textId="7E5E3881" w:rsidR="00F35E04" w:rsidRPr="00BB4B55" w:rsidRDefault="00F35E04" w:rsidP="00BB4B55">
      <w:pPr>
        <w:pStyle w:val="Level2Number"/>
        <w:rPr>
          <w:b/>
          <w:bCs/>
        </w:rPr>
      </w:pPr>
      <w:r w:rsidRPr="00BB4B55">
        <w:rPr>
          <w:b/>
          <w:bCs/>
        </w:rPr>
        <w:t>Counterparts</w:t>
      </w:r>
    </w:p>
    <w:p w14:paraId="1ADF47AB" w14:textId="73DD56D2" w:rsidR="00F35E04" w:rsidRDefault="00F35E04" w:rsidP="00F35E04">
      <w:pPr>
        <w:pStyle w:val="BodyTextalignedat15"/>
      </w:pPr>
      <w:r>
        <w:t>This Agreement may be executed in any number of counterparts, each of which when executed shall constitute a duplicate original, but all the counterparts together shall constitute the one agreement.</w:t>
      </w:r>
    </w:p>
    <w:p w14:paraId="00179CDE" w14:textId="5DDF91E7" w:rsidR="00F35E04" w:rsidRPr="00BB4B55" w:rsidRDefault="00F35E04" w:rsidP="00BB4B55">
      <w:pPr>
        <w:pStyle w:val="Level2Number"/>
        <w:rPr>
          <w:b/>
          <w:bCs/>
        </w:rPr>
      </w:pPr>
      <w:r w:rsidRPr="00BB4B55">
        <w:rPr>
          <w:b/>
          <w:bCs/>
        </w:rPr>
        <w:lastRenderedPageBreak/>
        <w:t>Third Party Rights</w:t>
      </w:r>
    </w:p>
    <w:p w14:paraId="31197F02" w14:textId="01145B28" w:rsidR="00F35E04" w:rsidRDefault="00F35E04" w:rsidP="00F35E04">
      <w:pPr>
        <w:pStyle w:val="BodyTextalignedat15"/>
      </w:pPr>
      <w:r>
        <w:t xml:space="preserve">A person who is not a Party to this Agreement shall have no rights under the Contracts (Rights of Third Parties) Act 1999 to enforce any of its terms, except that the Lenders may enforce their rights under Clause </w:t>
      </w:r>
      <w:r w:rsidR="00AE28F5">
        <w:fldChar w:fldCharType="begin"/>
      </w:r>
      <w:r w:rsidR="00AE28F5">
        <w:instrText xml:space="preserve"> REF _Ref209282682 \n \h </w:instrText>
      </w:r>
      <w:r w:rsidR="00AE28F5">
        <w:fldChar w:fldCharType="separate"/>
      </w:r>
      <w:r w:rsidR="003858B1">
        <w:t>11</w:t>
      </w:r>
      <w:r w:rsidR="00AE28F5">
        <w:fldChar w:fldCharType="end"/>
      </w:r>
      <w:r>
        <w:t xml:space="preserve"> and </w:t>
      </w:r>
      <w:r w:rsidR="003C1F28">
        <w:rPr>
          <w:highlight w:val="yellow"/>
        </w:rPr>
        <w:fldChar w:fldCharType="begin"/>
      </w:r>
      <w:r w:rsidR="003C1F28">
        <w:instrText xml:space="preserve"> REF _Ref212910596 \r \h </w:instrText>
      </w:r>
      <w:r w:rsidR="003C1F28">
        <w:rPr>
          <w:highlight w:val="yellow"/>
        </w:rPr>
      </w:r>
      <w:r w:rsidR="003C1F28">
        <w:rPr>
          <w:highlight w:val="yellow"/>
        </w:rPr>
        <w:fldChar w:fldCharType="separate"/>
      </w:r>
      <w:r w:rsidR="003858B1">
        <w:t>Annex 11</w:t>
      </w:r>
      <w:r w:rsidR="003C1F28">
        <w:rPr>
          <w:highlight w:val="yellow"/>
        </w:rPr>
        <w:fldChar w:fldCharType="end"/>
      </w:r>
      <w:r w:rsidR="003C1F28">
        <w:t xml:space="preserve"> (Direct Agreement)</w:t>
      </w:r>
      <w:r>
        <w:t>.</w:t>
      </w:r>
    </w:p>
    <w:p w14:paraId="0198D11C" w14:textId="4304020F" w:rsidR="003C1F28" w:rsidRPr="00A64DE5" w:rsidRDefault="003C1F28" w:rsidP="003C1F28">
      <w:pPr>
        <w:pStyle w:val="Level2Number"/>
        <w:rPr>
          <w:b/>
          <w:bCs/>
        </w:rPr>
      </w:pPr>
      <w:bookmarkStart w:id="143" w:name="_Ref213170862"/>
      <w:r w:rsidRPr="00A64DE5">
        <w:rPr>
          <w:b/>
          <w:bCs/>
        </w:rPr>
        <w:t>Survival</w:t>
      </w:r>
      <w:bookmarkEnd w:id="143"/>
    </w:p>
    <w:p w14:paraId="65A0DB4B" w14:textId="77777777" w:rsidR="00E57493" w:rsidRDefault="00E57493" w:rsidP="00E57493">
      <w:pPr>
        <w:pStyle w:val="Level3Number"/>
      </w:pPr>
      <w:r>
        <w:t>Termination of this Agreement shall be without prejudice to any claims existing at the date of termination.</w:t>
      </w:r>
    </w:p>
    <w:p w14:paraId="4852394C" w14:textId="5A78C16A" w:rsidR="00A64DE5" w:rsidRDefault="00A64DE5" w:rsidP="00E57493">
      <w:pPr>
        <w:pStyle w:val="Level3Number"/>
      </w:pPr>
      <w:r>
        <w:t>Notwithstanding any other term of this Agreement, on</w:t>
      </w:r>
      <w:r w:rsidRPr="00A64DE5">
        <w:t xml:space="preserve"> termination or expiry of this Agreement, the following provisions shall continue in force:</w:t>
      </w:r>
    </w:p>
    <w:p w14:paraId="635AB48D" w14:textId="7EB8A103" w:rsidR="00A64DE5" w:rsidRDefault="00A64DE5" w:rsidP="00E57493">
      <w:pPr>
        <w:pStyle w:val="Level4Number"/>
      </w:pPr>
      <w:r>
        <w:t xml:space="preserve">Clause </w:t>
      </w:r>
      <w:r>
        <w:fldChar w:fldCharType="begin"/>
      </w:r>
      <w:r>
        <w:instrText xml:space="preserve"> REF _Ref209279079 \r \h  \* MERGEFORMAT </w:instrText>
      </w:r>
      <w:r>
        <w:fldChar w:fldCharType="separate"/>
      </w:r>
      <w:r w:rsidR="003858B1">
        <w:t>1</w:t>
      </w:r>
      <w:r>
        <w:fldChar w:fldCharType="end"/>
      </w:r>
      <w:r>
        <w:t xml:space="preserve"> (Definitions and Interpretation)</w:t>
      </w:r>
    </w:p>
    <w:p w14:paraId="369B9E4C" w14:textId="48494EF3" w:rsidR="00A64DE5" w:rsidRDefault="00A64DE5" w:rsidP="00E57493">
      <w:pPr>
        <w:pStyle w:val="Level4Number"/>
      </w:pPr>
      <w:r>
        <w:t xml:space="preserve">Clause </w:t>
      </w:r>
      <w:r>
        <w:fldChar w:fldCharType="begin"/>
      </w:r>
      <w:r>
        <w:instrText xml:space="preserve"> REF _Ref209282537 \r \h  \* MERGEFORMAT </w:instrText>
      </w:r>
      <w:r>
        <w:fldChar w:fldCharType="separate"/>
      </w:r>
      <w:r w:rsidR="003858B1">
        <w:t>14</w:t>
      </w:r>
      <w:r>
        <w:fldChar w:fldCharType="end"/>
      </w:r>
      <w:r>
        <w:t xml:space="preserve"> (Liability and Indemnities) (excluding Clause </w:t>
      </w:r>
      <w:r>
        <w:fldChar w:fldCharType="begin"/>
      </w:r>
      <w:r>
        <w:instrText xml:space="preserve"> REF _Ref213170011 \r \h  \* MERGEFORMAT </w:instrText>
      </w:r>
      <w:r>
        <w:fldChar w:fldCharType="separate"/>
      </w:r>
      <w:r w:rsidR="003858B1">
        <w:t>14.4</w:t>
      </w:r>
      <w:r>
        <w:fldChar w:fldCharType="end"/>
      </w:r>
      <w:r>
        <w:t xml:space="preserve"> (Indemnities))</w:t>
      </w:r>
    </w:p>
    <w:p w14:paraId="4F41D448" w14:textId="5E7B1F56" w:rsidR="00A64DE5" w:rsidRDefault="00A64DE5" w:rsidP="00E57493">
      <w:pPr>
        <w:pStyle w:val="Level4Number"/>
      </w:pPr>
      <w:r>
        <w:t xml:space="preserve">Clause </w:t>
      </w:r>
      <w:r>
        <w:fldChar w:fldCharType="begin"/>
      </w:r>
      <w:r>
        <w:instrText xml:space="preserve"> REF _Ref209282137 \r \h  \* MERGEFORMAT </w:instrText>
      </w:r>
      <w:r>
        <w:fldChar w:fldCharType="separate"/>
      </w:r>
      <w:r w:rsidR="003858B1">
        <w:t>16</w:t>
      </w:r>
      <w:r>
        <w:fldChar w:fldCharType="end"/>
      </w:r>
      <w:r>
        <w:t xml:space="preserve"> (Confidentiality)</w:t>
      </w:r>
    </w:p>
    <w:p w14:paraId="7C7ABCAE" w14:textId="7CC38340" w:rsidR="00A64DE5" w:rsidRDefault="00A64DE5" w:rsidP="00E57493">
      <w:pPr>
        <w:pStyle w:val="Level4Number"/>
      </w:pPr>
      <w:r>
        <w:t xml:space="preserve">Clause </w:t>
      </w:r>
      <w:r>
        <w:fldChar w:fldCharType="begin"/>
      </w:r>
      <w:r>
        <w:instrText xml:space="preserve"> REF _Ref213148030 \r \h  \* MERGEFORMAT </w:instrText>
      </w:r>
      <w:r>
        <w:fldChar w:fldCharType="separate"/>
      </w:r>
      <w:r w:rsidR="003858B1">
        <w:t>20</w:t>
      </w:r>
      <w:r>
        <w:fldChar w:fldCharType="end"/>
      </w:r>
      <w:r>
        <w:t xml:space="preserve"> (Governing Law and Jurisdiction)</w:t>
      </w:r>
    </w:p>
    <w:p w14:paraId="2A50BD93" w14:textId="58E73370" w:rsidR="00E57493" w:rsidRDefault="00E57493" w:rsidP="00E57493">
      <w:pPr>
        <w:pStyle w:val="Level4Number"/>
      </w:pPr>
      <w:r>
        <w:t xml:space="preserve">Clause </w:t>
      </w:r>
      <w:r>
        <w:fldChar w:fldCharType="begin"/>
      </w:r>
      <w:r>
        <w:instrText xml:space="preserve"> REF _Ref209334638 \r \h  \* MERGEFORMAT </w:instrText>
      </w:r>
      <w:r>
        <w:fldChar w:fldCharType="separate"/>
      </w:r>
      <w:r w:rsidR="003858B1">
        <w:t>22</w:t>
      </w:r>
      <w:r>
        <w:fldChar w:fldCharType="end"/>
      </w:r>
      <w:r>
        <w:t xml:space="preserve"> (Notices)</w:t>
      </w:r>
    </w:p>
    <w:p w14:paraId="7129C0D1" w14:textId="6874D6D0" w:rsidR="00E57493" w:rsidRDefault="00E57493" w:rsidP="00E57493">
      <w:pPr>
        <w:pStyle w:val="Level4Number"/>
      </w:pPr>
      <w:r>
        <w:t xml:space="preserve">Clause </w:t>
      </w:r>
      <w:r>
        <w:fldChar w:fldCharType="begin"/>
      </w:r>
      <w:r>
        <w:instrText xml:space="preserve"> REF _Ref209282670 \r \h </w:instrText>
      </w:r>
      <w:r>
        <w:fldChar w:fldCharType="separate"/>
      </w:r>
      <w:r w:rsidR="003858B1">
        <w:t>24</w:t>
      </w:r>
      <w:r>
        <w:fldChar w:fldCharType="end"/>
      </w:r>
      <w:r>
        <w:t xml:space="preserve"> (Entire Agreement and Variation)</w:t>
      </w:r>
    </w:p>
    <w:p w14:paraId="668ABBA3" w14:textId="7646AD69" w:rsidR="00E57493" w:rsidRDefault="00E57493" w:rsidP="00E57493">
      <w:pPr>
        <w:pStyle w:val="Level4Number"/>
      </w:pPr>
      <w:r>
        <w:t xml:space="preserve">Clause </w:t>
      </w:r>
      <w:r>
        <w:fldChar w:fldCharType="begin"/>
      </w:r>
      <w:r>
        <w:instrText xml:space="preserve"> REF _Ref213170862 \r \h </w:instrText>
      </w:r>
      <w:r>
        <w:fldChar w:fldCharType="separate"/>
      </w:r>
      <w:r w:rsidR="003858B1">
        <w:t>25.6</w:t>
      </w:r>
      <w:r>
        <w:fldChar w:fldCharType="end"/>
      </w:r>
      <w:r>
        <w:t xml:space="preserve"> (Survival)</w:t>
      </w:r>
    </w:p>
    <w:p w14:paraId="1AEADBEC" w14:textId="5402E799" w:rsidR="00A64DE5" w:rsidRDefault="00A64DE5" w:rsidP="00E57493">
      <w:pPr>
        <w:pStyle w:val="Level4Number"/>
      </w:pPr>
      <w:r>
        <w:fldChar w:fldCharType="begin"/>
      </w:r>
      <w:r>
        <w:instrText xml:space="preserve"> REF _Ref212811701 \r \h  \* MERGEFORMAT </w:instrText>
      </w:r>
      <w:r>
        <w:fldChar w:fldCharType="separate"/>
      </w:r>
      <w:r w:rsidR="003858B1">
        <w:t>Schedule 11</w:t>
      </w:r>
      <w:r>
        <w:fldChar w:fldCharType="end"/>
      </w:r>
      <w:r>
        <w:t xml:space="preserve"> (Decommissioning)</w:t>
      </w:r>
    </w:p>
    <w:p w14:paraId="480F0887" w14:textId="77777777" w:rsidR="00A64DE5" w:rsidRPr="00A64DE5" w:rsidRDefault="00A64DE5" w:rsidP="00A64DE5">
      <w:pPr>
        <w:pStyle w:val="Level2Number"/>
        <w:numPr>
          <w:ilvl w:val="0"/>
          <w:numId w:val="0"/>
        </w:numPr>
        <w:ind w:left="851"/>
      </w:pPr>
    </w:p>
    <w:p w14:paraId="559DF971" w14:textId="77777777" w:rsidR="00E202B4" w:rsidRDefault="00E202B4" w:rsidP="00F35E04">
      <w:pPr>
        <w:pStyle w:val="BodyTextalignedat15"/>
      </w:pPr>
    </w:p>
    <w:p w14:paraId="0B7F4D73" w14:textId="411011E7" w:rsidR="0014737D" w:rsidRDefault="0014737D"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F35E04" w:rsidRPr="0079020D" w14:paraId="6FB2A029" w14:textId="77777777" w:rsidTr="00D07469">
        <w:tc>
          <w:tcPr>
            <w:tcW w:w="9629" w:type="dxa"/>
            <w:gridSpan w:val="2"/>
            <w:shd w:val="clear" w:color="auto" w:fill="8496B0"/>
          </w:tcPr>
          <w:p w14:paraId="6A9BA26A" w14:textId="50F73B02" w:rsidR="00F35E04" w:rsidRPr="0079020D" w:rsidRDefault="00F35E04" w:rsidP="00D07469">
            <w:pPr>
              <w:pStyle w:val="Guidancenoteheading"/>
            </w:pPr>
            <w:r w:rsidRPr="00081842">
              <w:t>Guidance</w:t>
            </w:r>
            <w:r w:rsidRPr="0079020D">
              <w:t xml:space="preserve"> Notes – Clause </w:t>
            </w:r>
            <w:r w:rsidR="00AE28F5">
              <w:fldChar w:fldCharType="begin"/>
            </w:r>
            <w:r w:rsidR="00AE28F5">
              <w:instrText xml:space="preserve"> REF _Ref209282695 \n \h </w:instrText>
            </w:r>
            <w:r w:rsidR="00AE28F5">
              <w:fldChar w:fldCharType="separate"/>
            </w:r>
            <w:r w:rsidR="003858B1">
              <w:t>25</w:t>
            </w:r>
            <w:r w:rsidR="00AE28F5">
              <w:fldChar w:fldCharType="end"/>
            </w:r>
            <w:r w:rsidRPr="0079020D">
              <w:t xml:space="preserve"> </w:t>
            </w:r>
            <w:r>
              <w:t>(</w:t>
            </w:r>
            <w:r w:rsidR="009F45A8">
              <w:fldChar w:fldCharType="begin"/>
            </w:r>
            <w:r w:rsidR="009F45A8">
              <w:instrText xml:space="preserve"> REF _Ref209334299 \h </w:instrText>
            </w:r>
            <w:r w:rsidR="009F45A8">
              <w:fldChar w:fldCharType="separate"/>
            </w:r>
            <w:r w:rsidR="003858B1">
              <w:t>Miscellaneous</w:t>
            </w:r>
            <w:r w:rsidR="009F45A8">
              <w:fldChar w:fldCharType="end"/>
            </w:r>
            <w:r w:rsidRPr="0079020D">
              <w:t>)</w:t>
            </w:r>
          </w:p>
        </w:tc>
      </w:tr>
      <w:tr w:rsidR="00F35E04" w:rsidRPr="0079020D" w14:paraId="518A9DC5" w14:textId="77777777" w:rsidTr="00D07469">
        <w:tc>
          <w:tcPr>
            <w:tcW w:w="2547" w:type="dxa"/>
          </w:tcPr>
          <w:p w14:paraId="32B73510" w14:textId="77777777" w:rsidR="00F35E04" w:rsidRPr="00081842" w:rsidRDefault="00F35E04" w:rsidP="00D07469">
            <w:pPr>
              <w:pStyle w:val="Guidancenotesub-heading"/>
              <w:tabs>
                <w:tab w:val="left" w:pos="1514"/>
              </w:tabs>
            </w:pPr>
            <w:r w:rsidRPr="00B65B73">
              <w:t>Purpose</w:t>
            </w:r>
            <w:r w:rsidRPr="0079020D">
              <w:t>:</w:t>
            </w:r>
          </w:p>
        </w:tc>
        <w:tc>
          <w:tcPr>
            <w:tcW w:w="7082" w:type="dxa"/>
          </w:tcPr>
          <w:p w14:paraId="397B7D81" w14:textId="3BD2634B" w:rsidR="00F35E04" w:rsidRPr="0079020D" w:rsidRDefault="00F35E04" w:rsidP="00D07469">
            <w:pPr>
              <w:pStyle w:val="Guidancenotetext"/>
            </w:pPr>
            <w:r>
              <w:t>Boilerplate provisions that support enforceability, preserve Party autonomy, and address practical issues such as execution and third-party rights.</w:t>
            </w:r>
          </w:p>
        </w:tc>
      </w:tr>
      <w:tr w:rsidR="00F35E04" w:rsidRPr="0079020D" w14:paraId="38E8328A" w14:textId="77777777" w:rsidTr="00D07469">
        <w:tc>
          <w:tcPr>
            <w:tcW w:w="2547" w:type="dxa"/>
          </w:tcPr>
          <w:p w14:paraId="4DD37B96" w14:textId="36929D31" w:rsidR="00F35E04" w:rsidRPr="00B65B73" w:rsidRDefault="00F35E04" w:rsidP="00D07469">
            <w:pPr>
              <w:pStyle w:val="Guidancenotesub-heading"/>
            </w:pPr>
            <w:r>
              <w:t>No partnership:</w:t>
            </w:r>
          </w:p>
        </w:tc>
        <w:tc>
          <w:tcPr>
            <w:tcW w:w="7082" w:type="dxa"/>
          </w:tcPr>
          <w:p w14:paraId="45390E58" w14:textId="4429A030" w:rsidR="00F35E04" w:rsidRDefault="00F35E04" w:rsidP="00D07469">
            <w:pPr>
              <w:pStyle w:val="Guidancenotetext"/>
            </w:pPr>
            <w:r>
              <w:t xml:space="preserve">Ensures legal separation between Host and </w:t>
            </w:r>
            <w:r w:rsidR="00824DD8">
              <w:t>ESCo</w:t>
            </w:r>
            <w:r>
              <w:t>, avoiding unintended liabilities such as tax or employment obligations.</w:t>
            </w:r>
          </w:p>
        </w:tc>
      </w:tr>
      <w:tr w:rsidR="00F35E04" w:rsidRPr="0079020D" w14:paraId="6FB2E555" w14:textId="77777777" w:rsidTr="00D07469">
        <w:tc>
          <w:tcPr>
            <w:tcW w:w="2547" w:type="dxa"/>
          </w:tcPr>
          <w:p w14:paraId="3EE7B98A" w14:textId="6D7F5516" w:rsidR="00F35E04" w:rsidRPr="00B65B73" w:rsidRDefault="00F35E04" w:rsidP="00D07469">
            <w:pPr>
              <w:pStyle w:val="Guidancenotesub-heading"/>
            </w:pPr>
            <w:r>
              <w:t>Severability:</w:t>
            </w:r>
          </w:p>
        </w:tc>
        <w:tc>
          <w:tcPr>
            <w:tcW w:w="7082" w:type="dxa"/>
          </w:tcPr>
          <w:p w14:paraId="5AC5C211" w14:textId="6441EA1B" w:rsidR="00F35E04" w:rsidRDefault="00F35E04" w:rsidP="00D07469">
            <w:pPr>
              <w:pStyle w:val="Guidancenotetext"/>
            </w:pPr>
            <w:r>
              <w:t>Protects contract from being invalidated by one defective clause.</w:t>
            </w:r>
          </w:p>
        </w:tc>
      </w:tr>
      <w:tr w:rsidR="00F35E04" w:rsidRPr="0079020D" w14:paraId="0127D9F3" w14:textId="77777777" w:rsidTr="00D07469">
        <w:tc>
          <w:tcPr>
            <w:tcW w:w="2547" w:type="dxa"/>
          </w:tcPr>
          <w:p w14:paraId="3D14E1F1" w14:textId="44F4889E" w:rsidR="00F35E04" w:rsidRDefault="00F35E04" w:rsidP="00D07469">
            <w:pPr>
              <w:pStyle w:val="Guidancenotesub-heading"/>
            </w:pPr>
            <w:r>
              <w:t>Waiver:</w:t>
            </w:r>
          </w:p>
        </w:tc>
        <w:tc>
          <w:tcPr>
            <w:tcW w:w="7082" w:type="dxa"/>
          </w:tcPr>
          <w:p w14:paraId="652CC253" w14:textId="39C67CE1" w:rsidR="00F35E04" w:rsidRDefault="00F35E04" w:rsidP="00D07469">
            <w:pPr>
              <w:pStyle w:val="Guidancenotetext"/>
            </w:pPr>
            <w:r>
              <w:t>Prevents rights being lost through delay or inaction.</w:t>
            </w:r>
          </w:p>
        </w:tc>
      </w:tr>
      <w:tr w:rsidR="00F35E04" w:rsidRPr="0079020D" w14:paraId="25C45683" w14:textId="77777777" w:rsidTr="00D07469">
        <w:tc>
          <w:tcPr>
            <w:tcW w:w="2547" w:type="dxa"/>
          </w:tcPr>
          <w:p w14:paraId="70E0F30D" w14:textId="344C2D58" w:rsidR="00F35E04" w:rsidRDefault="00F35E04" w:rsidP="00D07469">
            <w:pPr>
              <w:pStyle w:val="Guidancenotesub-heading"/>
            </w:pPr>
            <w:r>
              <w:t>Counterparts:</w:t>
            </w:r>
          </w:p>
        </w:tc>
        <w:tc>
          <w:tcPr>
            <w:tcW w:w="7082" w:type="dxa"/>
          </w:tcPr>
          <w:p w14:paraId="00D92746" w14:textId="392A66F2" w:rsidR="00F35E04" w:rsidRDefault="00F35E04" w:rsidP="00D07469">
            <w:pPr>
              <w:pStyle w:val="Guidancenotetext"/>
            </w:pPr>
            <w:r>
              <w:t>Facilitates practical execution of multiple originals, particularly for cross-party and lender signings.</w:t>
            </w:r>
          </w:p>
        </w:tc>
      </w:tr>
      <w:tr w:rsidR="00F35E04" w:rsidRPr="0079020D" w14:paraId="21C0DD98" w14:textId="77777777" w:rsidTr="00D07469">
        <w:tc>
          <w:tcPr>
            <w:tcW w:w="2547" w:type="dxa"/>
          </w:tcPr>
          <w:p w14:paraId="46AF76A5" w14:textId="664BAC11" w:rsidR="00F35E04" w:rsidRDefault="00F35E04" w:rsidP="00D07469">
            <w:pPr>
              <w:pStyle w:val="Guidancenotesub-heading"/>
            </w:pPr>
            <w:r>
              <w:t>Third party rights:</w:t>
            </w:r>
          </w:p>
        </w:tc>
        <w:tc>
          <w:tcPr>
            <w:tcW w:w="7082" w:type="dxa"/>
          </w:tcPr>
          <w:p w14:paraId="546780B1" w14:textId="5B293C8E" w:rsidR="00F35E04" w:rsidRDefault="00F35E04" w:rsidP="00D07469">
            <w:pPr>
              <w:pStyle w:val="Guidancenotetext"/>
            </w:pPr>
            <w:r>
              <w:t>Excludes unintended third-party claims but expressly includes Lenders, ensuring funder protections are enforceable.</w:t>
            </w:r>
          </w:p>
        </w:tc>
      </w:tr>
      <w:tr w:rsidR="00A64DE5" w:rsidRPr="0079020D" w14:paraId="0564ECEE" w14:textId="77777777" w:rsidTr="00D07469">
        <w:tc>
          <w:tcPr>
            <w:tcW w:w="2547" w:type="dxa"/>
          </w:tcPr>
          <w:p w14:paraId="65D38E73" w14:textId="118B42F3" w:rsidR="00A64DE5" w:rsidRPr="0079020D" w:rsidRDefault="00A64DE5" w:rsidP="00D07469">
            <w:pPr>
              <w:pStyle w:val="Guidancenotesub-heading"/>
            </w:pPr>
            <w:r>
              <w:t>Survival:</w:t>
            </w:r>
          </w:p>
        </w:tc>
        <w:tc>
          <w:tcPr>
            <w:tcW w:w="7082" w:type="dxa"/>
          </w:tcPr>
          <w:p w14:paraId="000CC818" w14:textId="5081E4C5" w:rsidR="00A64DE5" w:rsidRDefault="00A64DE5" w:rsidP="00D07469">
            <w:pPr>
              <w:pStyle w:val="Guidancenotetext"/>
            </w:pPr>
            <w:r>
              <w:t>Ensures</w:t>
            </w:r>
            <w:r w:rsidR="00E57493">
              <w:t xml:space="preserve"> provisions needed to continue claims existing at termination are available and that confidentiality continues.</w:t>
            </w:r>
          </w:p>
        </w:tc>
      </w:tr>
      <w:tr w:rsidR="00F35E04" w:rsidRPr="0079020D" w14:paraId="699DEA8F" w14:textId="77777777" w:rsidTr="00D07469">
        <w:tc>
          <w:tcPr>
            <w:tcW w:w="2547" w:type="dxa"/>
          </w:tcPr>
          <w:p w14:paraId="7837AE43" w14:textId="77777777" w:rsidR="00F35E04" w:rsidRPr="0079020D" w:rsidRDefault="00F35E04" w:rsidP="00D07469">
            <w:pPr>
              <w:pStyle w:val="Guidancenotesub-heading"/>
            </w:pPr>
            <w:r w:rsidRPr="0079020D">
              <w:lastRenderedPageBreak/>
              <w:t>Negotiation flex:</w:t>
            </w:r>
          </w:p>
        </w:tc>
        <w:tc>
          <w:tcPr>
            <w:tcW w:w="7082" w:type="dxa"/>
          </w:tcPr>
          <w:p w14:paraId="4EEFDDDE" w14:textId="77777777" w:rsidR="00F35E04" w:rsidRDefault="00F35E04" w:rsidP="00D07469">
            <w:pPr>
              <w:pStyle w:val="Guidancenotetext"/>
            </w:pPr>
            <w:r>
              <w:t xml:space="preserve">Hosts may resist granting third-party rights to Lenders beyond those in Direct Agreement. </w:t>
            </w:r>
          </w:p>
          <w:p w14:paraId="2F4AF4CB" w14:textId="4248A772" w:rsidR="00F35E04" w:rsidRPr="0079020D" w:rsidRDefault="00F35E04" w:rsidP="00F35E04">
            <w:pPr>
              <w:pStyle w:val="Guidancenotetext"/>
            </w:pPr>
            <w:r>
              <w:t xml:space="preserve">Some Parties may prefer “severance with modification” (court allowed to amend invalid provision). </w:t>
            </w:r>
          </w:p>
        </w:tc>
      </w:tr>
    </w:tbl>
    <w:p w14:paraId="2328C02B" w14:textId="77777777" w:rsidR="00D462C7" w:rsidRDefault="00D462C7" w:rsidP="00F35E04">
      <w:pPr>
        <w:pStyle w:val="Bodytextalignedat0"/>
        <w:sectPr w:rsidR="00D462C7" w:rsidSect="0045015F">
          <w:headerReference w:type="even" r:id="rId23"/>
          <w:footerReference w:type="default" r:id="rId24"/>
          <w:headerReference w:type="first" r:id="rId25"/>
          <w:pgSz w:w="11907" w:h="16840"/>
          <w:pgMar w:top="1440" w:right="1134" w:bottom="1418" w:left="1134" w:header="720" w:footer="720" w:gutter="0"/>
          <w:pgNumType w:start="1"/>
          <w:cols w:space="720"/>
        </w:sectPr>
      </w:pPr>
    </w:p>
    <w:p w14:paraId="6F8B2615" w14:textId="3620594F" w:rsidR="00D462C7" w:rsidRDefault="00A72F21" w:rsidP="009305B4">
      <w:pPr>
        <w:pStyle w:val="Schedule0"/>
        <w:numPr>
          <w:ilvl w:val="0"/>
          <w:numId w:val="145"/>
        </w:numPr>
      </w:pPr>
      <w:bookmarkStart w:id="144" w:name="Schedule_2A_Title"/>
      <w:bookmarkStart w:id="145" w:name="_Ref212806113"/>
      <w:r>
        <w:lastRenderedPageBreak/>
        <w:br/>
      </w:r>
      <w:bookmarkStart w:id="146" w:name="_Ref212810682"/>
      <w:bookmarkStart w:id="147" w:name="_Ref212811115"/>
      <w:bookmarkStart w:id="148" w:name="_Toc213999244"/>
      <w:r w:rsidR="00507022">
        <w:t>Charging Mechanism (Model A</w:t>
      </w:r>
      <w:r w:rsidR="00AE28F5">
        <w:t>)</w:t>
      </w:r>
      <w:bookmarkEnd w:id="144"/>
      <w:r w:rsidR="00507022">
        <w:t xml:space="preserve"> –Supply Model</w:t>
      </w:r>
      <w:bookmarkEnd w:id="145"/>
      <w:bookmarkEnd w:id="146"/>
      <w:bookmarkEnd w:id="147"/>
      <w:bookmarkEnd w:id="148"/>
    </w:p>
    <w:p w14:paraId="7298D10B" w14:textId="77777777" w:rsidR="00D462C7" w:rsidRDefault="00D462C7" w:rsidP="00F35E04">
      <w:pPr>
        <w:pStyle w:val="Bodytextalignedat0"/>
      </w:pPr>
    </w:p>
    <w:p w14:paraId="3811CE0B" w14:textId="017E7EBD" w:rsidR="00507022" w:rsidRDefault="00507022" w:rsidP="00507022">
      <w:pPr>
        <w:pStyle w:val="Bodytextalignedat0"/>
      </w:pPr>
      <w:r>
        <w:t>This</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D535C9">
        <w:t xml:space="preserve"> </w:t>
      </w:r>
      <w:r>
        <w:t xml:space="preserve">applies </w:t>
      </w:r>
      <w:r w:rsidR="007121E9">
        <w:t xml:space="preserve">only </w:t>
      </w:r>
      <w:r>
        <w:t>where the Parties have elected Model A (Supply Model) in the Contract Data.</w:t>
      </w:r>
    </w:p>
    <w:p w14:paraId="1E1A4DAC" w14:textId="3B173AA3" w:rsidR="00507022" w:rsidRDefault="00507022" w:rsidP="00507022">
      <w:pPr>
        <w:pStyle w:val="Bodytextalignedat0"/>
      </w:pPr>
      <w:r>
        <w:t xml:space="preserve">Under this model, the </w:t>
      </w:r>
      <w:r w:rsidR="00E202B4">
        <w:t>Supply Party</w:t>
      </w:r>
      <w:r>
        <w:t xml:space="preserve"> supplies Host Heat as bulk heat to </w:t>
      </w:r>
      <w:r w:rsidR="007121E9">
        <w:t>ESCo</w:t>
      </w:r>
      <w:r>
        <w:t xml:space="preserve"> </w:t>
      </w:r>
      <w:r w:rsidR="00E202B4">
        <w:t xml:space="preserve">or ESCo Coolling as bulk cooling to the Host (as applicable and indicated in the Contract Data) </w:t>
      </w:r>
      <w:r>
        <w:t>at the Interface Point.</w:t>
      </w:r>
    </w:p>
    <w:p w14:paraId="066DB697" w14:textId="032FFCB0" w:rsidR="00035F5A" w:rsidRDefault="00035F5A" w:rsidP="00507022">
      <w:pPr>
        <w:pStyle w:val="Sch1Heading"/>
      </w:pPr>
      <w:r>
        <w:t>Paying Party</w:t>
      </w:r>
    </w:p>
    <w:p w14:paraId="323B36E3" w14:textId="21D43939" w:rsidR="00035F5A" w:rsidRPr="00035F5A" w:rsidRDefault="00035F5A" w:rsidP="00035F5A">
      <w:pPr>
        <w:pStyle w:val="Sch2Number"/>
        <w:numPr>
          <w:ilvl w:val="0"/>
          <w:numId w:val="0"/>
        </w:numPr>
        <w:ind w:left="850"/>
      </w:pPr>
      <w:r>
        <w:t>The paying Party (“</w:t>
      </w:r>
      <w:r w:rsidRPr="00035F5A">
        <w:rPr>
          <w:b/>
          <w:bCs/>
        </w:rPr>
        <w:t>Paying Party</w:t>
      </w:r>
      <w:r>
        <w:t>”) is as indicated in the Contract Data.</w:t>
      </w:r>
    </w:p>
    <w:p w14:paraId="2E8FD9D1" w14:textId="05585796" w:rsidR="00507022" w:rsidRDefault="002D48B2" w:rsidP="00507022">
      <w:pPr>
        <w:pStyle w:val="Sch1Heading"/>
      </w:pPr>
      <w:r>
        <w:t>[</w:t>
      </w:r>
      <w:r w:rsidR="00507022">
        <w:t>Capacity Charges</w:t>
      </w:r>
    </w:p>
    <w:p w14:paraId="2FA1C931" w14:textId="287DE025" w:rsidR="00507022" w:rsidRDefault="002D48B2" w:rsidP="00507022">
      <w:pPr>
        <w:pStyle w:val="Sch2Number"/>
      </w:pPr>
      <w:r>
        <w:t>Where relevant and as indicated in the Contract Data, t</w:t>
      </w:r>
      <w:r w:rsidR="00035F5A">
        <w:t>he Paying Party</w:t>
      </w:r>
      <w:r w:rsidR="00507022">
        <w:t xml:space="preserve"> shall pay the </w:t>
      </w:r>
      <w:r w:rsidR="00E202B4">
        <w:t>Supplying</w:t>
      </w:r>
      <w:r w:rsidR="00035F5A">
        <w:t xml:space="preserve"> Party</w:t>
      </w:r>
      <w:r w:rsidR="00507022">
        <w:t xml:space="preserve"> </w:t>
      </w:r>
      <w:r w:rsidR="00DB530C">
        <w:t>the Capacity Charge in accordance with the Contract Data</w:t>
      </w:r>
      <w:r w:rsidR="00507022">
        <w:t>.</w:t>
      </w:r>
    </w:p>
    <w:p w14:paraId="6CB01751" w14:textId="2924BE68" w:rsidR="00507022" w:rsidRDefault="00507022" w:rsidP="00507022">
      <w:pPr>
        <w:pStyle w:val="Sch2Number"/>
      </w:pPr>
      <w:r>
        <w:t xml:space="preserve">The </w:t>
      </w:r>
      <w:r w:rsidR="00035F5A">
        <w:t>C</w:t>
      </w:r>
      <w:r>
        <w:t xml:space="preserve">ontracted </w:t>
      </w:r>
      <w:r w:rsidR="00035F5A">
        <w:t>C</w:t>
      </w:r>
      <w:r>
        <w:t>apacity shall be as specified in the Contract Data.</w:t>
      </w:r>
      <w:r w:rsidR="002D48B2">
        <w:t>]</w:t>
      </w:r>
    </w:p>
    <w:p w14:paraId="2DE9A158" w14:textId="001EDFD3" w:rsidR="00507022" w:rsidRDefault="00507022" w:rsidP="00507022">
      <w:pPr>
        <w:pStyle w:val="Sch1Heading"/>
      </w:pPr>
      <w:r>
        <w:t>Commodity Charges</w:t>
      </w:r>
    </w:p>
    <w:p w14:paraId="760D3E58" w14:textId="7E593CE1" w:rsidR="00507022" w:rsidRDefault="00035F5A" w:rsidP="00507022">
      <w:pPr>
        <w:pStyle w:val="Sch2Number"/>
      </w:pPr>
      <w:r>
        <w:t xml:space="preserve">The Paying Party </w:t>
      </w:r>
      <w:r w:rsidR="00507022">
        <w:t xml:space="preserve">shall pay the </w:t>
      </w:r>
      <w:r w:rsidR="00E202B4">
        <w:t>Supplying</w:t>
      </w:r>
      <w:r>
        <w:t xml:space="preserve"> Party</w:t>
      </w:r>
      <w:r w:rsidR="00507022">
        <w:t xml:space="preserve"> </w:t>
      </w:r>
      <w:r w:rsidR="00DB530C">
        <w:t>the C</w:t>
      </w:r>
      <w:r w:rsidR="00507022">
        <w:t xml:space="preserve">ommodity </w:t>
      </w:r>
      <w:r w:rsidR="00DB530C">
        <w:t>C</w:t>
      </w:r>
      <w:r w:rsidR="00507022">
        <w:t xml:space="preserve">harge </w:t>
      </w:r>
      <w:r>
        <w:t xml:space="preserve">specified in the Contract Data </w:t>
      </w:r>
      <w:r w:rsidR="00DB530C">
        <w:t xml:space="preserve">in </w:t>
      </w:r>
      <w:r w:rsidR="00DB530C" w:rsidRPr="00DB530C">
        <w:t xml:space="preserve">respect </w:t>
      </w:r>
      <w:r w:rsidR="00507022" w:rsidRPr="00DB530C">
        <w:t>of Host Heat</w:t>
      </w:r>
      <w:r w:rsidR="00507022">
        <w:t xml:space="preserve"> </w:t>
      </w:r>
      <w:r w:rsidR="00E202B4">
        <w:t xml:space="preserve">or ESCo Cooling (as applicable and indicated in the Contract Dta) </w:t>
      </w:r>
      <w:r w:rsidR="00507022">
        <w:t>delivered at the Interface Point, measured in accordance with</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rsidR="00507022">
        <w:t xml:space="preserve"> and</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rsidR="00507022">
        <w:t>.</w:t>
      </w:r>
    </w:p>
    <w:p w14:paraId="751DBC03" w14:textId="5D8880BC" w:rsidR="00507022" w:rsidRDefault="00507022" w:rsidP="00507022">
      <w:pPr>
        <w:pStyle w:val="Sch2Number"/>
      </w:pPr>
      <w:r>
        <w:t xml:space="preserve">Commodity </w:t>
      </w:r>
      <w:r w:rsidR="00035F5A">
        <w:t>C</w:t>
      </w:r>
      <w:r>
        <w:t>harges shall be invoiced monthly in arrears</w:t>
      </w:r>
      <w:r w:rsidR="007121E9">
        <w:t>,</w:t>
      </w:r>
      <w:r>
        <w:t xml:space="preserve"> based on metered volumes.</w:t>
      </w:r>
    </w:p>
    <w:p w14:paraId="056053C8" w14:textId="01A95601" w:rsidR="003C1F28" w:rsidRPr="00E57493" w:rsidRDefault="002D48B2" w:rsidP="003C1F28">
      <w:pPr>
        <w:pStyle w:val="Sch1Heading"/>
      </w:pPr>
      <w:r>
        <w:t>[</w:t>
      </w:r>
      <w:r w:rsidR="003C1F28" w:rsidRPr="00E57493">
        <w:t>CAPITAL WORKS CHARGE</w:t>
      </w:r>
    </w:p>
    <w:p w14:paraId="361897CF" w14:textId="0AE34F18" w:rsidR="00E57493" w:rsidRPr="00E57493" w:rsidRDefault="002D48B2" w:rsidP="00E57493">
      <w:pPr>
        <w:pStyle w:val="Sch2Number"/>
      </w:pPr>
      <w:r>
        <w:t>Where relevant and as indicated in the Contract Data, t</w:t>
      </w:r>
      <w:r w:rsidR="00E57493" w:rsidRPr="00E57493">
        <w:t>he Paying Party shall pay the Supplying Party the Capital Works Charge specified in the Contract Data in respect of Host Works or ESCo Works (as applicable and indicated in the Contract Data).</w:t>
      </w:r>
    </w:p>
    <w:p w14:paraId="440605C8" w14:textId="58551D02" w:rsidR="00E57493" w:rsidRPr="00E57493" w:rsidRDefault="00E57493" w:rsidP="00E57493">
      <w:pPr>
        <w:pStyle w:val="Sch2Number"/>
      </w:pPr>
      <w:r w:rsidRPr="00E57493">
        <w:t>The Capital Works Charge shall be invoiced as specified in the Contract Data.</w:t>
      </w:r>
      <w:r w:rsidR="002D48B2">
        <w:t>]</w:t>
      </w:r>
    </w:p>
    <w:p w14:paraId="0F78EE41" w14:textId="5446BBDB" w:rsidR="003C1F28" w:rsidRPr="00E57493" w:rsidRDefault="002D48B2" w:rsidP="003C1F28">
      <w:pPr>
        <w:pStyle w:val="Sch1Heading"/>
      </w:pPr>
      <w:r>
        <w:t>[</w:t>
      </w:r>
      <w:r w:rsidR="003C1F28" w:rsidRPr="00E57493">
        <w:t>OPPORTUNITY COSTS CHARGE</w:t>
      </w:r>
    </w:p>
    <w:p w14:paraId="0EA9125E" w14:textId="5904D6FA" w:rsidR="00E57493" w:rsidRPr="00E57493" w:rsidRDefault="002D48B2" w:rsidP="00E57493">
      <w:pPr>
        <w:pStyle w:val="Sch2Number"/>
      </w:pPr>
      <w:r>
        <w:t>Where relevant and as indicated in the Contract Data,</w:t>
      </w:r>
      <w:r w:rsidRPr="00E57493">
        <w:t xml:space="preserve"> </w:t>
      </w:r>
      <w:r>
        <w:t>t</w:t>
      </w:r>
      <w:r w:rsidR="00E57493" w:rsidRPr="00E57493">
        <w:t>he Paying Party shall pay the Supplying Party the Opportunity Costs Charge specified in the Contract Data in respect of increased operating costs at the Host's Facility as a result of the connection.</w:t>
      </w:r>
    </w:p>
    <w:p w14:paraId="291E68D9" w14:textId="38A1959A" w:rsidR="00E57493" w:rsidRPr="00E57493" w:rsidRDefault="00E57493" w:rsidP="00E57493">
      <w:pPr>
        <w:pStyle w:val="Sch2Number"/>
      </w:pPr>
      <w:r w:rsidRPr="00E57493">
        <w:t>The Opportunity Costs Charge shall be invoiced as specified in the Contract Data.</w:t>
      </w:r>
      <w:r w:rsidR="002D48B2">
        <w:t>]</w:t>
      </w:r>
    </w:p>
    <w:p w14:paraId="482D1D70" w14:textId="29F51501" w:rsidR="003C1F28" w:rsidRPr="00E57493" w:rsidRDefault="002D48B2" w:rsidP="003C1F28">
      <w:pPr>
        <w:pStyle w:val="Sch1Heading"/>
      </w:pPr>
      <w:r>
        <w:t>[</w:t>
      </w:r>
      <w:r w:rsidR="003C1F28" w:rsidRPr="00E57493">
        <w:t>MAINTENANCE CHARGE</w:t>
      </w:r>
    </w:p>
    <w:p w14:paraId="6E34A676" w14:textId="7A6ECD9A" w:rsidR="00E57493" w:rsidRPr="00E57493" w:rsidRDefault="002D48B2" w:rsidP="00E57493">
      <w:pPr>
        <w:pStyle w:val="Sch2Number"/>
      </w:pPr>
      <w:r>
        <w:t>Where relevant and as indicated in the Contract Data, t</w:t>
      </w:r>
      <w:r w:rsidR="00E57493" w:rsidRPr="00E57493">
        <w:t>he Paying Party shall pay the Supplying Party the Maintenance Charge specified in the Contract Data in respect of additional operation and maintenance works required at the Facility/Host Assets as a result of the connection.</w:t>
      </w:r>
    </w:p>
    <w:p w14:paraId="74E2E384" w14:textId="3A339BF5" w:rsidR="00E57493" w:rsidRPr="00E57493" w:rsidRDefault="00E57493" w:rsidP="00E57493">
      <w:pPr>
        <w:pStyle w:val="Sch2Number"/>
      </w:pPr>
      <w:r w:rsidRPr="00E57493">
        <w:lastRenderedPageBreak/>
        <w:t>The Maintenance Charge shall be invoiced as specified in the Contract Data.</w:t>
      </w:r>
      <w:r w:rsidR="002D48B2">
        <w:t>]</w:t>
      </w:r>
    </w:p>
    <w:p w14:paraId="672341C9" w14:textId="77777777" w:rsidR="002D48B2" w:rsidRDefault="002D48B2" w:rsidP="002D48B2">
      <w:pPr>
        <w:pStyle w:val="Sch1Heading"/>
      </w:pPr>
      <w:r w:rsidRPr="002D48B2">
        <w:t xml:space="preserve">[Electricity Charge </w:t>
      </w:r>
    </w:p>
    <w:p w14:paraId="7EAA5246" w14:textId="14BB4B33" w:rsidR="002D48B2" w:rsidRDefault="002D48B2" w:rsidP="002D48B2">
      <w:pPr>
        <w:pStyle w:val="Sch2Number"/>
      </w:pPr>
      <w:r>
        <w:t xml:space="preserve">Where relevant and as indicated in the Contract Data, the Paying Party shall pay the Supplying Party the Electricity Charge </w:t>
      </w:r>
      <w:r w:rsidRPr="002D48B2">
        <w:t xml:space="preserve">calculated by reference to the amount of electricity consumed and the relevant Electricity Unit Rate, being </w:t>
      </w:r>
      <w:r>
        <w:t>the rate determined as specified in the Contract Data.</w:t>
      </w:r>
    </w:p>
    <w:p w14:paraId="5780AD7E" w14:textId="70409979" w:rsidR="002D48B2" w:rsidRDefault="002D48B2" w:rsidP="002D48B2">
      <w:pPr>
        <w:pStyle w:val="Sch2Number"/>
      </w:pPr>
      <w:r>
        <w:t>The Electricity Charge shall be invoiced as specified in the Contract Data based on metered volumes.]</w:t>
      </w:r>
    </w:p>
    <w:p w14:paraId="19F234D7" w14:textId="33312021" w:rsidR="00507022" w:rsidRDefault="00507022" w:rsidP="00507022">
      <w:pPr>
        <w:pStyle w:val="Sch1Heading"/>
      </w:pPr>
      <w:r>
        <w:t>Indexation</w:t>
      </w:r>
    </w:p>
    <w:p w14:paraId="23F6157F" w14:textId="2F671DCB" w:rsidR="00507022" w:rsidRDefault="00035F5A" w:rsidP="00507022">
      <w:pPr>
        <w:pStyle w:val="Sch2Number"/>
      </w:pPr>
      <w:r>
        <w:t xml:space="preserve">Where </w:t>
      </w:r>
      <w:r w:rsidR="0039429B">
        <w:t xml:space="preserve">and as </w:t>
      </w:r>
      <w:r>
        <w:t xml:space="preserve">indicated in the Contract Data, </w:t>
      </w:r>
      <w:r w:rsidR="0039429B">
        <w:t xml:space="preserve">the Capital Works Charge, the </w:t>
      </w:r>
      <w:r w:rsidR="00507022">
        <w:t xml:space="preserve">Capacity </w:t>
      </w:r>
      <w:r>
        <w:t>Charge</w:t>
      </w:r>
      <w:r w:rsidR="0039429B">
        <w:t>,</w:t>
      </w:r>
      <w:r>
        <w:t xml:space="preserve"> C</w:t>
      </w:r>
      <w:r w:rsidR="00507022">
        <w:t xml:space="preserve">ommodity </w:t>
      </w:r>
      <w:r>
        <w:t>C</w:t>
      </w:r>
      <w:r w:rsidR="00507022">
        <w:t>harge</w:t>
      </w:r>
      <w:r w:rsidR="0039429B">
        <w:t>, the Opportunity Costs Charge and the Maintenance Charge</w:t>
      </w:r>
      <w:r w:rsidR="00507022">
        <w:t xml:space="preserve"> shall be indexed annually </w:t>
      </w:r>
      <w:r>
        <w:t>on the Indexation Date</w:t>
      </w:r>
      <w:r w:rsidR="00507022">
        <w:t xml:space="preserve"> by reference to </w:t>
      </w:r>
      <w:r w:rsidR="007121E9">
        <w:t xml:space="preserve">the Index </w:t>
      </w:r>
      <w:r w:rsidR="00507022">
        <w:t>specified in the Contract Data.</w:t>
      </w:r>
    </w:p>
    <w:p w14:paraId="43F618BC" w14:textId="0876CA73" w:rsidR="00507022" w:rsidRDefault="00507022" w:rsidP="00507022">
      <w:pPr>
        <w:pStyle w:val="Sch1Heading"/>
      </w:pPr>
      <w:r>
        <w:t>Performance Deductions</w:t>
      </w:r>
    </w:p>
    <w:p w14:paraId="067A379C" w14:textId="0DEA79C5" w:rsidR="00507022" w:rsidRDefault="00035F5A" w:rsidP="00507022">
      <w:pPr>
        <w:pStyle w:val="Sch2Number"/>
      </w:pPr>
      <w:r>
        <w:t>Where indicated in the Contract Data, i</w:t>
      </w:r>
      <w:r w:rsidR="00507022">
        <w:t xml:space="preserve">f the </w:t>
      </w:r>
      <w:r w:rsidR="00E202B4">
        <w:t>Supplying</w:t>
      </w:r>
      <w:r>
        <w:t xml:space="preserve"> Party</w:t>
      </w:r>
      <w:r w:rsidR="00507022">
        <w:t xml:space="preserve"> fails to meet the guaranteed performance parameters in Clause </w:t>
      </w:r>
      <w:r w:rsidR="00AE28F5">
        <w:fldChar w:fldCharType="begin"/>
      </w:r>
      <w:r w:rsidR="00AE28F5">
        <w:instrText xml:space="preserve"> REF _Ref209282745 \n \h </w:instrText>
      </w:r>
      <w:r w:rsidR="00AE28F5">
        <w:fldChar w:fldCharType="separate"/>
      </w:r>
      <w:r w:rsidR="003858B1">
        <w:t>8.1</w:t>
      </w:r>
      <w:r w:rsidR="00AE28F5">
        <w:fldChar w:fldCharType="end"/>
      </w:r>
      <w:r w:rsidR="00507022">
        <w:t xml:space="preserve"> and</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rsidR="00507022">
        <w:t>, the capacity and/or commodity charges shall be reduced in accordance with the Performance Deduction Formula set out in</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rsidR="00507022">
        <w:t>.</w:t>
      </w:r>
    </w:p>
    <w:p w14:paraId="19B41F56" w14:textId="76738E0D" w:rsidR="00507022" w:rsidRDefault="00507022" w:rsidP="00507022">
      <w:pPr>
        <w:pStyle w:val="Sch2Number"/>
      </w:pPr>
      <w:r>
        <w:t xml:space="preserve">Persistent underperformance may trigger remedies under Clause </w:t>
      </w:r>
      <w:r w:rsidR="00AE28F5">
        <w:fldChar w:fldCharType="begin"/>
      </w:r>
      <w:r w:rsidR="00AE28F5">
        <w:instrText xml:space="preserve"> REF _Ref209282754 \n \h </w:instrText>
      </w:r>
      <w:r w:rsidR="00AE28F5">
        <w:fldChar w:fldCharType="separate"/>
      </w:r>
      <w:r w:rsidR="003858B1">
        <w:t>8.4</w:t>
      </w:r>
      <w:r w:rsidR="00AE28F5">
        <w:fldChar w:fldCharType="end"/>
      </w:r>
      <w:r>
        <w:t xml:space="preserve"> and Clause </w:t>
      </w:r>
      <w:r w:rsidR="00AE28F5">
        <w:fldChar w:fldCharType="begin"/>
      </w:r>
      <w:r w:rsidR="00AE28F5">
        <w:instrText xml:space="preserve"> REF _Ref209282759 \n \h </w:instrText>
      </w:r>
      <w:r w:rsidR="00AE28F5">
        <w:fldChar w:fldCharType="separate"/>
      </w:r>
      <w:r w:rsidR="003858B1">
        <w:t>10</w:t>
      </w:r>
      <w:r w:rsidR="00AE28F5">
        <w:fldChar w:fldCharType="end"/>
      </w:r>
      <w:r>
        <w:t>.</w:t>
      </w:r>
    </w:p>
    <w:p w14:paraId="0A26D819" w14:textId="335956E4" w:rsidR="00507022" w:rsidRDefault="00507022" w:rsidP="00507022">
      <w:pPr>
        <w:pStyle w:val="Sch1Heading"/>
      </w:pPr>
      <w:r>
        <w:t>Taxes</w:t>
      </w:r>
    </w:p>
    <w:p w14:paraId="065E2D60" w14:textId="544CD0EC" w:rsidR="00507022" w:rsidRDefault="00507022" w:rsidP="00507022">
      <w:pPr>
        <w:pStyle w:val="Sch2Number"/>
      </w:pPr>
      <w:r>
        <w:t xml:space="preserve">All charges are exclusive of VAT and other applicable taxes, which shall be payable by </w:t>
      </w:r>
      <w:r w:rsidR="00035F5A">
        <w:t>the Paying Party</w:t>
      </w:r>
      <w:r>
        <w:t xml:space="preserve"> in addition at the prevailing rate.</w:t>
      </w:r>
    </w:p>
    <w:p w14:paraId="4506FD26" w14:textId="77777777" w:rsidR="00507022" w:rsidRDefault="00507022" w:rsidP="00507022">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07022" w:rsidRPr="0079020D" w14:paraId="78396D63" w14:textId="77777777" w:rsidTr="00D07469">
        <w:tc>
          <w:tcPr>
            <w:tcW w:w="9629" w:type="dxa"/>
            <w:gridSpan w:val="2"/>
            <w:shd w:val="clear" w:color="auto" w:fill="8496B0"/>
          </w:tcPr>
          <w:p w14:paraId="03052A6E" w14:textId="372EDBD8" w:rsidR="00507022" w:rsidRPr="0079020D" w:rsidRDefault="00507022" w:rsidP="006B5EE0">
            <w:pPr>
              <w:pStyle w:val="Guidancenoteheading"/>
              <w:keepNext/>
            </w:pPr>
            <w:r w:rsidRPr="00081842">
              <w:t>Guidance</w:t>
            </w:r>
            <w:r w:rsidRPr="0079020D">
              <w:t xml:space="preserve"> Notes –</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w:t>
            </w:r>
            <w:r w:rsidR="00B414F7">
              <w:fldChar w:fldCharType="begin"/>
            </w:r>
            <w:r w:rsidR="00B414F7">
              <w:instrText xml:space="preserve"> REF _Ref212811115 \h </w:instrText>
            </w:r>
            <w:r w:rsidR="00B414F7">
              <w:fldChar w:fldCharType="separate"/>
            </w:r>
            <w:r w:rsidR="003858B1">
              <w:t>Charging Mechanism (Model A) –Supply Model</w:t>
            </w:r>
            <w:r w:rsidR="00B414F7">
              <w:fldChar w:fldCharType="end"/>
            </w:r>
            <w:r w:rsidRPr="0079020D">
              <w:t>)</w:t>
            </w:r>
          </w:p>
        </w:tc>
      </w:tr>
      <w:tr w:rsidR="00507022" w:rsidRPr="0079020D" w14:paraId="20986002" w14:textId="77777777" w:rsidTr="00D07469">
        <w:tc>
          <w:tcPr>
            <w:tcW w:w="2547" w:type="dxa"/>
          </w:tcPr>
          <w:p w14:paraId="4E266E58" w14:textId="77777777" w:rsidR="00507022" w:rsidRPr="00081842" w:rsidRDefault="00507022" w:rsidP="00D07469">
            <w:pPr>
              <w:pStyle w:val="Guidancenotesub-heading"/>
              <w:tabs>
                <w:tab w:val="left" w:pos="1514"/>
              </w:tabs>
            </w:pPr>
            <w:r w:rsidRPr="00B65B73">
              <w:t>Purpose</w:t>
            </w:r>
            <w:r w:rsidRPr="0079020D">
              <w:t>:</w:t>
            </w:r>
          </w:p>
        </w:tc>
        <w:tc>
          <w:tcPr>
            <w:tcW w:w="7082" w:type="dxa"/>
          </w:tcPr>
          <w:p w14:paraId="33640ECB" w14:textId="537FAFB6" w:rsidR="00507022" w:rsidRPr="0079020D" w:rsidRDefault="00507022" w:rsidP="00D07469">
            <w:pPr>
              <w:pStyle w:val="Guidancenotetext"/>
            </w:pPr>
            <w:r w:rsidRPr="00507022">
              <w:t>Sets out the remuneration under Model A, where Host supplies bulk heat</w:t>
            </w:r>
            <w:r w:rsidR="00E202B4">
              <w:t xml:space="preserve"> to ESCo or ESCo supplies bulk cooling to the Host</w:t>
            </w:r>
            <w:r w:rsidRPr="00507022">
              <w:t xml:space="preserve">. Ensures predictable cost recovery for </w:t>
            </w:r>
            <w:r w:rsidR="00E202B4">
              <w:t>the Supplying Party</w:t>
            </w:r>
            <w:r w:rsidRPr="00507022">
              <w:t xml:space="preserve"> and transparency for </w:t>
            </w:r>
            <w:r w:rsidR="00E202B4">
              <w:t>the Paying Party</w:t>
            </w:r>
            <w:r w:rsidRPr="00507022">
              <w:t>.</w:t>
            </w:r>
          </w:p>
        </w:tc>
      </w:tr>
      <w:tr w:rsidR="00507022" w:rsidRPr="0079020D" w14:paraId="47ECB17E" w14:textId="77777777" w:rsidTr="00D07469">
        <w:tc>
          <w:tcPr>
            <w:tcW w:w="2547" w:type="dxa"/>
          </w:tcPr>
          <w:p w14:paraId="10A7F389" w14:textId="4C9A560D" w:rsidR="00507022" w:rsidRPr="00B65B73" w:rsidRDefault="00507022" w:rsidP="00D07469">
            <w:pPr>
              <w:pStyle w:val="Guidancenotesub-heading"/>
            </w:pPr>
            <w:r>
              <w:t xml:space="preserve">Capacity </w:t>
            </w:r>
            <w:r w:rsidR="0096015F">
              <w:t>C</w:t>
            </w:r>
            <w:r>
              <w:t>harge:</w:t>
            </w:r>
          </w:p>
        </w:tc>
        <w:tc>
          <w:tcPr>
            <w:tcW w:w="7082" w:type="dxa"/>
          </w:tcPr>
          <w:p w14:paraId="16369B33" w14:textId="61AB079A" w:rsidR="00507022" w:rsidRDefault="00507022" w:rsidP="00D07469">
            <w:pPr>
              <w:pStyle w:val="Guidancenotetext"/>
            </w:pPr>
            <w:r w:rsidRPr="00507022">
              <w:t>Provide</w:t>
            </w:r>
            <w:r w:rsidR="00E202B4">
              <w:t>s</w:t>
            </w:r>
            <w:r w:rsidRPr="00507022">
              <w:t xml:space="preserve"> fixed revenue to </w:t>
            </w:r>
            <w:r w:rsidR="00E202B4">
              <w:t>the Supplying Party</w:t>
            </w:r>
            <w:r w:rsidRPr="00507022">
              <w:t xml:space="preserve"> regardless of utilisation. Supports investment case.</w:t>
            </w:r>
          </w:p>
        </w:tc>
      </w:tr>
      <w:tr w:rsidR="00507022" w:rsidRPr="0079020D" w14:paraId="1FD42302" w14:textId="77777777" w:rsidTr="00D07469">
        <w:tc>
          <w:tcPr>
            <w:tcW w:w="2547" w:type="dxa"/>
          </w:tcPr>
          <w:p w14:paraId="5E6210EE" w14:textId="76AC2197" w:rsidR="00507022" w:rsidRPr="00B65B73" w:rsidRDefault="00507022" w:rsidP="00D07469">
            <w:pPr>
              <w:pStyle w:val="Guidancenotesub-heading"/>
            </w:pPr>
            <w:r>
              <w:t xml:space="preserve">Commodity </w:t>
            </w:r>
            <w:r w:rsidR="0096015F">
              <w:t>C</w:t>
            </w:r>
            <w:r>
              <w:t>harge:</w:t>
            </w:r>
          </w:p>
        </w:tc>
        <w:tc>
          <w:tcPr>
            <w:tcW w:w="7082" w:type="dxa"/>
          </w:tcPr>
          <w:p w14:paraId="73305259" w14:textId="79BB6812" w:rsidR="00507022" w:rsidRDefault="002D48B2" w:rsidP="00D07469">
            <w:pPr>
              <w:pStyle w:val="Guidancenotetext"/>
            </w:pPr>
            <w:r>
              <w:t xml:space="preserve">Expected to be used every time for Model A. </w:t>
            </w:r>
            <w:r w:rsidR="00507022" w:rsidRPr="00507022">
              <w:t>Variable component based on actual heat</w:t>
            </w:r>
            <w:r w:rsidR="00E202B4">
              <w:t>/cooling</w:t>
            </w:r>
            <w:r w:rsidR="00507022" w:rsidRPr="00507022">
              <w:t xml:space="preserve"> supplied. Aligns payment with consumption.</w:t>
            </w:r>
          </w:p>
        </w:tc>
      </w:tr>
      <w:tr w:rsidR="0039429B" w:rsidRPr="0079020D" w14:paraId="258EBA36" w14:textId="77777777" w:rsidTr="00D07469">
        <w:tc>
          <w:tcPr>
            <w:tcW w:w="2547" w:type="dxa"/>
          </w:tcPr>
          <w:p w14:paraId="7878EBF9" w14:textId="7784C5AD" w:rsidR="0039429B" w:rsidRPr="0096015F" w:rsidRDefault="0096015F" w:rsidP="00D07469">
            <w:pPr>
              <w:pStyle w:val="Guidancenotesub-heading"/>
            </w:pPr>
            <w:r w:rsidRPr="0096015F">
              <w:t>Capital Works C</w:t>
            </w:r>
            <w:r w:rsidR="0039429B" w:rsidRPr="0096015F">
              <w:t>harge</w:t>
            </w:r>
            <w:r w:rsidRPr="0096015F">
              <w:t>:</w:t>
            </w:r>
          </w:p>
        </w:tc>
        <w:tc>
          <w:tcPr>
            <w:tcW w:w="7082" w:type="dxa"/>
          </w:tcPr>
          <w:p w14:paraId="5201AE76" w14:textId="24DC91CF" w:rsidR="0039429B" w:rsidRPr="00507022" w:rsidRDefault="0096015F" w:rsidP="00D07469">
            <w:pPr>
              <w:pStyle w:val="Guidancenotetext"/>
            </w:pPr>
            <w:r w:rsidRPr="0096015F">
              <w:t>Optional reimbursement for works – most likely to be relevant where Host incurs significant costs on Host Works</w:t>
            </w:r>
            <w:r>
              <w:t>. Reduces risk for Host.</w:t>
            </w:r>
          </w:p>
        </w:tc>
      </w:tr>
      <w:tr w:rsidR="0096015F" w:rsidRPr="0079020D" w14:paraId="7516A9F1" w14:textId="77777777" w:rsidTr="00D07469">
        <w:tc>
          <w:tcPr>
            <w:tcW w:w="2547" w:type="dxa"/>
          </w:tcPr>
          <w:p w14:paraId="7461739B" w14:textId="5CA315B6" w:rsidR="0096015F" w:rsidRDefault="0096015F" w:rsidP="00D07469">
            <w:pPr>
              <w:pStyle w:val="Guidancenotesub-heading"/>
            </w:pPr>
            <w:r>
              <w:t>Opportunity Cost Charge:</w:t>
            </w:r>
          </w:p>
        </w:tc>
        <w:tc>
          <w:tcPr>
            <w:tcW w:w="7082" w:type="dxa"/>
          </w:tcPr>
          <w:p w14:paraId="599CF2AD" w14:textId="5F9A6929" w:rsidR="0096015F" w:rsidRPr="00507022" w:rsidRDefault="0096015F" w:rsidP="00D07469">
            <w:pPr>
              <w:pStyle w:val="Guidancenotetext"/>
            </w:pPr>
            <w:r>
              <w:t>Optional reimbursement for opportunity cost – most likely to be relevant where extraction of Host Heat reduces some other revenue generating potential for Host. Offsets lost revenue/opportunity.</w:t>
            </w:r>
          </w:p>
        </w:tc>
      </w:tr>
      <w:tr w:rsidR="0096015F" w:rsidRPr="0079020D" w14:paraId="7476D5C9" w14:textId="77777777" w:rsidTr="00D07469">
        <w:tc>
          <w:tcPr>
            <w:tcW w:w="2547" w:type="dxa"/>
          </w:tcPr>
          <w:p w14:paraId="7CE8C18E" w14:textId="3E6D980D" w:rsidR="0096015F" w:rsidRDefault="0096015F" w:rsidP="00D07469">
            <w:pPr>
              <w:pStyle w:val="Guidancenotesub-heading"/>
            </w:pPr>
            <w:r>
              <w:t>Maintenance Charge:</w:t>
            </w:r>
          </w:p>
        </w:tc>
        <w:tc>
          <w:tcPr>
            <w:tcW w:w="7082" w:type="dxa"/>
          </w:tcPr>
          <w:p w14:paraId="08565E93" w14:textId="37FA02E5" w:rsidR="0096015F" w:rsidRPr="00507022" w:rsidRDefault="0096015F" w:rsidP="00D07469">
            <w:pPr>
              <w:pStyle w:val="Guidancenotetext"/>
            </w:pPr>
            <w:r>
              <w:t>Optional reimbursement of maintenance costs – most likely to be relevant where Host Assets have material maintenance requirement imposing additional cost for Host. Offsets additional costs.</w:t>
            </w:r>
          </w:p>
        </w:tc>
      </w:tr>
      <w:tr w:rsidR="002D48B2" w:rsidRPr="0079020D" w14:paraId="5C7EDC7D" w14:textId="77777777" w:rsidTr="00D07469">
        <w:tc>
          <w:tcPr>
            <w:tcW w:w="2547" w:type="dxa"/>
          </w:tcPr>
          <w:p w14:paraId="72AAFABC" w14:textId="4F357259" w:rsidR="002D48B2" w:rsidRDefault="002D48B2" w:rsidP="00D07469">
            <w:pPr>
              <w:pStyle w:val="Guidancenotesub-heading"/>
            </w:pPr>
            <w:r>
              <w:lastRenderedPageBreak/>
              <w:t>Electricity Charge:</w:t>
            </w:r>
          </w:p>
        </w:tc>
        <w:tc>
          <w:tcPr>
            <w:tcW w:w="7082" w:type="dxa"/>
          </w:tcPr>
          <w:p w14:paraId="2461F19D" w14:textId="3F126AAC" w:rsidR="002D48B2" w:rsidRPr="00507022" w:rsidRDefault="002D48B2" w:rsidP="00D07469">
            <w:pPr>
              <w:pStyle w:val="Guidancenotetext"/>
            </w:pPr>
            <w:r>
              <w:t>Optional reimbursement in respect of electricity consumption. This is expected to be relevant only where, for example, ESCo consumes electricity supplied to it over a private wired connection from behind the Host’s registered electricity meter.</w:t>
            </w:r>
          </w:p>
        </w:tc>
      </w:tr>
      <w:tr w:rsidR="00507022" w:rsidRPr="0079020D" w14:paraId="587E3CF7" w14:textId="77777777" w:rsidTr="00D07469">
        <w:tc>
          <w:tcPr>
            <w:tcW w:w="2547" w:type="dxa"/>
          </w:tcPr>
          <w:p w14:paraId="284FD52D" w14:textId="1E1EBF02" w:rsidR="00507022" w:rsidRDefault="00507022" w:rsidP="00D07469">
            <w:pPr>
              <w:pStyle w:val="Guidancenotesub-heading"/>
            </w:pPr>
            <w:r>
              <w:t>Indexation:</w:t>
            </w:r>
          </w:p>
        </w:tc>
        <w:tc>
          <w:tcPr>
            <w:tcW w:w="7082" w:type="dxa"/>
          </w:tcPr>
          <w:p w14:paraId="19B1E3D6" w14:textId="5292F78D" w:rsidR="00507022" w:rsidRDefault="00507022" w:rsidP="00D07469">
            <w:pPr>
              <w:pStyle w:val="Guidancenotetext"/>
            </w:pPr>
            <w:r w:rsidRPr="00507022">
              <w:t xml:space="preserve">Protects </w:t>
            </w:r>
            <w:r w:rsidR="00E202B4">
              <w:t>Supplying Party</w:t>
            </w:r>
            <w:r w:rsidRPr="00507022">
              <w:t xml:space="preserve"> from inflation. Index choice is a key commercial negotiation.</w:t>
            </w:r>
          </w:p>
        </w:tc>
      </w:tr>
      <w:tr w:rsidR="00507022" w:rsidRPr="0079020D" w14:paraId="12D34ACD" w14:textId="77777777" w:rsidTr="00D07469">
        <w:tc>
          <w:tcPr>
            <w:tcW w:w="2547" w:type="dxa"/>
          </w:tcPr>
          <w:p w14:paraId="7DF5C0B8" w14:textId="37C46DD8" w:rsidR="00507022" w:rsidRDefault="00507022" w:rsidP="00D07469">
            <w:pPr>
              <w:pStyle w:val="Guidancenotesub-heading"/>
            </w:pPr>
            <w:r>
              <w:t>Performance deductions:</w:t>
            </w:r>
          </w:p>
        </w:tc>
        <w:tc>
          <w:tcPr>
            <w:tcW w:w="7082" w:type="dxa"/>
          </w:tcPr>
          <w:p w14:paraId="57EF4FC0" w14:textId="68F5EE54" w:rsidR="00507022" w:rsidRDefault="00507022" w:rsidP="00D07469">
            <w:pPr>
              <w:pStyle w:val="Guidancenotetext"/>
            </w:pPr>
            <w:r w:rsidRPr="00507022">
              <w:t xml:space="preserve">Aligns </w:t>
            </w:r>
            <w:r w:rsidR="00E202B4">
              <w:t>Supplying Party</w:t>
            </w:r>
            <w:r w:rsidRPr="00507022">
              <w:t xml:space="preserve">’s revenue with reliability of supply. Protects </w:t>
            </w:r>
            <w:r w:rsidR="00E202B4">
              <w:t>Paying Party</w:t>
            </w:r>
            <w:r w:rsidRPr="00507022">
              <w:t xml:space="preserve"> from paying for unavailable or poor-quality heat</w:t>
            </w:r>
            <w:r w:rsidR="00E202B4">
              <w:t>/cooling</w:t>
            </w:r>
            <w:r w:rsidRPr="00507022">
              <w:t>.</w:t>
            </w:r>
          </w:p>
        </w:tc>
      </w:tr>
      <w:tr w:rsidR="00507022" w:rsidRPr="0079020D" w14:paraId="1C483B77" w14:textId="77777777" w:rsidTr="00D07469">
        <w:tc>
          <w:tcPr>
            <w:tcW w:w="2547" w:type="dxa"/>
          </w:tcPr>
          <w:p w14:paraId="4EE949FA" w14:textId="318242CF" w:rsidR="00507022" w:rsidRDefault="00507022" w:rsidP="00D07469">
            <w:pPr>
              <w:pStyle w:val="Guidancenotesub-heading"/>
            </w:pPr>
            <w:r>
              <w:t>Taxes:</w:t>
            </w:r>
          </w:p>
        </w:tc>
        <w:tc>
          <w:tcPr>
            <w:tcW w:w="7082" w:type="dxa"/>
          </w:tcPr>
          <w:p w14:paraId="66C7DBCD" w14:textId="77B1E066" w:rsidR="00507022" w:rsidRDefault="00507022" w:rsidP="00D07469">
            <w:pPr>
              <w:pStyle w:val="Guidancenotetext"/>
            </w:pPr>
            <w:r w:rsidRPr="00507022">
              <w:t>Standard VAT clause ensures Host not left with unrecoverable tax burden.</w:t>
            </w:r>
          </w:p>
        </w:tc>
      </w:tr>
      <w:tr w:rsidR="00507022" w:rsidRPr="0079020D" w14:paraId="19B5E58E" w14:textId="77777777" w:rsidTr="00D07469">
        <w:tc>
          <w:tcPr>
            <w:tcW w:w="2547" w:type="dxa"/>
          </w:tcPr>
          <w:p w14:paraId="3A815722" w14:textId="77777777" w:rsidR="00507022" w:rsidRPr="0079020D" w:rsidRDefault="00507022" w:rsidP="00D07469">
            <w:pPr>
              <w:pStyle w:val="Guidancenotesub-heading"/>
            </w:pPr>
            <w:r w:rsidRPr="0079020D">
              <w:t>Negotiation flex:</w:t>
            </w:r>
          </w:p>
        </w:tc>
        <w:tc>
          <w:tcPr>
            <w:tcW w:w="7082" w:type="dxa"/>
          </w:tcPr>
          <w:p w14:paraId="63BCD213" w14:textId="77777777" w:rsidR="00507022" w:rsidRDefault="00507022" w:rsidP="00D07469">
            <w:pPr>
              <w:pStyle w:val="Guidancenotessub-sub-heading"/>
            </w:pPr>
            <w:r w:rsidRPr="00507022">
              <w:t xml:space="preserve">Balance of fixed vs variable charges: </w:t>
            </w:r>
          </w:p>
          <w:p w14:paraId="0381972E" w14:textId="1F3F41A6" w:rsidR="00507022" w:rsidRDefault="007121E9" w:rsidP="00507022">
            <w:pPr>
              <w:pStyle w:val="Guidancenotetext"/>
            </w:pPr>
            <w:r>
              <w:t xml:space="preserve">Generally, </w:t>
            </w:r>
            <w:r w:rsidR="00E202B4">
              <w:t xml:space="preserve">supplying </w:t>
            </w:r>
            <w:r w:rsidR="00507022" w:rsidRPr="00507022">
              <w:t>Hosts</w:t>
            </w:r>
            <w:r>
              <w:t xml:space="preserve"> </w:t>
            </w:r>
            <w:r w:rsidR="00507022" w:rsidRPr="00507022">
              <w:t xml:space="preserve">prefer higher fixed; </w:t>
            </w:r>
            <w:r w:rsidR="00E202B4">
              <w:t xml:space="preserve">paying </w:t>
            </w:r>
            <w:r>
              <w:t>ESCos</w:t>
            </w:r>
            <w:r w:rsidR="00507022" w:rsidRPr="00507022">
              <w:t xml:space="preserve"> prefer variable.</w:t>
            </w:r>
          </w:p>
          <w:p w14:paraId="11B6967A" w14:textId="29701EE9" w:rsidR="0096015F" w:rsidRDefault="0096015F" w:rsidP="00D07469">
            <w:pPr>
              <w:pStyle w:val="Guidancenotessub-sub-heading"/>
            </w:pPr>
            <w:r>
              <w:t>Other charges (Capital Works, Opportunity Cost, Maintenance)</w:t>
            </w:r>
            <w:r w:rsidR="00AD7898">
              <w:t>:</w:t>
            </w:r>
          </w:p>
          <w:p w14:paraId="4299F5E9" w14:textId="690E19F6" w:rsidR="00AD7898" w:rsidRPr="00AD7898" w:rsidRDefault="00AD7898" w:rsidP="00D07469">
            <w:pPr>
              <w:pStyle w:val="Guidancenotessub-sub-heading"/>
              <w:rPr>
                <w:b w:val="0"/>
                <w:bCs/>
              </w:rPr>
            </w:pPr>
            <w:r w:rsidRPr="00AD7898">
              <w:rPr>
                <w:b w:val="0"/>
                <w:bCs/>
              </w:rPr>
              <w:t>Hosts likely to prefer including all (reduces their risk); ESCOs prefer variable consumption (reducing their risk)</w:t>
            </w:r>
            <w:r>
              <w:rPr>
                <w:b w:val="0"/>
                <w:bCs/>
              </w:rPr>
              <w:t>.</w:t>
            </w:r>
          </w:p>
          <w:p w14:paraId="72724DC9" w14:textId="24B79020" w:rsidR="00507022" w:rsidRDefault="0096015F" w:rsidP="00D07469">
            <w:pPr>
              <w:pStyle w:val="Guidancenotessub-sub-heading"/>
            </w:pPr>
            <w:r>
              <w:t>I</w:t>
            </w:r>
            <w:r w:rsidR="00507022" w:rsidRPr="00507022">
              <w:t xml:space="preserve">ndexation: </w:t>
            </w:r>
          </w:p>
          <w:p w14:paraId="1F4EA9D6" w14:textId="1877F8CC" w:rsidR="00507022" w:rsidRDefault="00507022" w:rsidP="00507022">
            <w:pPr>
              <w:pStyle w:val="Guidancenotetext"/>
            </w:pPr>
            <w:r w:rsidRPr="00507022">
              <w:t xml:space="preserve">RPI usually higher than CPIH; </w:t>
            </w:r>
            <w:r w:rsidR="00E202B4">
              <w:t xml:space="preserve">supplying </w:t>
            </w:r>
            <w:r w:rsidRPr="00507022">
              <w:t xml:space="preserve">Hosts prefer RPI, </w:t>
            </w:r>
            <w:r w:rsidR="00E202B4">
              <w:t xml:space="preserve">paying </w:t>
            </w:r>
            <w:r w:rsidR="007121E9">
              <w:t>ESCos</w:t>
            </w:r>
            <w:r w:rsidRPr="00507022">
              <w:t xml:space="preserve"> push for CPIH.</w:t>
            </w:r>
          </w:p>
          <w:p w14:paraId="61269519" w14:textId="77777777" w:rsidR="00507022" w:rsidRDefault="00507022" w:rsidP="00D07469">
            <w:pPr>
              <w:pStyle w:val="Guidancenotessub-sub-heading"/>
            </w:pPr>
            <w:r w:rsidRPr="00507022">
              <w:t xml:space="preserve">Deduction formula: </w:t>
            </w:r>
          </w:p>
          <w:p w14:paraId="234E9BA6" w14:textId="116760F1" w:rsidR="00507022" w:rsidRPr="0079020D" w:rsidRDefault="00E202B4" w:rsidP="00D07469">
            <w:pPr>
              <w:pStyle w:val="Guidancenotetext"/>
            </w:pPr>
            <w:r>
              <w:t xml:space="preserve">Supplying </w:t>
            </w:r>
            <w:r w:rsidR="00507022" w:rsidRPr="00507022">
              <w:t xml:space="preserve">Hosts resist steep deductions; </w:t>
            </w:r>
            <w:r>
              <w:t xml:space="preserve">paying </w:t>
            </w:r>
            <w:r w:rsidR="007121E9">
              <w:t>ESCos</w:t>
            </w:r>
            <w:r w:rsidR="00507022" w:rsidRPr="00507022">
              <w:t xml:space="preserve"> push for robust downside protection.</w:t>
            </w:r>
          </w:p>
        </w:tc>
      </w:tr>
    </w:tbl>
    <w:p w14:paraId="62698FB0" w14:textId="77777777" w:rsidR="00507022" w:rsidRPr="00507022" w:rsidRDefault="00507022" w:rsidP="00507022">
      <w:pPr>
        <w:pStyle w:val="Bodytextalignedat0"/>
      </w:pPr>
    </w:p>
    <w:p w14:paraId="25795B91" w14:textId="77777777" w:rsidR="00507022" w:rsidRDefault="00507022" w:rsidP="00507022">
      <w:pPr>
        <w:pStyle w:val="Bodytextalignedat0"/>
      </w:pPr>
    </w:p>
    <w:p w14:paraId="6202C868" w14:textId="4AC7A3D3" w:rsidR="00507022" w:rsidRDefault="00A72F21" w:rsidP="00507022">
      <w:pPr>
        <w:pStyle w:val="Schedule0"/>
      </w:pPr>
      <w:bookmarkStart w:id="149" w:name="Schedule_2B_Title"/>
      <w:bookmarkStart w:id="150" w:name="_Ref212806270"/>
      <w:r>
        <w:lastRenderedPageBreak/>
        <w:br/>
      </w:r>
      <w:bookmarkStart w:id="151" w:name="_Ref212810702"/>
      <w:bookmarkStart w:id="152" w:name="_Ref212811144"/>
      <w:bookmarkStart w:id="153" w:name="_Toc213999245"/>
      <w:r w:rsidR="00507022">
        <w:t>Charging Mechanism (Model B</w:t>
      </w:r>
      <w:r w:rsidR="00AE28F5">
        <w:t>)</w:t>
      </w:r>
      <w:bookmarkEnd w:id="149"/>
      <w:r w:rsidR="00507022">
        <w:t xml:space="preserve"> – Access Model</w:t>
      </w:r>
      <w:bookmarkEnd w:id="150"/>
      <w:bookmarkEnd w:id="151"/>
      <w:bookmarkEnd w:id="152"/>
      <w:bookmarkEnd w:id="153"/>
    </w:p>
    <w:p w14:paraId="08D76B63" w14:textId="77777777" w:rsidR="00507022" w:rsidRDefault="00507022" w:rsidP="00507022">
      <w:pPr>
        <w:pStyle w:val="Bodytextalignedat0"/>
      </w:pPr>
    </w:p>
    <w:p w14:paraId="75C49ACB" w14:textId="7ED96FB1" w:rsidR="00507022" w:rsidRDefault="00507022" w:rsidP="00507022">
      <w:pPr>
        <w:pStyle w:val="Bodytextalignedat0"/>
      </w:pPr>
      <w:r>
        <w:t>This</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 xml:space="preserve"> applies</w:t>
      </w:r>
      <w:r w:rsidR="007121E9">
        <w:t xml:space="preserve"> only</w:t>
      </w:r>
      <w:r>
        <w:t xml:space="preserve"> where the Parties have elected Model B (Access Model) in the Contract Data.</w:t>
      </w:r>
    </w:p>
    <w:p w14:paraId="1273672B" w14:textId="60011BF8" w:rsidR="00507022" w:rsidRDefault="00507022" w:rsidP="00507022">
      <w:pPr>
        <w:pStyle w:val="Bodytextalignedat0"/>
      </w:pPr>
      <w:r>
        <w:t xml:space="preserve">Under this model, the Host grants </w:t>
      </w:r>
      <w:r w:rsidR="007121E9">
        <w:t>ESCo</w:t>
      </w:r>
      <w:r>
        <w:t xml:space="preserve"> access to extract Host Heat at the Interface Point.</w:t>
      </w:r>
    </w:p>
    <w:p w14:paraId="51ED57F5" w14:textId="228B828B" w:rsidR="00507022" w:rsidRDefault="00507022" w:rsidP="00507022">
      <w:pPr>
        <w:pStyle w:val="Sch1Heading"/>
      </w:pPr>
      <w:r>
        <w:t>Access Fee</w:t>
      </w:r>
    </w:p>
    <w:p w14:paraId="5116A19E" w14:textId="285C4C7C" w:rsidR="00507022" w:rsidRDefault="007121E9" w:rsidP="00507022">
      <w:pPr>
        <w:pStyle w:val="Sch2Number"/>
      </w:pPr>
      <w:r>
        <w:t>ESCo</w:t>
      </w:r>
      <w:r w:rsidR="00507022">
        <w:t xml:space="preserve"> shall pay the Host an </w:t>
      </w:r>
      <w:r w:rsidR="00362E62">
        <w:t>A</w:t>
      </w:r>
      <w:r w:rsidR="00507022">
        <w:t xml:space="preserve">ccess </w:t>
      </w:r>
      <w:r w:rsidR="00362E62">
        <w:t>F</w:t>
      </w:r>
      <w:r w:rsidR="00507022">
        <w:t xml:space="preserve">ee </w:t>
      </w:r>
      <w:r w:rsidR="00362E62">
        <w:t>as specified in the Contract Data</w:t>
      </w:r>
      <w:r w:rsidR="00507022">
        <w:t>.</w:t>
      </w:r>
    </w:p>
    <w:p w14:paraId="6C430AFB" w14:textId="49BDE50B" w:rsidR="00507022" w:rsidRDefault="00507022" w:rsidP="00507022">
      <w:pPr>
        <w:pStyle w:val="Sch2Number"/>
      </w:pPr>
      <w:r>
        <w:t xml:space="preserve">The </w:t>
      </w:r>
      <w:r w:rsidR="00362E62">
        <w:t>A</w:t>
      </w:r>
      <w:r>
        <w:t xml:space="preserve">ccess </w:t>
      </w:r>
      <w:r w:rsidR="00362E62">
        <w:t>F</w:t>
      </w:r>
      <w:r>
        <w:t xml:space="preserve">ee reflects the Host’s opportunity cost and rights granted under Clause </w:t>
      </w:r>
      <w:r w:rsidR="00AE28F5">
        <w:fldChar w:fldCharType="begin"/>
      </w:r>
      <w:r w:rsidR="00AE28F5">
        <w:instrText xml:space="preserve"> REF a179139 \n \h </w:instrText>
      </w:r>
      <w:r w:rsidR="00AE28F5">
        <w:fldChar w:fldCharType="separate"/>
      </w:r>
      <w:r w:rsidR="003858B1">
        <w:t>3</w:t>
      </w:r>
      <w:r w:rsidR="00AE28F5">
        <w:fldChar w:fldCharType="end"/>
      </w:r>
      <w:r>
        <w:t xml:space="preserve"> and</w:t>
      </w:r>
      <w:r w:rsidR="008663B4">
        <w:t xml:space="preserve"> </w:t>
      </w:r>
      <w:r w:rsidR="008663B4">
        <w:fldChar w:fldCharType="begin"/>
      </w:r>
      <w:r w:rsidR="008663B4">
        <w:instrText xml:space="preserve"> REF _Ref213085376 \r \h </w:instrText>
      </w:r>
      <w:r w:rsidR="008663B4">
        <w:fldChar w:fldCharType="separate"/>
      </w:r>
      <w:r w:rsidR="003858B1">
        <w:t>Annex 1</w:t>
      </w:r>
      <w:r w:rsidR="008663B4">
        <w:fldChar w:fldCharType="end"/>
      </w:r>
      <w:r w:rsidR="008663B4">
        <w:t>,</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434821">
        <w:t xml:space="preserve"> </w:t>
      </w:r>
      <w:r>
        <w:t>and</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t>.</w:t>
      </w:r>
    </w:p>
    <w:p w14:paraId="06EB4C02" w14:textId="38BF5173" w:rsidR="00A85BD3" w:rsidRPr="00E57493" w:rsidRDefault="002D48B2" w:rsidP="00A85BD3">
      <w:pPr>
        <w:pStyle w:val="Sch1Heading"/>
      </w:pPr>
      <w:r>
        <w:t>[</w:t>
      </w:r>
      <w:r w:rsidR="00A85BD3" w:rsidRPr="00E57493">
        <w:t>CAPITAL WORKS CHARGE</w:t>
      </w:r>
    </w:p>
    <w:p w14:paraId="0BCFA160" w14:textId="526CCE3F" w:rsidR="00A85BD3" w:rsidRPr="00E57493" w:rsidRDefault="002D48B2" w:rsidP="00A85BD3">
      <w:pPr>
        <w:pStyle w:val="Sch2Number"/>
      </w:pPr>
      <w:r>
        <w:t>Where relevant and as indicated in the Contract Data, t</w:t>
      </w:r>
      <w:r w:rsidR="00A85BD3" w:rsidRPr="00E57493">
        <w:t>he Paying Party shall pay the Supplying Party the Capital Works Charge specified in the Contract Data in respect of Host Works or ESCo Works (as applicable and indicated in the Contract Data).</w:t>
      </w:r>
    </w:p>
    <w:p w14:paraId="376E9FA4" w14:textId="1EA487F0" w:rsidR="00A85BD3" w:rsidRPr="00E57493" w:rsidRDefault="00A85BD3" w:rsidP="00A85BD3">
      <w:pPr>
        <w:pStyle w:val="Sch2Number"/>
      </w:pPr>
      <w:r w:rsidRPr="00E57493">
        <w:t>The Capital Works Charge shall be invoiced as specified in the Contract Data.</w:t>
      </w:r>
      <w:r w:rsidR="002D48B2">
        <w:t>]</w:t>
      </w:r>
    </w:p>
    <w:p w14:paraId="29EF2029" w14:textId="28FFCFE4" w:rsidR="00A85BD3" w:rsidRPr="00E57493" w:rsidRDefault="002D48B2" w:rsidP="00A85BD3">
      <w:pPr>
        <w:pStyle w:val="Sch1Heading"/>
      </w:pPr>
      <w:r>
        <w:t>[</w:t>
      </w:r>
      <w:r w:rsidR="00A85BD3" w:rsidRPr="00E57493">
        <w:t>OPPORTUNITY COSTS CHARGE</w:t>
      </w:r>
    </w:p>
    <w:p w14:paraId="55B1869B" w14:textId="37575989" w:rsidR="00A85BD3" w:rsidRPr="00E57493" w:rsidRDefault="002D48B2" w:rsidP="00A85BD3">
      <w:pPr>
        <w:pStyle w:val="Sch2Number"/>
      </w:pPr>
      <w:r>
        <w:t>Where relevant, th</w:t>
      </w:r>
      <w:r w:rsidR="00A85BD3" w:rsidRPr="00E57493">
        <w:t>e Paying Party shall pay the Supplying Party the Opportunity Costs Charge specified in the Contract Data in respect of increased operating costs at the Host's Facility as a result of the connection.</w:t>
      </w:r>
    </w:p>
    <w:p w14:paraId="1685CD9D" w14:textId="78D71F2A" w:rsidR="00A85BD3" w:rsidRPr="00E57493" w:rsidRDefault="00A85BD3" w:rsidP="00A85BD3">
      <w:pPr>
        <w:pStyle w:val="Sch2Number"/>
      </w:pPr>
      <w:r w:rsidRPr="00E57493">
        <w:t>The Opportunity Costs Charge shall be invoiced as specified in the Contract Data.</w:t>
      </w:r>
      <w:r w:rsidR="002D48B2">
        <w:t>]</w:t>
      </w:r>
    </w:p>
    <w:p w14:paraId="262DC9B1" w14:textId="6FD37714" w:rsidR="00A85BD3" w:rsidRPr="00E57493" w:rsidRDefault="002D48B2" w:rsidP="00A85BD3">
      <w:pPr>
        <w:pStyle w:val="Sch1Heading"/>
      </w:pPr>
      <w:r>
        <w:t>[</w:t>
      </w:r>
      <w:r w:rsidR="00A85BD3" w:rsidRPr="00E57493">
        <w:t>MAINTENANCE CHARGE</w:t>
      </w:r>
    </w:p>
    <w:p w14:paraId="459F53FB" w14:textId="46B90C70" w:rsidR="00A85BD3" w:rsidRPr="00E57493" w:rsidRDefault="002D48B2" w:rsidP="00A85BD3">
      <w:pPr>
        <w:pStyle w:val="Sch2Number"/>
      </w:pPr>
      <w:r>
        <w:t>Where relevant, t</w:t>
      </w:r>
      <w:r w:rsidR="00A85BD3" w:rsidRPr="00E57493">
        <w:t>he Paying Party shall pay the Supplying Party the Maintenance Charge specified in the Contract Data in respect of additional operation and maintenance works required at the Facility/Host Assets as a result of the connection.</w:t>
      </w:r>
    </w:p>
    <w:p w14:paraId="0C65A55E" w14:textId="1E8C3EF7" w:rsidR="00A85BD3" w:rsidRDefault="00A85BD3" w:rsidP="00A85BD3">
      <w:pPr>
        <w:pStyle w:val="Sch2Number"/>
      </w:pPr>
      <w:r w:rsidRPr="00E57493">
        <w:t>The Maintenance Charge shall be invoiced as specified in the Contract Data.</w:t>
      </w:r>
      <w:r w:rsidR="002D48B2">
        <w:t>]</w:t>
      </w:r>
    </w:p>
    <w:p w14:paraId="1967E6CB" w14:textId="77777777" w:rsidR="002D48B2" w:rsidRDefault="002D48B2" w:rsidP="002D48B2">
      <w:pPr>
        <w:pStyle w:val="Sch1Heading"/>
      </w:pPr>
      <w:r w:rsidRPr="002D48B2">
        <w:t xml:space="preserve">[Electricity Charge </w:t>
      </w:r>
    </w:p>
    <w:p w14:paraId="03760A75" w14:textId="77777777" w:rsidR="002D48B2" w:rsidRDefault="002D48B2" w:rsidP="002D48B2">
      <w:pPr>
        <w:pStyle w:val="Sch2Number"/>
      </w:pPr>
      <w:r>
        <w:t xml:space="preserve">Where applicable, the Paying Party shall pay the Supplying Party the Electricity Charge </w:t>
      </w:r>
      <w:r w:rsidRPr="002D48B2">
        <w:t xml:space="preserve">calculated by reference to the amount of electricity consumed and the relevant Electricity Unit Rate, being </w:t>
      </w:r>
      <w:r>
        <w:t>the rate determined as specified in the Contract Data.</w:t>
      </w:r>
    </w:p>
    <w:p w14:paraId="46343048" w14:textId="4BE966A5" w:rsidR="002D48B2" w:rsidRPr="00E57493" w:rsidRDefault="002D48B2" w:rsidP="002D48B2">
      <w:pPr>
        <w:pStyle w:val="Sch2Number"/>
      </w:pPr>
      <w:r>
        <w:t>The Electricity Charge shall be invoiced as specified in the Contract Data based on metered volumes.]</w:t>
      </w:r>
    </w:p>
    <w:p w14:paraId="3759C4E5" w14:textId="7A643E74" w:rsidR="00507022" w:rsidRDefault="00507022" w:rsidP="00507022">
      <w:pPr>
        <w:pStyle w:val="Sch1Heading"/>
      </w:pPr>
      <w:r>
        <w:lastRenderedPageBreak/>
        <w:t>Indexation</w:t>
      </w:r>
    </w:p>
    <w:p w14:paraId="72CD070F" w14:textId="46DC6573" w:rsidR="00507022" w:rsidRDefault="00362E62" w:rsidP="00507022">
      <w:pPr>
        <w:pStyle w:val="Sch2Number"/>
      </w:pPr>
      <w:r>
        <w:t xml:space="preserve">Where </w:t>
      </w:r>
      <w:r w:rsidR="0039429B">
        <w:t xml:space="preserve">and as </w:t>
      </w:r>
      <w:r>
        <w:t xml:space="preserve">indicated in the Contract Data, </w:t>
      </w:r>
      <w:r w:rsidR="0039429B">
        <w:t xml:space="preserve">the Capital Works Charge, </w:t>
      </w:r>
      <w:r>
        <w:t>t</w:t>
      </w:r>
      <w:r w:rsidR="00507022">
        <w:t xml:space="preserve">he </w:t>
      </w:r>
      <w:r>
        <w:t>A</w:t>
      </w:r>
      <w:r w:rsidR="00507022">
        <w:t xml:space="preserve">ccess </w:t>
      </w:r>
      <w:r>
        <w:t>F</w:t>
      </w:r>
      <w:r w:rsidR="00507022">
        <w:t>ee</w:t>
      </w:r>
      <w:r w:rsidR="0039429B">
        <w:t>,</w:t>
      </w:r>
      <w:r w:rsidR="00507022">
        <w:t xml:space="preserve"> </w:t>
      </w:r>
      <w:r>
        <w:t>the E</w:t>
      </w:r>
      <w:r w:rsidR="00507022">
        <w:t xml:space="preserve">xtraction </w:t>
      </w:r>
      <w:r>
        <w:t>C</w:t>
      </w:r>
      <w:r w:rsidR="00507022">
        <w:t>harge</w:t>
      </w:r>
      <w:r w:rsidR="0039429B">
        <w:t>, the Opportunity Costs Charge and the Maintenance Charge</w:t>
      </w:r>
      <w:r w:rsidR="00507022">
        <w:t xml:space="preserve"> shall be indexed annually on </w:t>
      </w:r>
      <w:r>
        <w:t>the Indexation Date</w:t>
      </w:r>
      <w:r w:rsidR="00507022">
        <w:t xml:space="preserve"> by reference to </w:t>
      </w:r>
      <w:r w:rsidR="007121E9">
        <w:t xml:space="preserve">the Index </w:t>
      </w:r>
      <w:r w:rsidR="00507022">
        <w:t>specified in the Contract Data.</w:t>
      </w:r>
    </w:p>
    <w:p w14:paraId="6AA597A4" w14:textId="1F86DA39" w:rsidR="00507022" w:rsidRDefault="00507022" w:rsidP="00507022">
      <w:pPr>
        <w:pStyle w:val="Sch1Heading"/>
      </w:pPr>
      <w:r>
        <w:t>Performance Deductions</w:t>
      </w:r>
    </w:p>
    <w:p w14:paraId="2DF444EE" w14:textId="3638BC6A" w:rsidR="00507022" w:rsidRDefault="00362E62" w:rsidP="00507022">
      <w:pPr>
        <w:pStyle w:val="Sch2Number"/>
      </w:pPr>
      <w:r>
        <w:t>Where indicated in the Contract Data, i</w:t>
      </w:r>
      <w:r w:rsidR="00507022">
        <w:t xml:space="preserve">f </w:t>
      </w:r>
      <w:r w:rsidR="007121E9">
        <w:t>ESCo</w:t>
      </w:r>
      <w:r w:rsidR="00507022">
        <w:t xml:space="preserve"> fails to meet the guaranteed performance obligations in Clause </w:t>
      </w:r>
      <w:r w:rsidR="00AE28F5">
        <w:fldChar w:fldCharType="begin"/>
      </w:r>
      <w:r w:rsidR="00AE28F5">
        <w:instrText xml:space="preserve"> REF _Ref209282787 \n \h </w:instrText>
      </w:r>
      <w:r w:rsidR="00AE28F5">
        <w:fldChar w:fldCharType="separate"/>
      </w:r>
      <w:r w:rsidR="003858B1">
        <w:t>8.2</w:t>
      </w:r>
      <w:r w:rsidR="00AE28F5">
        <w:fldChar w:fldCharType="end"/>
      </w:r>
      <w:r w:rsidR="00507022">
        <w:t xml:space="preserve"> and</w:t>
      </w:r>
      <w:r w:rsidR="003A1A7C">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rsidR="00507022">
        <w:t xml:space="preserve">, the </w:t>
      </w:r>
      <w:r>
        <w:t>A</w:t>
      </w:r>
      <w:r w:rsidR="00507022">
        <w:t xml:space="preserve">ccess </w:t>
      </w:r>
      <w:r>
        <w:t>F</w:t>
      </w:r>
      <w:r w:rsidR="00507022">
        <w:t>ee may be reduced in accordance with the Performance Deduction Formula in</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rsidR="00507022">
        <w:t>.</w:t>
      </w:r>
    </w:p>
    <w:p w14:paraId="0F0520ED" w14:textId="3CB39D10" w:rsidR="00507022" w:rsidRDefault="00507022" w:rsidP="00507022">
      <w:pPr>
        <w:pStyle w:val="Sch2Number"/>
      </w:pPr>
      <w:r>
        <w:t xml:space="preserve">Persistent non-compliance may trigger remedies under Clause </w:t>
      </w:r>
      <w:r w:rsidR="00AE28F5">
        <w:fldChar w:fldCharType="begin"/>
      </w:r>
      <w:r w:rsidR="00AE28F5">
        <w:instrText xml:space="preserve"> REF _Ref209282754 \n \h </w:instrText>
      </w:r>
      <w:r w:rsidR="00AE28F5">
        <w:fldChar w:fldCharType="separate"/>
      </w:r>
      <w:r w:rsidR="003858B1">
        <w:t>8.4</w:t>
      </w:r>
      <w:r w:rsidR="00AE28F5">
        <w:fldChar w:fldCharType="end"/>
      </w:r>
      <w:r>
        <w:t xml:space="preserve"> and Clause </w:t>
      </w:r>
      <w:r w:rsidR="00AE28F5">
        <w:fldChar w:fldCharType="begin"/>
      </w:r>
      <w:r w:rsidR="00AE28F5">
        <w:instrText xml:space="preserve"> REF _Ref209282805 \n \h </w:instrText>
      </w:r>
      <w:r w:rsidR="00AE28F5">
        <w:fldChar w:fldCharType="separate"/>
      </w:r>
      <w:r w:rsidR="003858B1">
        <w:t>10</w:t>
      </w:r>
      <w:r w:rsidR="00AE28F5">
        <w:fldChar w:fldCharType="end"/>
      </w:r>
      <w:r>
        <w:t>.</w:t>
      </w:r>
    </w:p>
    <w:p w14:paraId="18208C72" w14:textId="2A4792D3" w:rsidR="00507022" w:rsidRDefault="00507022" w:rsidP="00507022">
      <w:pPr>
        <w:pStyle w:val="Sch1Heading"/>
      </w:pPr>
      <w:r>
        <w:t>Taxes</w:t>
      </w:r>
    </w:p>
    <w:p w14:paraId="5157C56F" w14:textId="382A84B3" w:rsidR="00507022" w:rsidRDefault="00507022" w:rsidP="00507022">
      <w:pPr>
        <w:pStyle w:val="Sch2Number"/>
      </w:pPr>
      <w:r>
        <w:t xml:space="preserve">All charges are exclusive of VAT and other applicable taxes, which shall be payable by </w:t>
      </w:r>
      <w:r w:rsidR="007121E9">
        <w:t>ESCo</w:t>
      </w:r>
      <w:r>
        <w:t xml:space="preserve"> in addition at the prevailing rate.</w:t>
      </w:r>
    </w:p>
    <w:p w14:paraId="7A7B1D78" w14:textId="77777777" w:rsidR="00507022" w:rsidRDefault="00507022" w:rsidP="00507022">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07022" w:rsidRPr="0079020D" w14:paraId="6FC22AE3" w14:textId="77777777" w:rsidTr="00D07469">
        <w:tc>
          <w:tcPr>
            <w:tcW w:w="9629" w:type="dxa"/>
            <w:gridSpan w:val="2"/>
            <w:shd w:val="clear" w:color="auto" w:fill="8496B0"/>
          </w:tcPr>
          <w:p w14:paraId="50FC07C0" w14:textId="771DED4C" w:rsidR="00507022" w:rsidRPr="0079020D" w:rsidRDefault="00507022" w:rsidP="00D07469">
            <w:pPr>
              <w:pStyle w:val="Guidancenoteheading"/>
            </w:pPr>
            <w:r w:rsidRPr="00081842">
              <w:t>Guidance</w:t>
            </w:r>
            <w:r w:rsidRPr="0079020D">
              <w:t xml:space="preserve"> Notes –</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 xml:space="preserve"> (</w:t>
            </w:r>
            <w:r w:rsidR="00B414F7">
              <w:fldChar w:fldCharType="begin"/>
            </w:r>
            <w:r w:rsidR="00B414F7">
              <w:instrText xml:space="preserve"> REF _Ref212811144 \h </w:instrText>
            </w:r>
            <w:r w:rsidR="00B414F7">
              <w:fldChar w:fldCharType="separate"/>
            </w:r>
            <w:r w:rsidR="003858B1">
              <w:t>Charging Mechanism (Model B) – Access Model</w:t>
            </w:r>
            <w:r w:rsidR="00B414F7">
              <w:fldChar w:fldCharType="end"/>
            </w:r>
            <w:r w:rsidRPr="0079020D">
              <w:t>)</w:t>
            </w:r>
          </w:p>
        </w:tc>
      </w:tr>
      <w:tr w:rsidR="00507022" w:rsidRPr="0079020D" w14:paraId="305825AA" w14:textId="77777777" w:rsidTr="00D07469">
        <w:tc>
          <w:tcPr>
            <w:tcW w:w="2547" w:type="dxa"/>
          </w:tcPr>
          <w:p w14:paraId="06F44B04" w14:textId="77777777" w:rsidR="00507022" w:rsidRPr="00081842" w:rsidRDefault="00507022" w:rsidP="00D07469">
            <w:pPr>
              <w:pStyle w:val="Guidancenotesub-heading"/>
              <w:tabs>
                <w:tab w:val="left" w:pos="1514"/>
              </w:tabs>
            </w:pPr>
            <w:r w:rsidRPr="00B65B73">
              <w:t>Purpose</w:t>
            </w:r>
            <w:r w:rsidRPr="0079020D">
              <w:t>:</w:t>
            </w:r>
          </w:p>
        </w:tc>
        <w:tc>
          <w:tcPr>
            <w:tcW w:w="7082" w:type="dxa"/>
          </w:tcPr>
          <w:p w14:paraId="64EE985D" w14:textId="7A9DDD04" w:rsidR="00507022" w:rsidRPr="0079020D" w:rsidRDefault="00507022" w:rsidP="00D07469">
            <w:pPr>
              <w:pStyle w:val="Guidancenotetext"/>
            </w:pPr>
            <w:r w:rsidRPr="00507022">
              <w:t xml:space="preserve">Sets out Host remuneration under Model B, where </w:t>
            </w:r>
            <w:r w:rsidR="007121E9">
              <w:t>ESCo</w:t>
            </w:r>
            <w:r w:rsidRPr="00507022">
              <w:t xml:space="preserve"> extracts heat directly. Host’s involvement is limited to granting access, but still requires fair compensation.</w:t>
            </w:r>
          </w:p>
        </w:tc>
      </w:tr>
      <w:tr w:rsidR="00507022" w:rsidRPr="0079020D" w14:paraId="126CF542" w14:textId="77777777" w:rsidTr="00D07469">
        <w:tc>
          <w:tcPr>
            <w:tcW w:w="2547" w:type="dxa"/>
          </w:tcPr>
          <w:p w14:paraId="40A9CA97" w14:textId="17003E08" w:rsidR="00507022" w:rsidRPr="00B65B73" w:rsidRDefault="00507022" w:rsidP="00D07469">
            <w:pPr>
              <w:pStyle w:val="Guidancenotesub-heading"/>
            </w:pPr>
            <w:r>
              <w:t>Access fee:</w:t>
            </w:r>
          </w:p>
        </w:tc>
        <w:tc>
          <w:tcPr>
            <w:tcW w:w="7082" w:type="dxa"/>
          </w:tcPr>
          <w:p w14:paraId="4CCDE8E8" w14:textId="17C69BEB" w:rsidR="00507022" w:rsidRDefault="002D48B2" w:rsidP="00D07469">
            <w:pPr>
              <w:pStyle w:val="Guidancenotetext"/>
            </w:pPr>
            <w:r>
              <w:t xml:space="preserve">Expected to be used every time for Model B. </w:t>
            </w:r>
            <w:r w:rsidR="00507022" w:rsidRPr="00507022">
              <w:t>Provides predictable baseline income for Host. Reflects exclusivity and opportunity cost.</w:t>
            </w:r>
          </w:p>
        </w:tc>
      </w:tr>
      <w:tr w:rsidR="0096015F" w:rsidRPr="0079020D" w14:paraId="5A24B3BB" w14:textId="77777777" w:rsidTr="009B1482">
        <w:tc>
          <w:tcPr>
            <w:tcW w:w="2547" w:type="dxa"/>
          </w:tcPr>
          <w:p w14:paraId="0B9C90F0" w14:textId="77777777" w:rsidR="0096015F" w:rsidRPr="0096015F" w:rsidRDefault="0096015F" w:rsidP="009B1482">
            <w:pPr>
              <w:pStyle w:val="Guidancenotesub-heading"/>
            </w:pPr>
            <w:r w:rsidRPr="0096015F">
              <w:t>Capital Works Charge:</w:t>
            </w:r>
          </w:p>
        </w:tc>
        <w:tc>
          <w:tcPr>
            <w:tcW w:w="7082" w:type="dxa"/>
          </w:tcPr>
          <w:p w14:paraId="10710049" w14:textId="77777777" w:rsidR="0096015F" w:rsidRPr="00507022" w:rsidRDefault="0096015F" w:rsidP="009B1482">
            <w:pPr>
              <w:pStyle w:val="Guidancenotetext"/>
            </w:pPr>
            <w:r w:rsidRPr="0096015F">
              <w:t>Optional reimbursement for works – most likely to be relevant where Host incurs significant costs on Host Works</w:t>
            </w:r>
            <w:r>
              <w:t>. Reduces risk for Host.</w:t>
            </w:r>
          </w:p>
        </w:tc>
      </w:tr>
      <w:tr w:rsidR="0096015F" w:rsidRPr="0079020D" w14:paraId="0CCA722A" w14:textId="77777777" w:rsidTr="009B1482">
        <w:tc>
          <w:tcPr>
            <w:tcW w:w="2547" w:type="dxa"/>
          </w:tcPr>
          <w:p w14:paraId="4D0FE426" w14:textId="77777777" w:rsidR="0096015F" w:rsidRDefault="0096015F" w:rsidP="009B1482">
            <w:pPr>
              <w:pStyle w:val="Guidancenotesub-heading"/>
            </w:pPr>
            <w:r>
              <w:t>Opportunity Cost Charge:</w:t>
            </w:r>
          </w:p>
        </w:tc>
        <w:tc>
          <w:tcPr>
            <w:tcW w:w="7082" w:type="dxa"/>
          </w:tcPr>
          <w:p w14:paraId="75B07020" w14:textId="77777777" w:rsidR="0096015F" w:rsidRPr="00507022" w:rsidRDefault="0096015F" w:rsidP="009B1482">
            <w:pPr>
              <w:pStyle w:val="Guidancenotetext"/>
            </w:pPr>
            <w:r>
              <w:t>Optional reimbursement for opportunity cost – most likely to be relevant where extraction of Host Heat reduces some other revenue generating potential for Host. Offsets lost revenue/opportunity.</w:t>
            </w:r>
          </w:p>
        </w:tc>
      </w:tr>
      <w:tr w:rsidR="0096015F" w:rsidRPr="0079020D" w14:paraId="1D26DC96" w14:textId="77777777" w:rsidTr="009B1482">
        <w:tc>
          <w:tcPr>
            <w:tcW w:w="2547" w:type="dxa"/>
          </w:tcPr>
          <w:p w14:paraId="4D8A765F" w14:textId="77777777" w:rsidR="0096015F" w:rsidRDefault="0096015F" w:rsidP="009B1482">
            <w:pPr>
              <w:pStyle w:val="Guidancenotesub-heading"/>
            </w:pPr>
            <w:r>
              <w:t>Maintenance Charge:</w:t>
            </w:r>
          </w:p>
        </w:tc>
        <w:tc>
          <w:tcPr>
            <w:tcW w:w="7082" w:type="dxa"/>
          </w:tcPr>
          <w:p w14:paraId="53EBEE6E" w14:textId="77777777" w:rsidR="0096015F" w:rsidRPr="00507022" w:rsidRDefault="0096015F" w:rsidP="009B1482">
            <w:pPr>
              <w:pStyle w:val="Guidancenotetext"/>
            </w:pPr>
            <w:r>
              <w:t>Optional reimbursement of maintenance costs – most likely to be relevant where Host Assets have material maintenance requirement imposing additional cost for Host. Offsets additional costs.</w:t>
            </w:r>
          </w:p>
        </w:tc>
      </w:tr>
      <w:tr w:rsidR="002D48B2" w:rsidRPr="0079020D" w14:paraId="216ED803" w14:textId="77777777" w:rsidTr="006D2F67">
        <w:tc>
          <w:tcPr>
            <w:tcW w:w="2547" w:type="dxa"/>
          </w:tcPr>
          <w:p w14:paraId="4D6B51C1" w14:textId="77777777" w:rsidR="002D48B2" w:rsidRDefault="002D48B2" w:rsidP="006D2F67">
            <w:pPr>
              <w:pStyle w:val="Guidancenotesub-heading"/>
            </w:pPr>
            <w:r>
              <w:t>Electricity Charge:</w:t>
            </w:r>
          </w:p>
        </w:tc>
        <w:tc>
          <w:tcPr>
            <w:tcW w:w="7082" w:type="dxa"/>
          </w:tcPr>
          <w:p w14:paraId="292C3EB8" w14:textId="77777777" w:rsidR="002D48B2" w:rsidRPr="00507022" w:rsidRDefault="002D48B2" w:rsidP="006D2F67">
            <w:pPr>
              <w:pStyle w:val="Guidancenotetext"/>
            </w:pPr>
            <w:r>
              <w:t>Optional reimbursement in respect of electricity consumption. This is expected to be relevant only where, for example, ESCo consumes electricity supplied to it over a private wired connection from behind the Host’s registered electricity meter.</w:t>
            </w:r>
          </w:p>
        </w:tc>
      </w:tr>
      <w:tr w:rsidR="00507022" w:rsidRPr="0079020D" w14:paraId="5AAAF8EB" w14:textId="77777777" w:rsidTr="00D07469">
        <w:tc>
          <w:tcPr>
            <w:tcW w:w="2547" w:type="dxa"/>
          </w:tcPr>
          <w:p w14:paraId="721F776A" w14:textId="77777777" w:rsidR="00507022" w:rsidRDefault="00507022" w:rsidP="00D07469">
            <w:pPr>
              <w:pStyle w:val="Guidancenotesub-heading"/>
            </w:pPr>
            <w:r>
              <w:t>Indexation:</w:t>
            </w:r>
          </w:p>
        </w:tc>
        <w:tc>
          <w:tcPr>
            <w:tcW w:w="7082" w:type="dxa"/>
          </w:tcPr>
          <w:p w14:paraId="3C350FC6" w14:textId="54DB3CC0" w:rsidR="00507022" w:rsidRDefault="00507022" w:rsidP="00D07469">
            <w:pPr>
              <w:pStyle w:val="Guidancenotetext"/>
            </w:pPr>
            <w:r w:rsidRPr="00507022">
              <w:t>Protects Host from inflation. Index choice is a key negotiation point.</w:t>
            </w:r>
          </w:p>
        </w:tc>
      </w:tr>
      <w:tr w:rsidR="00507022" w:rsidRPr="0079020D" w14:paraId="7AD59FED" w14:textId="77777777" w:rsidTr="00D07469">
        <w:tc>
          <w:tcPr>
            <w:tcW w:w="2547" w:type="dxa"/>
          </w:tcPr>
          <w:p w14:paraId="6C1C2EFA" w14:textId="77777777" w:rsidR="00507022" w:rsidRDefault="00507022" w:rsidP="00D07469">
            <w:pPr>
              <w:pStyle w:val="Guidancenotesub-heading"/>
            </w:pPr>
            <w:r>
              <w:t>Performance deductions:</w:t>
            </w:r>
          </w:p>
        </w:tc>
        <w:tc>
          <w:tcPr>
            <w:tcW w:w="7082" w:type="dxa"/>
          </w:tcPr>
          <w:p w14:paraId="10432456" w14:textId="7B589F09" w:rsidR="00507022" w:rsidRDefault="00507022" w:rsidP="00D07469">
            <w:pPr>
              <w:pStyle w:val="Guidancenotetext"/>
            </w:pPr>
            <w:r w:rsidRPr="00507022">
              <w:t xml:space="preserve">Protects Host from non-compliance by </w:t>
            </w:r>
            <w:r w:rsidR="007121E9">
              <w:t>ESCo</w:t>
            </w:r>
            <w:r w:rsidRPr="00507022">
              <w:t xml:space="preserve"> (e.g., reduced extraction efficiency, environmental risks).</w:t>
            </w:r>
          </w:p>
        </w:tc>
      </w:tr>
      <w:tr w:rsidR="00507022" w:rsidRPr="0079020D" w14:paraId="2479F3D0" w14:textId="77777777" w:rsidTr="00D07469">
        <w:tc>
          <w:tcPr>
            <w:tcW w:w="2547" w:type="dxa"/>
          </w:tcPr>
          <w:p w14:paraId="70653923" w14:textId="77777777" w:rsidR="00507022" w:rsidRDefault="00507022" w:rsidP="00D07469">
            <w:pPr>
              <w:pStyle w:val="Guidancenotesub-heading"/>
            </w:pPr>
            <w:r>
              <w:t>Taxes:</w:t>
            </w:r>
          </w:p>
        </w:tc>
        <w:tc>
          <w:tcPr>
            <w:tcW w:w="7082" w:type="dxa"/>
          </w:tcPr>
          <w:p w14:paraId="764DDF3C" w14:textId="0678C10E" w:rsidR="00507022" w:rsidRDefault="00507022" w:rsidP="00D07469">
            <w:pPr>
              <w:pStyle w:val="Guidancenotetext"/>
            </w:pPr>
            <w:r w:rsidRPr="00507022">
              <w:t>Host is not left with unrecoverable VAT or other taxes.</w:t>
            </w:r>
          </w:p>
        </w:tc>
      </w:tr>
      <w:tr w:rsidR="00507022" w:rsidRPr="0079020D" w14:paraId="4B3C731D" w14:textId="77777777" w:rsidTr="00D07469">
        <w:tc>
          <w:tcPr>
            <w:tcW w:w="2547" w:type="dxa"/>
          </w:tcPr>
          <w:p w14:paraId="758B4581" w14:textId="77777777" w:rsidR="00507022" w:rsidRPr="0079020D" w:rsidRDefault="00507022" w:rsidP="00D07469">
            <w:pPr>
              <w:pStyle w:val="Guidancenotesub-heading"/>
            </w:pPr>
            <w:r w:rsidRPr="0079020D">
              <w:t>Negotiation flex:</w:t>
            </w:r>
          </w:p>
        </w:tc>
        <w:tc>
          <w:tcPr>
            <w:tcW w:w="7082" w:type="dxa"/>
          </w:tcPr>
          <w:p w14:paraId="77400163" w14:textId="77777777" w:rsidR="00507022" w:rsidRDefault="00507022" w:rsidP="00507022">
            <w:pPr>
              <w:pStyle w:val="Guidancenotessub-sub-heading"/>
            </w:pPr>
            <w:r w:rsidRPr="00507022">
              <w:t xml:space="preserve">Access fee level: </w:t>
            </w:r>
          </w:p>
          <w:p w14:paraId="140A8C43" w14:textId="2ADB5C9D" w:rsidR="00507022" w:rsidRDefault="00507022" w:rsidP="00507022">
            <w:pPr>
              <w:pStyle w:val="Guidancenotetext"/>
            </w:pPr>
            <w:r w:rsidRPr="00507022">
              <w:t xml:space="preserve">Hosts may push for higher baseline fee; </w:t>
            </w:r>
            <w:r w:rsidR="007121E9">
              <w:t>ESCos</w:t>
            </w:r>
            <w:r w:rsidRPr="00507022">
              <w:t xml:space="preserve"> resist given</w:t>
            </w:r>
            <w:r w:rsidR="007121E9">
              <w:t xml:space="preserve"> their own</w:t>
            </w:r>
            <w:r w:rsidRPr="00507022">
              <w:t xml:space="preserve"> investment burden.</w:t>
            </w:r>
          </w:p>
          <w:p w14:paraId="367DAE64" w14:textId="77777777" w:rsidR="00AD7898" w:rsidRDefault="00AD7898" w:rsidP="00AD7898">
            <w:pPr>
              <w:pStyle w:val="Guidancenotessub-sub-heading"/>
            </w:pPr>
            <w:r>
              <w:t>Other charges (Capital Works, Opportunity Cost, Maintenance):</w:t>
            </w:r>
          </w:p>
          <w:p w14:paraId="1C279B4E" w14:textId="012BC534" w:rsidR="00AD7898" w:rsidRPr="00AD7898" w:rsidRDefault="00AD7898" w:rsidP="00AD7898">
            <w:pPr>
              <w:pStyle w:val="Guidancenotetext"/>
            </w:pPr>
            <w:r w:rsidRPr="00AD7898">
              <w:lastRenderedPageBreak/>
              <w:t xml:space="preserve">Hosts likely to prefer including all (reduces their risk); ESCOs prefer variable </w:t>
            </w:r>
            <w:r w:rsidR="002D48B2">
              <w:t>based on actual use</w:t>
            </w:r>
            <w:r w:rsidRPr="00AD7898">
              <w:t xml:space="preserve"> (reducing their risk).</w:t>
            </w:r>
          </w:p>
          <w:p w14:paraId="093B9354" w14:textId="77777777" w:rsidR="00507022" w:rsidRDefault="00507022" w:rsidP="00507022">
            <w:pPr>
              <w:pStyle w:val="Guidancenotessub-sub-heading"/>
            </w:pPr>
            <w:r w:rsidRPr="00507022">
              <w:t xml:space="preserve">Deduction formula: </w:t>
            </w:r>
          </w:p>
          <w:p w14:paraId="6F1D1F08" w14:textId="25F559DC" w:rsidR="00AD7898" w:rsidRPr="00AD7898" w:rsidRDefault="00507022" w:rsidP="00AD7898">
            <w:pPr>
              <w:pStyle w:val="Guidancenotetext"/>
            </w:pPr>
            <w:r w:rsidRPr="00507022">
              <w:t xml:space="preserve">Hosts want strong remedies; </w:t>
            </w:r>
            <w:r w:rsidR="007121E9">
              <w:t>ESCo</w:t>
            </w:r>
            <w:r w:rsidRPr="00507022">
              <w:t>s resist double penalties (deductions plus termination risk).</w:t>
            </w:r>
          </w:p>
        </w:tc>
      </w:tr>
    </w:tbl>
    <w:p w14:paraId="3D549F60" w14:textId="77777777" w:rsidR="00507022" w:rsidRDefault="00507022" w:rsidP="00507022">
      <w:pPr>
        <w:pStyle w:val="Bodytextalignedat0"/>
      </w:pPr>
    </w:p>
    <w:p w14:paraId="41727986" w14:textId="77777777" w:rsidR="00507022" w:rsidRDefault="00507022" w:rsidP="00507022">
      <w:pPr>
        <w:pStyle w:val="Bodytextalignedat0"/>
      </w:pPr>
    </w:p>
    <w:p w14:paraId="04A18E03" w14:textId="77777777" w:rsidR="00507022" w:rsidRDefault="00507022" w:rsidP="00507022">
      <w:pPr>
        <w:pStyle w:val="Bodytextalignedat0"/>
      </w:pPr>
    </w:p>
    <w:p w14:paraId="1F83D2AA" w14:textId="77777777" w:rsidR="00507022" w:rsidRDefault="00507022" w:rsidP="00507022">
      <w:pPr>
        <w:pStyle w:val="Bodytextalignedat0"/>
      </w:pPr>
    </w:p>
    <w:p w14:paraId="5C0450B6" w14:textId="77777777" w:rsidR="00507022" w:rsidRDefault="00507022" w:rsidP="00507022">
      <w:pPr>
        <w:pStyle w:val="Bodytextalignedat0"/>
      </w:pPr>
    </w:p>
    <w:p w14:paraId="3459BA6A" w14:textId="4BA04146" w:rsidR="00D462C7" w:rsidRDefault="00A72F21" w:rsidP="00D462C7">
      <w:pPr>
        <w:pStyle w:val="Schedule0"/>
      </w:pPr>
      <w:bookmarkStart w:id="154" w:name="_Ref212806406"/>
      <w:bookmarkStart w:id="155" w:name="Schedule_3_Title"/>
      <w:r>
        <w:lastRenderedPageBreak/>
        <w:br/>
      </w:r>
      <w:bookmarkStart w:id="156" w:name="_Ref212811172"/>
      <w:bookmarkStart w:id="157" w:name="_Toc213999246"/>
      <w:r w:rsidR="00D462C7">
        <w:t>Metering and Data</w:t>
      </w:r>
      <w:bookmarkEnd w:id="154"/>
      <w:bookmarkEnd w:id="155"/>
      <w:bookmarkEnd w:id="156"/>
      <w:bookmarkEnd w:id="157"/>
    </w:p>
    <w:p w14:paraId="715153F7" w14:textId="77777777" w:rsidR="00D462C7" w:rsidRDefault="00D462C7" w:rsidP="00D462C7">
      <w:pPr>
        <w:pStyle w:val="Bodytextalignedat0"/>
      </w:pPr>
    </w:p>
    <w:p w14:paraId="580F144E" w14:textId="7FAB71EA" w:rsidR="00D462C7" w:rsidRDefault="00D462C7" w:rsidP="00D462C7">
      <w:pPr>
        <w:pStyle w:val="Bodytextalignedat0"/>
      </w:pPr>
      <w:r>
        <w:t>This</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t xml:space="preserve"> sets out the requirements for metering and data collection for the purposes of measurement, billing</w:t>
      </w:r>
      <w:r w:rsidR="007121E9">
        <w:t>,</w:t>
      </w:r>
      <w:r>
        <w:t xml:space="preserve"> and performance monitoring.</w:t>
      </w:r>
    </w:p>
    <w:p w14:paraId="48B2AA6B" w14:textId="6D832F62" w:rsidR="00D462C7" w:rsidRDefault="00D462C7" w:rsidP="00507022">
      <w:pPr>
        <w:pStyle w:val="Sch1Heading"/>
      </w:pPr>
      <w:r w:rsidRPr="00507022">
        <w:t>Metering</w:t>
      </w:r>
      <w:r>
        <w:t xml:space="preserve"> Equipment</w:t>
      </w:r>
    </w:p>
    <w:p w14:paraId="0DEAC397" w14:textId="3C8735E3" w:rsidR="00D462C7" w:rsidRDefault="00D462C7" w:rsidP="00D462C7">
      <w:pPr>
        <w:pStyle w:val="Sch2Number"/>
      </w:pPr>
      <w:r>
        <w:t xml:space="preserve">The responsible Party (Host under Model A; </w:t>
      </w:r>
      <w:r w:rsidR="007121E9">
        <w:t>ESCo</w:t>
      </w:r>
      <w:r>
        <w:t xml:space="preserve"> under Model B) shall install, operate, and maintain metering equipment at the Interface Point in accordance with</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t>.</w:t>
      </w:r>
    </w:p>
    <w:p w14:paraId="025E21E5" w14:textId="48860259" w:rsidR="00D462C7" w:rsidRDefault="00D462C7" w:rsidP="00D462C7">
      <w:pPr>
        <w:pStyle w:val="Sch2Number"/>
      </w:pPr>
      <w:r>
        <w:t>Metering equipment shall comply with Good Industry Practice</w:t>
      </w:r>
      <w:r w:rsidR="001D5CB8">
        <w:t xml:space="preserve">, all </w:t>
      </w:r>
      <w:r>
        <w:t>relevant metering standards (e.g., MID Class 2)</w:t>
      </w:r>
      <w:r w:rsidR="001D5CB8">
        <w:t xml:space="preserve"> and all Applicable Law and applicable Authorisations.</w:t>
      </w:r>
    </w:p>
    <w:p w14:paraId="6E853563" w14:textId="21D1FB1E" w:rsidR="00D462C7" w:rsidRDefault="00D462C7" w:rsidP="00515972">
      <w:pPr>
        <w:pStyle w:val="Sch1Heading"/>
      </w:pPr>
      <w:r>
        <w:t>Calibration and Accuracy</w:t>
      </w:r>
    </w:p>
    <w:p w14:paraId="400D59F9" w14:textId="0DEBCCB7" w:rsidR="00D462C7" w:rsidRDefault="00D462C7" w:rsidP="00D462C7">
      <w:pPr>
        <w:pStyle w:val="Sch2Number"/>
      </w:pPr>
      <w:r>
        <w:t xml:space="preserve">All meters shall be calibrated prior to </w:t>
      </w:r>
      <w:r w:rsidRPr="00362E62">
        <w:t>COD</w:t>
      </w:r>
      <w:r>
        <w:t xml:space="preserve"> and thereafter at intervals not exceeding [24</w:t>
      </w:r>
      <w:r w:rsidR="007121E9">
        <w:t xml:space="preserve"> (twenty four)</w:t>
      </w:r>
      <w:r>
        <w:t>] months</w:t>
      </w:r>
      <w:r w:rsidR="001D5CB8">
        <w:t xml:space="preserve"> or more frequently if required by Applicable Law or applicable Authorisations</w:t>
      </w:r>
      <w:r>
        <w:t>.</w:t>
      </w:r>
    </w:p>
    <w:p w14:paraId="5B416CCA" w14:textId="418F6FDD" w:rsidR="00D462C7" w:rsidRDefault="00D462C7" w:rsidP="00D462C7">
      <w:pPr>
        <w:pStyle w:val="Sch2Number"/>
      </w:pPr>
      <w:r>
        <w:t>Meters shall measure within an accuracy tolerance of ±[2]%.</w:t>
      </w:r>
    </w:p>
    <w:p w14:paraId="77F75839" w14:textId="273986B6" w:rsidR="00D462C7" w:rsidRDefault="00D462C7" w:rsidP="00D462C7">
      <w:pPr>
        <w:pStyle w:val="Sch2Number"/>
      </w:pPr>
      <w:r>
        <w:t>The Independent Engineer may witness calibration tests and certify compliance.</w:t>
      </w:r>
    </w:p>
    <w:p w14:paraId="16EAB627" w14:textId="5CBEB966" w:rsidR="00D462C7" w:rsidRDefault="00D462C7" w:rsidP="00515972">
      <w:pPr>
        <w:pStyle w:val="Sch1Heading"/>
      </w:pPr>
      <w:r>
        <w:t>Data Collection and Reporting</w:t>
      </w:r>
    </w:p>
    <w:p w14:paraId="4604E441" w14:textId="3443CC91" w:rsidR="00D462C7" w:rsidRDefault="00D462C7" w:rsidP="00D462C7">
      <w:pPr>
        <w:pStyle w:val="Sch2Number"/>
      </w:pPr>
      <w:r>
        <w:t xml:space="preserve">Metered data shall be recorded on a </w:t>
      </w:r>
      <w:r w:rsidR="002C11B9">
        <w:t>[</w:t>
      </w:r>
      <w:r>
        <w:t>half-hourly</w:t>
      </w:r>
      <w:r w:rsidR="002C11B9">
        <w:t>]</w:t>
      </w:r>
      <w:r>
        <w:t xml:space="preserve"> basis and stored for a minimum of [7</w:t>
      </w:r>
      <w:r w:rsidR="002C11B9">
        <w:t xml:space="preserve"> (seven)</w:t>
      </w:r>
      <w:r>
        <w:t>] years.</w:t>
      </w:r>
    </w:p>
    <w:p w14:paraId="44B570EC" w14:textId="0153A774" w:rsidR="00D462C7" w:rsidRDefault="00D462C7" w:rsidP="00D462C7">
      <w:pPr>
        <w:pStyle w:val="Sch2Number"/>
      </w:pPr>
      <w:r>
        <w:t>The responsible Party shall provide the other Party with monthly meter reports within [10</w:t>
      </w:r>
      <w:r w:rsidR="002C11B9">
        <w:t xml:space="preserve"> (ten)</w:t>
      </w:r>
      <w:r>
        <w:t>] Business Days of month-end.</w:t>
      </w:r>
    </w:p>
    <w:p w14:paraId="7FB9E95E" w14:textId="504EE82F" w:rsidR="00D462C7" w:rsidRDefault="00D462C7" w:rsidP="00D462C7">
      <w:pPr>
        <w:pStyle w:val="Sch2Number"/>
      </w:pPr>
      <w:r>
        <w:t xml:space="preserve">Quarterly performance reports shall be submitted in accordance with Clause </w:t>
      </w:r>
      <w:r w:rsidR="00AE28F5">
        <w:fldChar w:fldCharType="begin"/>
      </w:r>
      <w:r w:rsidR="00AE28F5">
        <w:instrText xml:space="preserve"> REF _Ref209282838 \n \h </w:instrText>
      </w:r>
      <w:r w:rsidR="00AE28F5">
        <w:fldChar w:fldCharType="separate"/>
      </w:r>
      <w:r w:rsidR="003858B1">
        <w:t>8.3</w:t>
      </w:r>
      <w:r w:rsidR="00AE28F5">
        <w:fldChar w:fldCharType="end"/>
      </w:r>
      <w:r>
        <w:t>.</w:t>
      </w:r>
    </w:p>
    <w:p w14:paraId="5B09D3D1" w14:textId="028A39E3" w:rsidR="00D462C7" w:rsidRDefault="00D462C7" w:rsidP="00515972">
      <w:pPr>
        <w:pStyle w:val="Sch1Heading"/>
      </w:pPr>
      <w:r>
        <w:t>Meter Failure and Substitution</w:t>
      </w:r>
    </w:p>
    <w:p w14:paraId="32C78759" w14:textId="1BC8D836" w:rsidR="00D462C7" w:rsidRDefault="00D462C7" w:rsidP="00D462C7">
      <w:pPr>
        <w:pStyle w:val="Sch2Number"/>
      </w:pPr>
      <w:r>
        <w:t>If a meter fails or is found to be outside the accuracy tolerance, the responsible Party shall promptly repair or replace it.</w:t>
      </w:r>
    </w:p>
    <w:p w14:paraId="2BA03242" w14:textId="207B8244" w:rsidR="00D462C7" w:rsidRDefault="00D462C7" w:rsidP="00D462C7">
      <w:pPr>
        <w:pStyle w:val="Sch2Number"/>
      </w:pPr>
      <w:r>
        <w:t>During any period of meter failure, quantities shall be determined by reference to:</w:t>
      </w:r>
    </w:p>
    <w:p w14:paraId="3BB4C80C" w14:textId="55B3A0A6" w:rsidR="00D462C7" w:rsidRPr="008D1131" w:rsidRDefault="00D462C7" w:rsidP="00D462C7">
      <w:pPr>
        <w:pStyle w:val="Sch3Number"/>
      </w:pPr>
      <w:r w:rsidRPr="008D1131">
        <w:t xml:space="preserve">check meters; or </w:t>
      </w:r>
    </w:p>
    <w:p w14:paraId="216B456F" w14:textId="0391E6CA" w:rsidR="00D462C7" w:rsidRDefault="00D462C7" w:rsidP="00D462C7">
      <w:pPr>
        <w:pStyle w:val="Sch3Number"/>
      </w:pPr>
      <w:r w:rsidRPr="008D1131">
        <w:t>historical data adjusted for relevant variables (e.g., temperature</w:t>
      </w:r>
      <w:r>
        <w:t>, flow rate).</w:t>
      </w:r>
    </w:p>
    <w:p w14:paraId="3CAF34B6" w14:textId="6199650D" w:rsidR="00D462C7" w:rsidRDefault="00D462C7" w:rsidP="00515972">
      <w:pPr>
        <w:pStyle w:val="Sch1Heading"/>
      </w:pPr>
      <w:r>
        <w:t>Dispute Resolution</w:t>
      </w:r>
    </w:p>
    <w:p w14:paraId="35C33D2A" w14:textId="02035C1A" w:rsidR="00D462C7" w:rsidRDefault="00D462C7" w:rsidP="00D462C7">
      <w:pPr>
        <w:pStyle w:val="Sch2Number"/>
      </w:pPr>
      <w:r>
        <w:t xml:space="preserve">Any dispute concerning metering accuracy </w:t>
      </w:r>
      <w:r w:rsidR="002C11B9">
        <w:t xml:space="preserve">or otherwise in respect of quantities </w:t>
      </w:r>
      <w:r>
        <w:t>shall be referred to the Independent Engineer for determination.</w:t>
      </w:r>
    </w:p>
    <w:p w14:paraId="55D86E58" w14:textId="1C9A419C" w:rsidR="00D462C7" w:rsidRDefault="00D462C7" w:rsidP="00D462C7">
      <w:pPr>
        <w:pStyle w:val="Sch2Number"/>
      </w:pPr>
      <w:r>
        <w:lastRenderedPageBreak/>
        <w:t>The Independent Engineer’s determination shall be final and binding save for manifest error.</w:t>
      </w:r>
    </w:p>
    <w:p w14:paraId="3A9816E2"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D462C7" w:rsidRPr="0079020D" w14:paraId="642879B7" w14:textId="77777777" w:rsidTr="00D07469">
        <w:tc>
          <w:tcPr>
            <w:tcW w:w="9629" w:type="dxa"/>
            <w:gridSpan w:val="2"/>
            <w:shd w:val="clear" w:color="auto" w:fill="8496B0"/>
          </w:tcPr>
          <w:p w14:paraId="330F11BE" w14:textId="027B15B9" w:rsidR="00D462C7" w:rsidRPr="0079020D" w:rsidRDefault="00D462C7" w:rsidP="00D07469">
            <w:pPr>
              <w:pStyle w:val="Guidancenoteheading"/>
            </w:pPr>
            <w:r w:rsidRPr="00081842">
              <w:t>Guidance</w:t>
            </w:r>
            <w:r w:rsidRPr="0079020D">
              <w:t xml:space="preserve"> Notes –</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t xml:space="preserve"> (</w:t>
            </w:r>
            <w:r w:rsidR="00B414F7">
              <w:fldChar w:fldCharType="begin"/>
            </w:r>
            <w:r w:rsidR="00B414F7">
              <w:instrText xml:space="preserve"> REF _Ref212811172 \h </w:instrText>
            </w:r>
            <w:r w:rsidR="00B414F7">
              <w:fldChar w:fldCharType="separate"/>
            </w:r>
            <w:r w:rsidR="003858B1">
              <w:t>Metering and Data</w:t>
            </w:r>
            <w:r w:rsidR="00B414F7">
              <w:fldChar w:fldCharType="end"/>
            </w:r>
            <w:r w:rsidRPr="0079020D">
              <w:t>)</w:t>
            </w:r>
          </w:p>
        </w:tc>
      </w:tr>
      <w:tr w:rsidR="00D462C7" w:rsidRPr="0079020D" w14:paraId="1F91B25E" w14:textId="77777777" w:rsidTr="00D07469">
        <w:tc>
          <w:tcPr>
            <w:tcW w:w="2547" w:type="dxa"/>
          </w:tcPr>
          <w:p w14:paraId="7FD25D8F" w14:textId="77777777" w:rsidR="00D462C7" w:rsidRPr="00081842" w:rsidRDefault="00D462C7" w:rsidP="00D07469">
            <w:pPr>
              <w:pStyle w:val="Guidancenotesub-heading"/>
              <w:tabs>
                <w:tab w:val="left" w:pos="1514"/>
              </w:tabs>
            </w:pPr>
            <w:r w:rsidRPr="00B65B73">
              <w:t>Purpose</w:t>
            </w:r>
            <w:r w:rsidRPr="0079020D">
              <w:t>:</w:t>
            </w:r>
          </w:p>
        </w:tc>
        <w:tc>
          <w:tcPr>
            <w:tcW w:w="7082" w:type="dxa"/>
          </w:tcPr>
          <w:p w14:paraId="445C2F5C" w14:textId="0BBFF64B" w:rsidR="00D462C7" w:rsidRPr="0079020D" w:rsidRDefault="00D462C7" w:rsidP="00D07469">
            <w:pPr>
              <w:pStyle w:val="Guidancenotetext"/>
            </w:pPr>
            <w:r>
              <w:t>Provides robust metering framework to support billing, performance guarantees, and lender reliance. Ensures disputes can be resolved objectively.</w:t>
            </w:r>
          </w:p>
        </w:tc>
      </w:tr>
      <w:tr w:rsidR="00D462C7" w:rsidRPr="0079020D" w14:paraId="7C22D85D" w14:textId="77777777" w:rsidTr="00D07469">
        <w:tc>
          <w:tcPr>
            <w:tcW w:w="2547" w:type="dxa"/>
          </w:tcPr>
          <w:p w14:paraId="337480BD" w14:textId="1C107583" w:rsidR="00D462C7" w:rsidRPr="00B65B73" w:rsidRDefault="00D462C7" w:rsidP="00D07469">
            <w:pPr>
              <w:pStyle w:val="Guidancenotesub-heading"/>
            </w:pPr>
            <w:r>
              <w:t>Metering equipment:</w:t>
            </w:r>
          </w:p>
        </w:tc>
        <w:tc>
          <w:tcPr>
            <w:tcW w:w="7082" w:type="dxa"/>
          </w:tcPr>
          <w:p w14:paraId="177B9C2B" w14:textId="58AA481D" w:rsidR="00D462C7" w:rsidRDefault="00D462C7" w:rsidP="00D07469">
            <w:pPr>
              <w:pStyle w:val="Guidancenotetext"/>
            </w:pPr>
            <w:r>
              <w:t xml:space="preserve">Responsibility aligned with model. Host supplies under Model A; </w:t>
            </w:r>
            <w:r w:rsidR="002C11B9">
              <w:t>ESCo</w:t>
            </w:r>
            <w:r>
              <w:t xml:space="preserve"> extracts under Model B.</w:t>
            </w:r>
          </w:p>
        </w:tc>
      </w:tr>
      <w:tr w:rsidR="00D462C7" w:rsidRPr="0079020D" w14:paraId="39BF1CA1" w14:textId="77777777" w:rsidTr="00D07469">
        <w:tc>
          <w:tcPr>
            <w:tcW w:w="2547" w:type="dxa"/>
          </w:tcPr>
          <w:p w14:paraId="5FD35135" w14:textId="0CC2C4D3" w:rsidR="00D462C7" w:rsidRPr="00B65B73" w:rsidRDefault="00D462C7" w:rsidP="00D07469">
            <w:pPr>
              <w:pStyle w:val="Guidancenotesub-heading"/>
            </w:pPr>
            <w:r>
              <w:t>Calibration:</w:t>
            </w:r>
          </w:p>
        </w:tc>
        <w:tc>
          <w:tcPr>
            <w:tcW w:w="7082" w:type="dxa"/>
          </w:tcPr>
          <w:p w14:paraId="48DF4DF9" w14:textId="7B0E8750" w:rsidR="00D462C7" w:rsidRDefault="00D462C7" w:rsidP="00D07469">
            <w:pPr>
              <w:pStyle w:val="Guidancenotetext"/>
            </w:pPr>
            <w:r>
              <w:t>Regular calibration ensures accuracy. Independent Engineer oversight provides confidence.</w:t>
            </w:r>
          </w:p>
        </w:tc>
      </w:tr>
      <w:tr w:rsidR="00D462C7" w:rsidRPr="0079020D" w14:paraId="5EBC9B10" w14:textId="77777777" w:rsidTr="00D07469">
        <w:tc>
          <w:tcPr>
            <w:tcW w:w="2547" w:type="dxa"/>
          </w:tcPr>
          <w:p w14:paraId="6EB092AA" w14:textId="70AA5565" w:rsidR="00D462C7" w:rsidRDefault="00D462C7" w:rsidP="00D07469">
            <w:pPr>
              <w:pStyle w:val="Guidancenotesub-heading"/>
            </w:pPr>
            <w:r>
              <w:t>Data reporting:</w:t>
            </w:r>
          </w:p>
        </w:tc>
        <w:tc>
          <w:tcPr>
            <w:tcW w:w="7082" w:type="dxa"/>
          </w:tcPr>
          <w:p w14:paraId="06F777D3" w14:textId="7CB87300" w:rsidR="00D462C7" w:rsidRDefault="00D462C7" w:rsidP="00D07469">
            <w:pPr>
              <w:pStyle w:val="Guidancenotetext"/>
            </w:pPr>
            <w:r>
              <w:t>Monthly and quarterly reporting supports transparency and monitoring. 7-year retention aligns with audit requirements.</w:t>
            </w:r>
          </w:p>
        </w:tc>
      </w:tr>
      <w:tr w:rsidR="00D462C7" w:rsidRPr="0079020D" w14:paraId="4C986A0A" w14:textId="77777777" w:rsidTr="00D07469">
        <w:tc>
          <w:tcPr>
            <w:tcW w:w="2547" w:type="dxa"/>
          </w:tcPr>
          <w:p w14:paraId="73BA17CA" w14:textId="432A7091" w:rsidR="00D462C7" w:rsidRDefault="00D462C7" w:rsidP="00D07469">
            <w:pPr>
              <w:pStyle w:val="Guidancenotesub-heading"/>
            </w:pPr>
            <w:r>
              <w:t>Meter failure:</w:t>
            </w:r>
          </w:p>
        </w:tc>
        <w:tc>
          <w:tcPr>
            <w:tcW w:w="7082" w:type="dxa"/>
          </w:tcPr>
          <w:p w14:paraId="452F8F47" w14:textId="55EE99C5" w:rsidR="00D462C7" w:rsidRDefault="00D462C7" w:rsidP="00D07469">
            <w:pPr>
              <w:pStyle w:val="Guidancenotetext"/>
            </w:pPr>
            <w:r>
              <w:t>Substitution rules avoid gaps in billing and performance records.</w:t>
            </w:r>
          </w:p>
        </w:tc>
      </w:tr>
      <w:tr w:rsidR="00D462C7" w:rsidRPr="0079020D" w14:paraId="38706CEC" w14:textId="77777777" w:rsidTr="00D07469">
        <w:tc>
          <w:tcPr>
            <w:tcW w:w="2547" w:type="dxa"/>
          </w:tcPr>
          <w:p w14:paraId="0E28D3E8" w14:textId="586093E7" w:rsidR="00D462C7" w:rsidRDefault="00D462C7" w:rsidP="00D07469">
            <w:pPr>
              <w:pStyle w:val="Guidancenotesub-heading"/>
            </w:pPr>
            <w:r>
              <w:t>Dispute resolution:</w:t>
            </w:r>
          </w:p>
        </w:tc>
        <w:tc>
          <w:tcPr>
            <w:tcW w:w="7082" w:type="dxa"/>
          </w:tcPr>
          <w:p w14:paraId="4F562FB1" w14:textId="5553D849" w:rsidR="00D462C7" w:rsidRDefault="00D462C7" w:rsidP="00D07469">
            <w:pPr>
              <w:pStyle w:val="Guidancenotetext"/>
            </w:pPr>
            <w:r>
              <w:t>Independent Engineer determination ensures fairness and finality.</w:t>
            </w:r>
          </w:p>
        </w:tc>
      </w:tr>
      <w:tr w:rsidR="00D462C7" w:rsidRPr="0079020D" w14:paraId="2B7F45B8" w14:textId="77777777" w:rsidTr="00D07469">
        <w:tc>
          <w:tcPr>
            <w:tcW w:w="2547" w:type="dxa"/>
          </w:tcPr>
          <w:p w14:paraId="23C7D518" w14:textId="77777777" w:rsidR="00D462C7" w:rsidRPr="0079020D" w:rsidRDefault="00D462C7" w:rsidP="00D07469">
            <w:pPr>
              <w:pStyle w:val="Guidancenotesub-heading"/>
            </w:pPr>
            <w:r w:rsidRPr="0079020D">
              <w:t>Negotiation flex:</w:t>
            </w:r>
          </w:p>
        </w:tc>
        <w:tc>
          <w:tcPr>
            <w:tcW w:w="7082" w:type="dxa"/>
          </w:tcPr>
          <w:p w14:paraId="12DEAFCA" w14:textId="77777777" w:rsidR="00D462C7" w:rsidRDefault="00D462C7" w:rsidP="00D07469">
            <w:pPr>
              <w:pStyle w:val="Guidancenotessub-sub-heading"/>
            </w:pPr>
            <w:r>
              <w:t xml:space="preserve">Accuracy tolerance: </w:t>
            </w:r>
          </w:p>
          <w:p w14:paraId="56DAA6DF" w14:textId="667C3A45" w:rsidR="00D462C7" w:rsidRDefault="00D462C7" w:rsidP="00D462C7">
            <w:pPr>
              <w:pStyle w:val="Guidancenotetext"/>
            </w:pPr>
            <w:r>
              <w:t xml:space="preserve">Hosts may want tighter (±1%); </w:t>
            </w:r>
            <w:r w:rsidR="002C11B9">
              <w:t>ESCos</w:t>
            </w:r>
            <w:r>
              <w:t xml:space="preserve"> resist cost implications.</w:t>
            </w:r>
          </w:p>
          <w:p w14:paraId="0F7BF063" w14:textId="77777777" w:rsidR="00D462C7" w:rsidRDefault="00D462C7" w:rsidP="00D07469">
            <w:pPr>
              <w:pStyle w:val="Guidancenotessub-sub-heading"/>
            </w:pPr>
            <w:r>
              <w:t xml:space="preserve">Reporting frequency: </w:t>
            </w:r>
          </w:p>
          <w:p w14:paraId="67D73B72" w14:textId="50D4AD40" w:rsidR="00D462C7" w:rsidRDefault="00D462C7" w:rsidP="00D462C7">
            <w:pPr>
              <w:pStyle w:val="Guidancenotetext"/>
            </w:pPr>
            <w:r>
              <w:t xml:space="preserve">Hosts may seek daily reporting; </w:t>
            </w:r>
            <w:r w:rsidR="002C11B9">
              <w:t>ESCos</w:t>
            </w:r>
            <w:r>
              <w:t xml:space="preserve"> prefer monthly. </w:t>
            </w:r>
          </w:p>
          <w:p w14:paraId="5F8E7523" w14:textId="77777777" w:rsidR="00D462C7" w:rsidRDefault="00D462C7" w:rsidP="00D07469">
            <w:pPr>
              <w:pStyle w:val="Guidancenotessub-sub-heading"/>
            </w:pPr>
            <w:r>
              <w:t xml:space="preserve">Substitution methodology: </w:t>
            </w:r>
          </w:p>
          <w:p w14:paraId="59624F0B" w14:textId="345A962A" w:rsidR="00D462C7" w:rsidRPr="0079020D" w:rsidRDefault="00D462C7" w:rsidP="00D07469">
            <w:pPr>
              <w:pStyle w:val="Guidancenotetext"/>
            </w:pPr>
            <w:r>
              <w:t xml:space="preserve">Hosts may push for conservative estimates; </w:t>
            </w:r>
            <w:r w:rsidR="002C11B9">
              <w:t>ESCOs</w:t>
            </w:r>
            <w:r>
              <w:t xml:space="preserve"> seek fairness</w:t>
            </w:r>
            <w:r w:rsidR="002C11B9">
              <w:t>,</w:t>
            </w:r>
            <w:r>
              <w:t xml:space="preserve"> based on historical data. </w:t>
            </w:r>
          </w:p>
        </w:tc>
      </w:tr>
    </w:tbl>
    <w:p w14:paraId="2B2ABF4A" w14:textId="77777777" w:rsidR="00D462C7" w:rsidRDefault="00D462C7" w:rsidP="00F35E04">
      <w:pPr>
        <w:pStyle w:val="Bodytextalignedat0"/>
      </w:pPr>
    </w:p>
    <w:p w14:paraId="6FDDADA0" w14:textId="1785A12D" w:rsidR="00D462C7" w:rsidRDefault="00A72F21" w:rsidP="00D462C7">
      <w:pPr>
        <w:pStyle w:val="Schedule0"/>
      </w:pPr>
      <w:bookmarkStart w:id="158" w:name="Schedule_4A_and4B_Title_TechnicalStandar"/>
      <w:bookmarkStart w:id="159" w:name="Schedule_4A_Title"/>
      <w:bookmarkStart w:id="160" w:name="_Ref212806465"/>
      <w:r>
        <w:lastRenderedPageBreak/>
        <w:br/>
      </w:r>
      <w:bookmarkStart w:id="161" w:name="_Ref212811359"/>
      <w:bookmarkStart w:id="162" w:name="_Toc213999247"/>
      <w:r w:rsidR="00507022">
        <w:t>Technical Standards</w:t>
      </w:r>
      <w:bookmarkEnd w:id="158"/>
      <w:r w:rsidR="00507022">
        <w:t xml:space="preserve"> (Model A</w:t>
      </w:r>
      <w:r w:rsidR="00AE28F5">
        <w:t>)</w:t>
      </w:r>
      <w:bookmarkEnd w:id="159"/>
      <w:r w:rsidR="00507022">
        <w:t xml:space="preserve"> – Host Supply Model</w:t>
      </w:r>
      <w:bookmarkEnd w:id="160"/>
      <w:bookmarkEnd w:id="161"/>
      <w:bookmarkEnd w:id="162"/>
    </w:p>
    <w:p w14:paraId="0842EE24" w14:textId="77777777" w:rsidR="00D462C7" w:rsidRDefault="00D462C7" w:rsidP="00F35E04">
      <w:pPr>
        <w:pStyle w:val="Bodytextalignedat0"/>
      </w:pPr>
    </w:p>
    <w:p w14:paraId="36CAB7A6" w14:textId="7713AC73" w:rsidR="00507022" w:rsidRDefault="00507022" w:rsidP="00507022">
      <w:pPr>
        <w:pStyle w:val="Bodytextalignedat0"/>
      </w:pPr>
      <w:r>
        <w:t>This</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 xml:space="preserve"> applies</w:t>
      </w:r>
      <w:r w:rsidR="002C11B9">
        <w:t xml:space="preserve"> only</w:t>
      </w:r>
      <w:r>
        <w:t xml:space="preserve"> where the Parties have elected Model A (Host Supply Model) in the Contract Data.</w:t>
      </w:r>
    </w:p>
    <w:p w14:paraId="19F436F2" w14:textId="4F7D5B79" w:rsidR="00507022" w:rsidRDefault="00507022" w:rsidP="00507022">
      <w:pPr>
        <w:pStyle w:val="Bodytextalignedat0"/>
      </w:pPr>
      <w:r>
        <w:t xml:space="preserve">It sets out the minimum technical standards for the </w:t>
      </w:r>
      <w:r w:rsidR="00337669">
        <w:t>Supplying Party’s</w:t>
      </w:r>
      <w:r>
        <w:t xml:space="preserve"> supply of Host Heat</w:t>
      </w:r>
      <w:r w:rsidR="00337669">
        <w:t xml:space="preserve"> or ESCo Cooling (as applicable and as indicated in the Contract Data)</w:t>
      </w:r>
      <w:r>
        <w:t>.</w:t>
      </w:r>
    </w:p>
    <w:p w14:paraId="3803854D" w14:textId="33A3984B" w:rsidR="00507022" w:rsidRDefault="00507022" w:rsidP="00507022">
      <w:pPr>
        <w:pStyle w:val="Sch1Heading"/>
      </w:pPr>
      <w:r>
        <w:t>Supply Parameters</w:t>
      </w:r>
    </w:p>
    <w:p w14:paraId="6049C5C2" w14:textId="15B044C2" w:rsidR="00507022" w:rsidRDefault="00337669" w:rsidP="00507022">
      <w:pPr>
        <w:pStyle w:val="Sch2Number"/>
      </w:pPr>
      <w:r>
        <w:t xml:space="preserve">Host Heat or ESCo Cooling (as applicable and as indicated in the Contract Data) </w:t>
      </w:r>
      <w:r w:rsidR="00507022">
        <w:t xml:space="preserve">shall be supplied at the Interface Point in accordance with the </w:t>
      </w:r>
      <w:r w:rsidR="00C261D6">
        <w:t>Supply Parameters</w:t>
      </w:r>
      <w:r w:rsidR="00930AFD">
        <w:t xml:space="preserve"> (Model A).</w:t>
      </w:r>
    </w:p>
    <w:p w14:paraId="466DD111" w14:textId="2B22724D" w:rsidR="00507022" w:rsidRDefault="00507022" w:rsidP="00507022">
      <w:pPr>
        <w:pStyle w:val="Sch1Heading"/>
      </w:pPr>
      <w:r>
        <w:t>Operation and Maintenance</w:t>
      </w:r>
    </w:p>
    <w:p w14:paraId="06EDD687" w14:textId="08E4DE41" w:rsidR="00507022" w:rsidRPr="00930AFD" w:rsidRDefault="00507022" w:rsidP="00507022">
      <w:pPr>
        <w:pStyle w:val="Sch2Number"/>
      </w:pPr>
      <w:r w:rsidRPr="00930AFD">
        <w:t xml:space="preserve">The </w:t>
      </w:r>
      <w:r w:rsidR="00337669">
        <w:t>Supplying Party</w:t>
      </w:r>
      <w:r w:rsidRPr="00930AFD">
        <w:t xml:space="preserve"> shall operate and maintain the </w:t>
      </w:r>
      <w:r w:rsidR="00337669">
        <w:t>Supply</w:t>
      </w:r>
      <w:r w:rsidRPr="00930AFD">
        <w:t xml:space="preserve"> Assets in accordance with:</w:t>
      </w:r>
    </w:p>
    <w:p w14:paraId="6D4B9EBB" w14:textId="6D67BA89" w:rsidR="00507022" w:rsidRPr="00930AFD" w:rsidRDefault="00507022" w:rsidP="00507022">
      <w:pPr>
        <w:pStyle w:val="Sch3Number"/>
      </w:pPr>
      <w:r w:rsidRPr="00930AFD">
        <w:t>Good Industry Practice;</w:t>
      </w:r>
    </w:p>
    <w:p w14:paraId="091553CA" w14:textId="21245529" w:rsidR="00507022" w:rsidRPr="00930AFD" w:rsidRDefault="00507022" w:rsidP="00507022">
      <w:pPr>
        <w:pStyle w:val="Sch3Number"/>
      </w:pPr>
      <w:r w:rsidRPr="00930AFD">
        <w:t xml:space="preserve">manufacturer’s recommendations; </w:t>
      </w:r>
    </w:p>
    <w:p w14:paraId="123C1692" w14:textId="09E3C8BC" w:rsidR="00507022" w:rsidRPr="00930AFD" w:rsidRDefault="00507022" w:rsidP="00507022">
      <w:pPr>
        <w:pStyle w:val="Sch3Number"/>
      </w:pPr>
      <w:r w:rsidRPr="00930AFD">
        <w:t xml:space="preserve">all </w:t>
      </w:r>
      <w:r w:rsidR="00930AFD" w:rsidRPr="00930AFD">
        <w:t>A</w:t>
      </w:r>
      <w:r w:rsidRPr="00930AFD">
        <w:t xml:space="preserve">pplicable </w:t>
      </w:r>
      <w:r w:rsidR="00930AFD" w:rsidRPr="00930AFD">
        <w:t>L</w:t>
      </w:r>
      <w:r w:rsidRPr="00930AFD">
        <w:t>aws</w:t>
      </w:r>
      <w:r w:rsidR="00930AFD" w:rsidRPr="00930AFD">
        <w:t xml:space="preserve"> and Authorisations.</w:t>
      </w:r>
    </w:p>
    <w:p w14:paraId="263A9CA2" w14:textId="495855A0" w:rsidR="00507022" w:rsidRDefault="00507022" w:rsidP="00507022">
      <w:pPr>
        <w:pStyle w:val="Sch2Number"/>
      </w:pPr>
      <w:bookmarkStart w:id="163" w:name="_Ref211109799"/>
      <w:r>
        <w:t xml:space="preserve">Planned outages shall be notified to </w:t>
      </w:r>
      <w:r w:rsidR="00337669">
        <w:t>Paying Party</w:t>
      </w:r>
      <w:r w:rsidR="002C11B9">
        <w:t xml:space="preserve"> </w:t>
      </w:r>
      <w:r w:rsidR="001C33E6" w:rsidRPr="001C33E6">
        <w:t>in accordance with</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rsidR="001C33E6" w:rsidRPr="001C33E6">
        <w:t>, Paragraph 2</w:t>
      </w:r>
      <w:r>
        <w:t>.</w:t>
      </w:r>
      <w:bookmarkEnd w:id="163"/>
    </w:p>
    <w:p w14:paraId="239AE1C2" w14:textId="076CEF9C" w:rsidR="00507022" w:rsidRDefault="00507022" w:rsidP="00507022">
      <w:pPr>
        <w:pStyle w:val="Sch1Heading"/>
      </w:pPr>
      <w:r>
        <w:t>Monitoring and Data</w:t>
      </w:r>
    </w:p>
    <w:p w14:paraId="586A9B47" w14:textId="04631EAC" w:rsidR="00507022" w:rsidRDefault="00507022" w:rsidP="00507022">
      <w:pPr>
        <w:pStyle w:val="Sch2Number"/>
      </w:pPr>
      <w:r>
        <w:t xml:space="preserve">The </w:t>
      </w:r>
      <w:r w:rsidR="00337669">
        <w:t>Supplying Party</w:t>
      </w:r>
      <w:r>
        <w:t xml:space="preserve"> shall install and maintain monitoring equipment to record supply temperature, flow rate, pressure, and availability.</w:t>
      </w:r>
    </w:p>
    <w:p w14:paraId="0CD3D195" w14:textId="0A7DEFCB" w:rsidR="00507022" w:rsidRDefault="00507022" w:rsidP="00507022">
      <w:pPr>
        <w:pStyle w:val="Sch2Number"/>
      </w:pPr>
      <w:r>
        <w:t xml:space="preserve">Data shall be recorded on a half-hourly basis and provided to </w:t>
      </w:r>
      <w:r w:rsidR="00337669">
        <w:t>the Paying Party</w:t>
      </w:r>
      <w:r>
        <w:t xml:space="preserve"> monthly.</w:t>
      </w:r>
    </w:p>
    <w:p w14:paraId="0B391EDB" w14:textId="4CCB55B0" w:rsidR="00507022" w:rsidRDefault="00507022" w:rsidP="00507022">
      <w:pPr>
        <w:pStyle w:val="Sch1Heading"/>
      </w:pPr>
      <w:r>
        <w:t>Performance Testing</w:t>
      </w:r>
    </w:p>
    <w:p w14:paraId="1B4B1350" w14:textId="25A4690D" w:rsidR="00507022" w:rsidRDefault="00507022" w:rsidP="00507022">
      <w:pPr>
        <w:pStyle w:val="Sch2Number"/>
      </w:pPr>
      <w:r>
        <w:t xml:space="preserve">The </w:t>
      </w:r>
      <w:r w:rsidR="00337669">
        <w:t>Supplying Party</w:t>
      </w:r>
      <w:r>
        <w:t xml:space="preserve"> shall conduct performance tests prior to COD and thereafter at [annual] intervals, in accordance with</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t>.</w:t>
      </w:r>
    </w:p>
    <w:p w14:paraId="2A309ECF" w14:textId="48C61C7E" w:rsidR="00507022" w:rsidRDefault="00507022" w:rsidP="00507022">
      <w:pPr>
        <w:pStyle w:val="Sch2Number"/>
      </w:pPr>
      <w:r>
        <w:t>Tests shall demonstrate compliance with the guaranteed supply parameters in paragraph 1.</w:t>
      </w:r>
    </w:p>
    <w:p w14:paraId="6080899E" w14:textId="1CEBA2CE" w:rsidR="00507022" w:rsidRDefault="00507022" w:rsidP="00507022">
      <w:pPr>
        <w:pStyle w:val="Sch1Heading"/>
      </w:pPr>
      <w:r>
        <w:t>Remedies for Non-Compliance</w:t>
      </w:r>
    </w:p>
    <w:p w14:paraId="482A2727" w14:textId="7FC547BB" w:rsidR="00507022" w:rsidRDefault="00337669" w:rsidP="00507022">
      <w:pPr>
        <w:pStyle w:val="Sch2Number"/>
      </w:pPr>
      <w:r>
        <w:t>Where indicated in the Contract Data, i</w:t>
      </w:r>
      <w:r w:rsidR="00507022">
        <w:t xml:space="preserve">f the </w:t>
      </w:r>
      <w:r>
        <w:t>Supplying Party</w:t>
      </w:r>
      <w:r w:rsidR="00507022">
        <w:t xml:space="preserve"> fails to meet the </w:t>
      </w:r>
      <w:r w:rsidR="00C261D6">
        <w:t>Supply</w:t>
      </w:r>
      <w:r w:rsidR="00507022">
        <w:t xml:space="preserve"> </w:t>
      </w:r>
      <w:r w:rsidR="00C261D6">
        <w:t>P</w:t>
      </w:r>
      <w:r w:rsidR="00507022">
        <w:t>arameters</w:t>
      </w:r>
      <w:r w:rsidR="00C261D6">
        <w:t xml:space="preserve"> (Model A)</w:t>
      </w:r>
      <w:r w:rsidR="00507022">
        <w:t>:</w:t>
      </w:r>
    </w:p>
    <w:p w14:paraId="142CF1B1" w14:textId="6851D3E3" w:rsidR="00507022" w:rsidRDefault="00507022" w:rsidP="00507022">
      <w:pPr>
        <w:pStyle w:val="Sch3Number"/>
      </w:pPr>
      <w:r>
        <w:t>performance deductions shall apply in accordance with</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and</w:t>
      </w:r>
    </w:p>
    <w:p w14:paraId="1B40C3B5" w14:textId="36BB82F9" w:rsidR="00507022" w:rsidRDefault="00507022" w:rsidP="00507022">
      <w:pPr>
        <w:pStyle w:val="Sch3Number"/>
      </w:pPr>
      <w:r>
        <w:t xml:space="preserve">persistent failure may constitute a material breach under Clause </w:t>
      </w:r>
      <w:r w:rsidR="00AE28F5">
        <w:fldChar w:fldCharType="begin"/>
      </w:r>
      <w:r w:rsidR="00AE28F5">
        <w:instrText xml:space="preserve"> REF _Ref209282754 \n \h </w:instrText>
      </w:r>
      <w:r w:rsidR="00AE28F5">
        <w:fldChar w:fldCharType="separate"/>
      </w:r>
      <w:r w:rsidR="003858B1">
        <w:t>8.4</w:t>
      </w:r>
      <w:r w:rsidR="00AE28F5">
        <w:fldChar w:fldCharType="end"/>
      </w:r>
      <w:r>
        <w:t xml:space="preserve"> and Clause </w:t>
      </w:r>
      <w:r w:rsidR="00AE28F5">
        <w:fldChar w:fldCharType="begin"/>
      </w:r>
      <w:r w:rsidR="00AE28F5">
        <w:instrText xml:space="preserve"> REF _Ref209282853 \n \h </w:instrText>
      </w:r>
      <w:r w:rsidR="00AE28F5">
        <w:fldChar w:fldCharType="separate"/>
      </w:r>
      <w:r w:rsidR="003858B1">
        <w:t>10</w:t>
      </w:r>
      <w:r w:rsidR="00AE28F5">
        <w:fldChar w:fldCharType="end"/>
      </w:r>
      <w:r>
        <w:t>.</w:t>
      </w:r>
    </w:p>
    <w:p w14:paraId="56589FEA" w14:textId="77777777" w:rsidR="00507022" w:rsidRDefault="00507022"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07022" w:rsidRPr="0079020D" w14:paraId="6FB2CD69" w14:textId="77777777" w:rsidTr="00D07469">
        <w:tc>
          <w:tcPr>
            <w:tcW w:w="9629" w:type="dxa"/>
            <w:gridSpan w:val="2"/>
            <w:shd w:val="clear" w:color="auto" w:fill="8496B0"/>
          </w:tcPr>
          <w:p w14:paraId="42A93068" w14:textId="411973F1" w:rsidR="00507022" w:rsidRPr="0079020D" w:rsidRDefault="00507022" w:rsidP="00D07469">
            <w:pPr>
              <w:pStyle w:val="Guidancenoteheading"/>
            </w:pPr>
            <w:r w:rsidRPr="00081842">
              <w:t>Guidance</w:t>
            </w:r>
            <w:r w:rsidRPr="0079020D">
              <w:t xml:space="preserve"> Notes –</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 xml:space="preserve"> (</w:t>
            </w:r>
            <w:r w:rsidR="00EB219D">
              <w:fldChar w:fldCharType="begin"/>
            </w:r>
            <w:r w:rsidR="00EB219D">
              <w:instrText xml:space="preserve"> REF _Ref212811359 \h </w:instrText>
            </w:r>
            <w:r w:rsidR="00EB219D">
              <w:fldChar w:fldCharType="separate"/>
            </w:r>
            <w:r w:rsidR="003858B1">
              <w:t>Technical Standards (Model A) – Host Supply Model</w:t>
            </w:r>
            <w:r w:rsidR="00EB219D">
              <w:fldChar w:fldCharType="end"/>
            </w:r>
            <w:r w:rsidRPr="0079020D">
              <w:t>)</w:t>
            </w:r>
          </w:p>
        </w:tc>
      </w:tr>
      <w:tr w:rsidR="00507022" w:rsidRPr="0079020D" w14:paraId="65FF904D" w14:textId="77777777" w:rsidTr="00D07469">
        <w:tc>
          <w:tcPr>
            <w:tcW w:w="2547" w:type="dxa"/>
          </w:tcPr>
          <w:p w14:paraId="397F27DC" w14:textId="77777777" w:rsidR="00507022" w:rsidRPr="00081842" w:rsidRDefault="00507022" w:rsidP="00D07469">
            <w:pPr>
              <w:pStyle w:val="Guidancenotesub-heading"/>
              <w:tabs>
                <w:tab w:val="left" w:pos="1514"/>
              </w:tabs>
            </w:pPr>
            <w:r w:rsidRPr="00B65B73">
              <w:t>Purpose</w:t>
            </w:r>
            <w:r w:rsidRPr="0079020D">
              <w:t>:</w:t>
            </w:r>
          </w:p>
        </w:tc>
        <w:tc>
          <w:tcPr>
            <w:tcW w:w="7082" w:type="dxa"/>
          </w:tcPr>
          <w:p w14:paraId="5E29005B" w14:textId="00068804" w:rsidR="00507022" w:rsidRPr="0079020D" w:rsidRDefault="00507022" w:rsidP="00D07469">
            <w:pPr>
              <w:pStyle w:val="Guidancenotetext"/>
            </w:pPr>
            <w:r w:rsidRPr="00507022">
              <w:t xml:space="preserve">Defines </w:t>
            </w:r>
            <w:r w:rsidR="00337669">
              <w:t>the Supplying Party’s</w:t>
            </w:r>
            <w:r w:rsidRPr="00507022">
              <w:t xml:space="preserve"> supply obligations under Model A. Provides </w:t>
            </w:r>
            <w:r w:rsidR="00337669">
              <w:t>the Paying Party</w:t>
            </w:r>
            <w:r w:rsidRPr="00507022">
              <w:t xml:space="preserve"> and lenders with confidence in supply quality and reliability.</w:t>
            </w:r>
          </w:p>
        </w:tc>
      </w:tr>
      <w:tr w:rsidR="00507022" w:rsidRPr="0079020D" w14:paraId="7D85809B" w14:textId="77777777" w:rsidTr="00D07469">
        <w:tc>
          <w:tcPr>
            <w:tcW w:w="2547" w:type="dxa"/>
          </w:tcPr>
          <w:p w14:paraId="184FD3BC" w14:textId="5DC608B7" w:rsidR="00507022" w:rsidRPr="00B65B73" w:rsidRDefault="00507022" w:rsidP="00D07469">
            <w:pPr>
              <w:pStyle w:val="Guidancenotesub-heading"/>
            </w:pPr>
            <w:r>
              <w:t>Supply parameters:</w:t>
            </w:r>
          </w:p>
        </w:tc>
        <w:tc>
          <w:tcPr>
            <w:tcW w:w="7082" w:type="dxa"/>
          </w:tcPr>
          <w:p w14:paraId="497A8D24" w14:textId="742D6FCE" w:rsidR="00507022" w:rsidRDefault="00507022" w:rsidP="00507022">
            <w:pPr>
              <w:pStyle w:val="Guidancenotetext"/>
              <w:tabs>
                <w:tab w:val="left" w:pos="2348"/>
              </w:tabs>
            </w:pPr>
            <w:r w:rsidRPr="00507022">
              <w:t>Temperature, flow, pressure, and availability are critical to district heating operations. Values must be tailored to project.</w:t>
            </w:r>
          </w:p>
        </w:tc>
      </w:tr>
      <w:tr w:rsidR="00507022" w:rsidRPr="0079020D" w14:paraId="68C34273" w14:textId="77777777" w:rsidTr="00D07469">
        <w:tc>
          <w:tcPr>
            <w:tcW w:w="2547" w:type="dxa"/>
          </w:tcPr>
          <w:p w14:paraId="05A3B50C" w14:textId="674C1EDC" w:rsidR="00507022" w:rsidRPr="00B65B73" w:rsidRDefault="00507022" w:rsidP="00D07469">
            <w:pPr>
              <w:pStyle w:val="Guidancenotesub-heading"/>
            </w:pPr>
            <w:r>
              <w:t>Operation and maintenance:</w:t>
            </w:r>
          </w:p>
        </w:tc>
        <w:tc>
          <w:tcPr>
            <w:tcW w:w="7082" w:type="dxa"/>
          </w:tcPr>
          <w:p w14:paraId="74652ED9" w14:textId="5F4C4FC9" w:rsidR="00507022" w:rsidRDefault="00507022" w:rsidP="00D07469">
            <w:pPr>
              <w:pStyle w:val="Guidancenotetext"/>
            </w:pPr>
            <w:r w:rsidRPr="00507022">
              <w:t xml:space="preserve">Ensures </w:t>
            </w:r>
            <w:r w:rsidR="00337669">
              <w:t>Supplying Party</w:t>
            </w:r>
            <w:r w:rsidRPr="00507022">
              <w:t xml:space="preserve"> maintains assets properly. Planned outage notice gives </w:t>
            </w:r>
            <w:r w:rsidR="00337669">
              <w:t>Paying Party</w:t>
            </w:r>
            <w:r w:rsidRPr="00507022">
              <w:t xml:space="preserve"> time to manage network impacts.</w:t>
            </w:r>
          </w:p>
        </w:tc>
      </w:tr>
      <w:tr w:rsidR="00507022" w:rsidRPr="0079020D" w14:paraId="1F9742A2" w14:textId="77777777" w:rsidTr="00D07469">
        <w:tc>
          <w:tcPr>
            <w:tcW w:w="2547" w:type="dxa"/>
          </w:tcPr>
          <w:p w14:paraId="25D92D4A" w14:textId="631212D1" w:rsidR="00507022" w:rsidRDefault="00507022" w:rsidP="00D07469">
            <w:pPr>
              <w:pStyle w:val="Guidancenotesub-heading"/>
            </w:pPr>
            <w:r>
              <w:t>Monitoring:</w:t>
            </w:r>
          </w:p>
        </w:tc>
        <w:tc>
          <w:tcPr>
            <w:tcW w:w="7082" w:type="dxa"/>
          </w:tcPr>
          <w:p w14:paraId="17AB3EDC" w14:textId="787A3AB2" w:rsidR="00507022" w:rsidRDefault="00507022" w:rsidP="00D07469">
            <w:pPr>
              <w:pStyle w:val="Guidancenotetext"/>
            </w:pPr>
            <w:r w:rsidRPr="00507022">
              <w:t>Transparent measurement of compliance. Half-hourly data provides granularity.</w:t>
            </w:r>
          </w:p>
        </w:tc>
      </w:tr>
      <w:tr w:rsidR="00507022" w:rsidRPr="0079020D" w14:paraId="085AF13B" w14:textId="77777777" w:rsidTr="00D07469">
        <w:tc>
          <w:tcPr>
            <w:tcW w:w="2547" w:type="dxa"/>
          </w:tcPr>
          <w:p w14:paraId="08E409FC" w14:textId="328FF499" w:rsidR="00507022" w:rsidRDefault="00507022" w:rsidP="00D07469">
            <w:pPr>
              <w:pStyle w:val="Guidancenotesub-heading"/>
            </w:pPr>
            <w:r>
              <w:t>Performance testing:</w:t>
            </w:r>
          </w:p>
        </w:tc>
        <w:tc>
          <w:tcPr>
            <w:tcW w:w="7082" w:type="dxa"/>
          </w:tcPr>
          <w:p w14:paraId="2F5FC6D0" w14:textId="2423F0A3" w:rsidR="00507022" w:rsidRDefault="00507022" w:rsidP="00D07469">
            <w:pPr>
              <w:pStyle w:val="Guidancenotetext"/>
            </w:pPr>
            <w:r w:rsidRPr="00507022">
              <w:t>Independent verification at COD and annually thereafter maintains accountability.</w:t>
            </w:r>
          </w:p>
        </w:tc>
      </w:tr>
      <w:tr w:rsidR="00507022" w:rsidRPr="0079020D" w14:paraId="205C5EBC" w14:textId="77777777" w:rsidTr="00D07469">
        <w:tc>
          <w:tcPr>
            <w:tcW w:w="2547" w:type="dxa"/>
          </w:tcPr>
          <w:p w14:paraId="23E52BD8" w14:textId="3D70D5AD" w:rsidR="00507022" w:rsidRDefault="00507022" w:rsidP="00D07469">
            <w:pPr>
              <w:pStyle w:val="Guidancenotesub-heading"/>
            </w:pPr>
            <w:r>
              <w:t>Remedies:</w:t>
            </w:r>
          </w:p>
        </w:tc>
        <w:tc>
          <w:tcPr>
            <w:tcW w:w="7082" w:type="dxa"/>
          </w:tcPr>
          <w:p w14:paraId="29CFB4EB" w14:textId="67FF3BA2" w:rsidR="00507022" w:rsidRDefault="00507022" w:rsidP="00D07469">
            <w:pPr>
              <w:pStyle w:val="Guidancenotetext"/>
            </w:pPr>
            <w:r w:rsidRPr="00507022">
              <w:t>Align with</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rsidRPr="00507022">
              <w:t xml:space="preserve"> deductions and termination rights under Clauses </w:t>
            </w:r>
            <w:r w:rsidR="00AE28F5">
              <w:fldChar w:fldCharType="begin"/>
            </w:r>
            <w:r w:rsidR="00AE28F5">
              <w:instrText xml:space="preserve"> REF _Ref209282872 \n \h </w:instrText>
            </w:r>
            <w:r w:rsidR="00AE28F5">
              <w:fldChar w:fldCharType="separate"/>
            </w:r>
            <w:r w:rsidR="003858B1">
              <w:t>8</w:t>
            </w:r>
            <w:r w:rsidR="00AE28F5">
              <w:fldChar w:fldCharType="end"/>
            </w:r>
            <w:r w:rsidRPr="00507022">
              <w:t xml:space="preserve"> and </w:t>
            </w:r>
            <w:r w:rsidR="001D4B8F">
              <w:fldChar w:fldCharType="begin"/>
            </w:r>
            <w:r w:rsidR="001D4B8F">
              <w:instrText xml:space="preserve"> REF _Ref209339516 \n \h </w:instrText>
            </w:r>
            <w:r w:rsidR="001D4B8F">
              <w:fldChar w:fldCharType="separate"/>
            </w:r>
            <w:r w:rsidR="003858B1">
              <w:t>10</w:t>
            </w:r>
            <w:r w:rsidR="001D4B8F">
              <w:fldChar w:fldCharType="end"/>
            </w:r>
            <w:r w:rsidRPr="00507022">
              <w:t>.</w:t>
            </w:r>
            <w:r w:rsidRPr="00507022">
              <w:br/>
            </w:r>
          </w:p>
        </w:tc>
      </w:tr>
      <w:tr w:rsidR="00507022" w:rsidRPr="0079020D" w14:paraId="0B4B103E" w14:textId="77777777" w:rsidTr="00D07469">
        <w:tc>
          <w:tcPr>
            <w:tcW w:w="2547" w:type="dxa"/>
          </w:tcPr>
          <w:p w14:paraId="12AB1117" w14:textId="77777777" w:rsidR="00507022" w:rsidRPr="0079020D" w:rsidRDefault="00507022" w:rsidP="00D07469">
            <w:pPr>
              <w:pStyle w:val="Guidancenotesub-heading"/>
            </w:pPr>
            <w:r w:rsidRPr="0079020D">
              <w:t>Negotiation flex:</w:t>
            </w:r>
          </w:p>
        </w:tc>
        <w:tc>
          <w:tcPr>
            <w:tcW w:w="7082" w:type="dxa"/>
          </w:tcPr>
          <w:p w14:paraId="4A8D618A" w14:textId="77777777" w:rsidR="00507022" w:rsidRDefault="00507022" w:rsidP="00D07469">
            <w:pPr>
              <w:pStyle w:val="Guidancenotessub-sub-heading"/>
            </w:pPr>
            <w:r w:rsidRPr="00507022">
              <w:t xml:space="preserve">Parameter tolerances: </w:t>
            </w:r>
          </w:p>
          <w:p w14:paraId="2DB2656A" w14:textId="724EBB01" w:rsidR="00507022" w:rsidRDefault="00337669" w:rsidP="00507022">
            <w:pPr>
              <w:pStyle w:val="Guidancenotetext"/>
            </w:pPr>
            <w:r>
              <w:t xml:space="preserve">Supplying </w:t>
            </w:r>
            <w:r w:rsidR="00507022" w:rsidRPr="00507022">
              <w:t xml:space="preserve">Hosts push for wider margins; </w:t>
            </w:r>
            <w:r>
              <w:t xml:space="preserve">paying </w:t>
            </w:r>
            <w:r w:rsidR="002C11B9">
              <w:t>ESCos</w:t>
            </w:r>
            <w:r w:rsidR="00507022" w:rsidRPr="00507022">
              <w:t>/lenders demand tighter.</w:t>
            </w:r>
          </w:p>
          <w:p w14:paraId="2471966B" w14:textId="77777777" w:rsidR="00507022" w:rsidRDefault="00507022" w:rsidP="00D07469">
            <w:pPr>
              <w:pStyle w:val="Guidancenotessub-sub-heading"/>
            </w:pPr>
            <w:r w:rsidRPr="00507022">
              <w:t xml:space="preserve">Availability: </w:t>
            </w:r>
          </w:p>
          <w:p w14:paraId="2D3A0626" w14:textId="0FAC828A" w:rsidR="00507022" w:rsidRDefault="00337669" w:rsidP="00507022">
            <w:pPr>
              <w:pStyle w:val="Guidancenotetext"/>
            </w:pPr>
            <w:r>
              <w:t xml:space="preserve">Supplying </w:t>
            </w:r>
            <w:r w:rsidR="00507022" w:rsidRPr="00507022">
              <w:t xml:space="preserve">Hosts may resist &gt;95%; </w:t>
            </w:r>
            <w:r>
              <w:t xml:space="preserve">paying </w:t>
            </w:r>
            <w:r w:rsidR="002C11B9">
              <w:t>ESCos</w:t>
            </w:r>
            <w:r w:rsidR="00507022" w:rsidRPr="00507022">
              <w:t xml:space="preserve"> push for higher reliability.</w:t>
            </w:r>
          </w:p>
          <w:p w14:paraId="012DE6E6" w14:textId="77777777" w:rsidR="00507022" w:rsidRDefault="00507022" w:rsidP="00D07469">
            <w:pPr>
              <w:pStyle w:val="Guidancenotessub-sub-heading"/>
            </w:pPr>
            <w:r w:rsidRPr="00507022">
              <w:t xml:space="preserve">Testing frequency: </w:t>
            </w:r>
          </w:p>
          <w:p w14:paraId="429939CC" w14:textId="199E62BC" w:rsidR="00507022" w:rsidRPr="0079020D" w:rsidRDefault="00337669" w:rsidP="00D07469">
            <w:pPr>
              <w:pStyle w:val="Guidancenotetext"/>
            </w:pPr>
            <w:r>
              <w:t xml:space="preserve">Supplying </w:t>
            </w:r>
            <w:r w:rsidR="00507022" w:rsidRPr="00507022">
              <w:t xml:space="preserve">Hosts prefer less frequent; </w:t>
            </w:r>
            <w:r>
              <w:t xml:space="preserve">paying </w:t>
            </w:r>
            <w:r w:rsidR="002C11B9">
              <w:t>ESCos</w:t>
            </w:r>
            <w:r w:rsidR="00507022" w:rsidRPr="00507022">
              <w:t xml:space="preserve"> may push for annual or biannual.</w:t>
            </w:r>
            <w:r w:rsidR="00507022">
              <w:t xml:space="preserve"> </w:t>
            </w:r>
          </w:p>
        </w:tc>
      </w:tr>
    </w:tbl>
    <w:p w14:paraId="71FB92FE" w14:textId="77777777" w:rsidR="00507022" w:rsidRDefault="00507022" w:rsidP="00F35E04">
      <w:pPr>
        <w:pStyle w:val="Bodytextalignedat0"/>
      </w:pPr>
    </w:p>
    <w:p w14:paraId="1248FF1C" w14:textId="77777777" w:rsidR="00507022" w:rsidRDefault="00507022" w:rsidP="00F35E04">
      <w:pPr>
        <w:pStyle w:val="Bodytextalignedat0"/>
      </w:pPr>
    </w:p>
    <w:p w14:paraId="782E58DF" w14:textId="129168EA" w:rsidR="00507022" w:rsidRPr="00507022" w:rsidRDefault="00A72F21" w:rsidP="00507022">
      <w:pPr>
        <w:pStyle w:val="Schedule0"/>
        <w:rPr>
          <w:lang w:val="en-US"/>
        </w:rPr>
      </w:pPr>
      <w:bookmarkStart w:id="164" w:name="Schedule_4B_Title"/>
      <w:bookmarkStart w:id="165" w:name="_Ref212806692"/>
      <w:r>
        <w:rPr>
          <w:lang w:val="en-US"/>
        </w:rPr>
        <w:lastRenderedPageBreak/>
        <w:br/>
      </w:r>
      <w:bookmarkStart w:id="166" w:name="_Ref212811392"/>
      <w:bookmarkStart w:id="167" w:name="_Toc213999248"/>
      <w:r w:rsidR="00507022" w:rsidRPr="00507022">
        <w:rPr>
          <w:lang w:val="en-US"/>
        </w:rPr>
        <w:t>Technical Standards (Model B</w:t>
      </w:r>
      <w:r w:rsidR="00AE28F5">
        <w:rPr>
          <w:lang w:val="en-US"/>
        </w:rPr>
        <w:t>)</w:t>
      </w:r>
      <w:bookmarkEnd w:id="164"/>
      <w:r w:rsidR="00507022" w:rsidRPr="00507022">
        <w:rPr>
          <w:lang w:val="en-US"/>
        </w:rPr>
        <w:t xml:space="preserve"> – Access Model</w:t>
      </w:r>
      <w:bookmarkEnd w:id="165"/>
      <w:bookmarkEnd w:id="166"/>
      <w:bookmarkEnd w:id="167"/>
    </w:p>
    <w:p w14:paraId="25145E32" w14:textId="77777777" w:rsidR="00507022" w:rsidRPr="00507022" w:rsidRDefault="00507022" w:rsidP="00507022">
      <w:pPr>
        <w:pStyle w:val="Bodytextalignedat0"/>
        <w:rPr>
          <w:lang w:val="en-US"/>
        </w:rPr>
      </w:pPr>
    </w:p>
    <w:p w14:paraId="196E6F52" w14:textId="1A7FAF9D" w:rsidR="00507022" w:rsidRPr="00507022" w:rsidRDefault="00507022" w:rsidP="00507022">
      <w:pPr>
        <w:pStyle w:val="Bodytextalignedat0"/>
        <w:rPr>
          <w:lang w:val="en-US"/>
        </w:rPr>
      </w:pPr>
      <w:r w:rsidRPr="00507022">
        <w:rPr>
          <w:lang w:val="en-US"/>
        </w:rPr>
        <w:t>This</w:t>
      </w:r>
      <w:r w:rsidR="003A1A7C">
        <w:rPr>
          <w:lang w:val="en-US"/>
        </w:rPr>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rsidRPr="00507022">
        <w:rPr>
          <w:lang w:val="en-US"/>
        </w:rPr>
        <w:t xml:space="preserve"> applies </w:t>
      </w:r>
      <w:r w:rsidR="002C11B9">
        <w:rPr>
          <w:lang w:val="en-US"/>
        </w:rPr>
        <w:t xml:space="preserve">only </w:t>
      </w:r>
      <w:r w:rsidRPr="00507022">
        <w:rPr>
          <w:lang w:val="en-US"/>
        </w:rPr>
        <w:t>where the Parties have elected Model B (Access Model) in the Contract Data.</w:t>
      </w:r>
    </w:p>
    <w:p w14:paraId="3CB15762" w14:textId="7D2DD628" w:rsidR="00507022" w:rsidRPr="00507022" w:rsidRDefault="00507022" w:rsidP="00507022">
      <w:pPr>
        <w:pStyle w:val="Bodytextalignedat0"/>
        <w:rPr>
          <w:lang w:val="en-US"/>
        </w:rPr>
      </w:pPr>
      <w:r w:rsidRPr="00507022">
        <w:rPr>
          <w:lang w:val="en-US"/>
        </w:rPr>
        <w:t xml:space="preserve">It sets out the minimum technical standards for </w:t>
      </w:r>
      <w:r w:rsidR="002C11B9">
        <w:rPr>
          <w:lang w:val="en-US"/>
        </w:rPr>
        <w:t>ESCo</w:t>
      </w:r>
      <w:r w:rsidRPr="00507022">
        <w:rPr>
          <w:lang w:val="en-US"/>
        </w:rPr>
        <w:t>’s extraction of Host Heat.</w:t>
      </w:r>
    </w:p>
    <w:p w14:paraId="082C11E2" w14:textId="3AF896A4" w:rsidR="00507022" w:rsidRPr="00507022" w:rsidRDefault="00507022" w:rsidP="00507022">
      <w:pPr>
        <w:pStyle w:val="Sch1Heading"/>
        <w:rPr>
          <w:lang w:val="en-US"/>
        </w:rPr>
      </w:pPr>
      <w:r w:rsidRPr="00507022">
        <w:rPr>
          <w:lang w:val="en-US"/>
        </w:rPr>
        <w:t>Extraction Parameters</w:t>
      </w:r>
    </w:p>
    <w:p w14:paraId="04921E46" w14:textId="587CE20B" w:rsidR="00507022" w:rsidRPr="00930AFD" w:rsidRDefault="002C11B9" w:rsidP="00930AFD">
      <w:pPr>
        <w:pStyle w:val="Sch2Number"/>
        <w:numPr>
          <w:ilvl w:val="0"/>
          <w:numId w:val="0"/>
        </w:numPr>
        <w:ind w:left="850"/>
        <w:rPr>
          <w:lang w:val="en-US"/>
        </w:rPr>
      </w:pPr>
      <w:r w:rsidRPr="00930AFD">
        <w:rPr>
          <w:lang w:val="en-US"/>
        </w:rPr>
        <w:t>ESCo</w:t>
      </w:r>
      <w:r w:rsidR="00507022" w:rsidRPr="00930AFD">
        <w:rPr>
          <w:lang w:val="en-US"/>
        </w:rPr>
        <w:t xml:space="preserve"> shall design, install, operate, and maintain the </w:t>
      </w:r>
      <w:r w:rsidRPr="00930AFD">
        <w:rPr>
          <w:lang w:val="en-US"/>
        </w:rPr>
        <w:t>ESCo</w:t>
      </w:r>
      <w:r w:rsidR="00507022" w:rsidRPr="00930AFD">
        <w:rPr>
          <w:lang w:val="en-US"/>
        </w:rPr>
        <w:t xml:space="preserve"> Assets to extract Host Heat at the Interface Point in accordance with the </w:t>
      </w:r>
      <w:r w:rsidR="00C261D6">
        <w:rPr>
          <w:lang w:val="en-US"/>
        </w:rPr>
        <w:t>Extraction</w:t>
      </w:r>
      <w:r w:rsidR="00930AFD" w:rsidRPr="00930AFD">
        <w:rPr>
          <w:lang w:val="en-US"/>
        </w:rPr>
        <w:t xml:space="preserve"> Parameters (Model B).</w:t>
      </w:r>
    </w:p>
    <w:p w14:paraId="61018A0D" w14:textId="1F5EC852" w:rsidR="00507022" w:rsidRPr="00930AFD" w:rsidRDefault="00507022" w:rsidP="00507022">
      <w:pPr>
        <w:pStyle w:val="Sch1Heading"/>
        <w:rPr>
          <w:lang w:val="en-US"/>
        </w:rPr>
      </w:pPr>
      <w:r w:rsidRPr="00930AFD">
        <w:rPr>
          <w:lang w:val="en-US"/>
        </w:rPr>
        <w:t>Operation and Maintenance</w:t>
      </w:r>
    </w:p>
    <w:p w14:paraId="669C8811" w14:textId="70C93200" w:rsidR="00507022" w:rsidRPr="00930AFD" w:rsidRDefault="00930AFD" w:rsidP="00507022">
      <w:pPr>
        <w:pStyle w:val="Sch2Number"/>
        <w:rPr>
          <w:lang w:val="en-US"/>
        </w:rPr>
      </w:pPr>
      <w:r>
        <w:rPr>
          <w:lang w:val="en-US"/>
        </w:rPr>
        <w:t>ESCo</w:t>
      </w:r>
      <w:r w:rsidR="00507022" w:rsidRPr="00930AFD">
        <w:rPr>
          <w:lang w:val="en-US"/>
        </w:rPr>
        <w:t xml:space="preserve"> shall operate and maintain the </w:t>
      </w:r>
      <w:r>
        <w:rPr>
          <w:lang w:val="en-US"/>
        </w:rPr>
        <w:t>ESCo</w:t>
      </w:r>
      <w:r w:rsidR="00507022" w:rsidRPr="00930AFD">
        <w:rPr>
          <w:lang w:val="en-US"/>
        </w:rPr>
        <w:t xml:space="preserve"> Assets in accordance with:</w:t>
      </w:r>
    </w:p>
    <w:p w14:paraId="1E1CDF1A" w14:textId="0C27CD9E" w:rsidR="00507022" w:rsidRPr="00930AFD" w:rsidRDefault="00507022" w:rsidP="00507022">
      <w:pPr>
        <w:pStyle w:val="Sch3Number"/>
        <w:rPr>
          <w:lang w:val="en-US"/>
        </w:rPr>
      </w:pPr>
      <w:r w:rsidRPr="00930AFD">
        <w:rPr>
          <w:lang w:val="en-US"/>
        </w:rPr>
        <w:t>Good Industry Practice;</w:t>
      </w:r>
    </w:p>
    <w:p w14:paraId="52518C97" w14:textId="77777777" w:rsidR="00930AFD" w:rsidRDefault="00507022" w:rsidP="00507022">
      <w:pPr>
        <w:pStyle w:val="Sch3Number"/>
        <w:rPr>
          <w:lang w:val="en-US"/>
        </w:rPr>
      </w:pPr>
      <w:r w:rsidRPr="00930AFD">
        <w:rPr>
          <w:lang w:val="en-US"/>
        </w:rPr>
        <w:t xml:space="preserve">manufacturer’s recommendations; </w:t>
      </w:r>
    </w:p>
    <w:p w14:paraId="54A7A3A3" w14:textId="01D07FB1" w:rsidR="00507022" w:rsidRPr="00930AFD" w:rsidRDefault="00930AFD" w:rsidP="00507022">
      <w:pPr>
        <w:pStyle w:val="Sch3Number"/>
        <w:rPr>
          <w:lang w:val="en-US"/>
        </w:rPr>
      </w:pPr>
      <w:r>
        <w:rPr>
          <w:lang w:val="en-US"/>
        </w:rPr>
        <w:t xml:space="preserve">all Applicable Law and Authorisations; </w:t>
      </w:r>
      <w:r w:rsidR="00507022" w:rsidRPr="00930AFD">
        <w:rPr>
          <w:lang w:val="en-US"/>
        </w:rPr>
        <w:t>and</w:t>
      </w:r>
    </w:p>
    <w:p w14:paraId="3E3D9116" w14:textId="1C757C12" w:rsidR="00507022" w:rsidRPr="00930AFD" w:rsidRDefault="00507022" w:rsidP="00507022">
      <w:pPr>
        <w:pStyle w:val="Sch3Number"/>
        <w:rPr>
          <w:lang w:val="en-US"/>
        </w:rPr>
      </w:pPr>
      <w:r w:rsidRPr="00930AFD">
        <w:rPr>
          <w:lang w:val="en-US"/>
        </w:rPr>
        <w:t xml:space="preserve">Host Site Rules notified to </w:t>
      </w:r>
      <w:r w:rsidR="00930AFD">
        <w:rPr>
          <w:lang w:val="en-US"/>
        </w:rPr>
        <w:t>ESCo</w:t>
      </w:r>
      <w:r w:rsidRPr="00930AFD">
        <w:rPr>
          <w:lang w:val="en-US"/>
        </w:rPr>
        <w:t xml:space="preserve"> in writing.</w:t>
      </w:r>
    </w:p>
    <w:p w14:paraId="5AF3CFE8" w14:textId="7F441F20" w:rsidR="00507022" w:rsidRPr="00930AFD" w:rsidRDefault="00930AFD" w:rsidP="00930AFD">
      <w:pPr>
        <w:pStyle w:val="Sch2Number"/>
      </w:pPr>
      <w:r>
        <w:t xml:space="preserve">Planned outages shall be notified to the Host </w:t>
      </w:r>
      <w:r w:rsidRPr="001C33E6">
        <w:t>in accordance with</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rsidRPr="001C33E6">
        <w:t>, Paragraph 2</w:t>
      </w:r>
      <w:r w:rsidR="00507022" w:rsidRPr="00930AFD">
        <w:rPr>
          <w:lang w:val="en-US"/>
        </w:rPr>
        <w:t>.</w:t>
      </w:r>
    </w:p>
    <w:p w14:paraId="6B1D3560" w14:textId="1439BFBB" w:rsidR="00507022" w:rsidRPr="00507022" w:rsidRDefault="00507022" w:rsidP="00507022">
      <w:pPr>
        <w:pStyle w:val="Sch1Heading"/>
        <w:rPr>
          <w:lang w:val="en-US"/>
        </w:rPr>
      </w:pPr>
      <w:r w:rsidRPr="00507022">
        <w:rPr>
          <w:lang w:val="en-US"/>
        </w:rPr>
        <w:t>Monitoring and Data</w:t>
      </w:r>
    </w:p>
    <w:p w14:paraId="35D65247" w14:textId="232E4D57" w:rsidR="00507022" w:rsidRPr="00507022" w:rsidRDefault="002C11B9" w:rsidP="00507022">
      <w:pPr>
        <w:pStyle w:val="Sch2Number"/>
        <w:rPr>
          <w:lang w:val="en-US"/>
        </w:rPr>
      </w:pPr>
      <w:r>
        <w:rPr>
          <w:lang w:val="en-US"/>
        </w:rPr>
        <w:t>ESCo</w:t>
      </w:r>
      <w:r w:rsidR="00507022" w:rsidRPr="00507022">
        <w:rPr>
          <w:lang w:val="en-US"/>
        </w:rPr>
        <w:t xml:space="preserve"> shall install and maintain monitoring equipment to record extraction capacity, SPF, and return temperature.</w:t>
      </w:r>
    </w:p>
    <w:p w14:paraId="7A1F3EB6" w14:textId="790FF72D" w:rsidR="00507022" w:rsidRPr="00507022" w:rsidRDefault="00507022" w:rsidP="00507022">
      <w:pPr>
        <w:pStyle w:val="Sch2Number"/>
        <w:rPr>
          <w:lang w:val="en-US"/>
        </w:rPr>
      </w:pPr>
      <w:r w:rsidRPr="00507022">
        <w:rPr>
          <w:lang w:val="en-US"/>
        </w:rPr>
        <w:t>Data shall be recorded on a half-hourly basis and provided to the Host monthly.</w:t>
      </w:r>
    </w:p>
    <w:p w14:paraId="29692C28" w14:textId="34A49562" w:rsidR="00507022" w:rsidRPr="00507022" w:rsidRDefault="00507022" w:rsidP="00507022">
      <w:pPr>
        <w:pStyle w:val="Sch1Heading"/>
        <w:rPr>
          <w:lang w:val="en-US"/>
        </w:rPr>
      </w:pPr>
      <w:r w:rsidRPr="00507022">
        <w:rPr>
          <w:lang w:val="en-US"/>
        </w:rPr>
        <w:t>Performance Testing</w:t>
      </w:r>
    </w:p>
    <w:p w14:paraId="387244F0" w14:textId="6A41EDEC" w:rsidR="00507022" w:rsidRPr="00507022" w:rsidRDefault="002C11B9" w:rsidP="00507022">
      <w:pPr>
        <w:pStyle w:val="Sch2Number"/>
        <w:rPr>
          <w:lang w:val="en-US"/>
        </w:rPr>
      </w:pPr>
      <w:r>
        <w:rPr>
          <w:lang w:val="en-US"/>
        </w:rPr>
        <w:t>ESCo</w:t>
      </w:r>
      <w:r w:rsidR="00507022" w:rsidRPr="00507022">
        <w:rPr>
          <w:lang w:val="en-US"/>
        </w:rPr>
        <w:t xml:space="preserve"> shall conduct performance tests prior to COD and thereafter at [annual] intervals, in accordance with</w:t>
      </w:r>
      <w:r w:rsidR="00434821">
        <w:rPr>
          <w:lang w:val="en-US"/>
        </w:rPr>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rsidR="00507022" w:rsidRPr="00507022">
        <w:rPr>
          <w:lang w:val="en-US"/>
        </w:rPr>
        <w:t>.</w:t>
      </w:r>
    </w:p>
    <w:p w14:paraId="12CB7452" w14:textId="53BF3F6E" w:rsidR="00507022" w:rsidRPr="00507022" w:rsidRDefault="00507022" w:rsidP="00507022">
      <w:pPr>
        <w:pStyle w:val="Sch2Number"/>
        <w:rPr>
          <w:lang w:val="en-US"/>
        </w:rPr>
      </w:pPr>
      <w:r w:rsidRPr="00507022">
        <w:rPr>
          <w:lang w:val="en-US"/>
        </w:rPr>
        <w:t>Tests shall demonstrate compliance with the guaranteed extraction parameters in paragraph 1.</w:t>
      </w:r>
    </w:p>
    <w:p w14:paraId="2CB8ECC1" w14:textId="426DD3E3" w:rsidR="00507022" w:rsidRPr="00507022" w:rsidRDefault="00507022" w:rsidP="00507022">
      <w:pPr>
        <w:pStyle w:val="Sch1Heading"/>
        <w:rPr>
          <w:lang w:val="en-US"/>
        </w:rPr>
      </w:pPr>
      <w:r w:rsidRPr="00507022">
        <w:rPr>
          <w:lang w:val="en-US"/>
        </w:rPr>
        <w:t>Remedies for Non-Compliance</w:t>
      </w:r>
    </w:p>
    <w:p w14:paraId="61461F20" w14:textId="48F8B713" w:rsidR="00507022" w:rsidRPr="00507022" w:rsidRDefault="00337669" w:rsidP="00507022">
      <w:pPr>
        <w:pStyle w:val="Sch2Number"/>
        <w:rPr>
          <w:lang w:val="en-US"/>
        </w:rPr>
      </w:pPr>
      <w:r>
        <w:rPr>
          <w:lang w:val="en-US"/>
        </w:rPr>
        <w:t>Where indicated in the Contract Data, i</w:t>
      </w:r>
      <w:r w:rsidR="00507022" w:rsidRPr="00507022">
        <w:rPr>
          <w:lang w:val="en-US"/>
        </w:rPr>
        <w:t xml:space="preserve">f </w:t>
      </w:r>
      <w:r w:rsidR="002C11B9">
        <w:rPr>
          <w:lang w:val="en-US"/>
        </w:rPr>
        <w:t>ESCo</w:t>
      </w:r>
      <w:r w:rsidR="00507022" w:rsidRPr="00507022">
        <w:rPr>
          <w:lang w:val="en-US"/>
        </w:rPr>
        <w:t xml:space="preserve"> fails to meet the </w:t>
      </w:r>
      <w:r w:rsidR="00C261D6">
        <w:rPr>
          <w:lang w:val="en-US"/>
        </w:rPr>
        <w:t>Extraction P</w:t>
      </w:r>
      <w:r w:rsidR="00507022" w:rsidRPr="00507022">
        <w:rPr>
          <w:lang w:val="en-US"/>
        </w:rPr>
        <w:t>arameters</w:t>
      </w:r>
      <w:r w:rsidR="00C261D6">
        <w:rPr>
          <w:lang w:val="en-US"/>
        </w:rPr>
        <w:t xml:space="preserve"> (Model B)</w:t>
      </w:r>
      <w:r w:rsidR="00507022" w:rsidRPr="00507022">
        <w:rPr>
          <w:lang w:val="en-US"/>
        </w:rPr>
        <w:t>:</w:t>
      </w:r>
    </w:p>
    <w:p w14:paraId="5A24F859" w14:textId="13FC8181" w:rsidR="00507022" w:rsidRPr="00507022" w:rsidRDefault="00507022" w:rsidP="00507022">
      <w:pPr>
        <w:pStyle w:val="Sch3Number"/>
        <w:rPr>
          <w:lang w:val="en-US"/>
        </w:rPr>
      </w:pPr>
      <w:r w:rsidRPr="00507022">
        <w:rPr>
          <w:lang w:val="en-US"/>
        </w:rPr>
        <w:t>performance deductions shall apply in accordance with</w:t>
      </w:r>
      <w:r w:rsidR="00D535C9">
        <w:rPr>
          <w:lang w:val="en-US"/>
        </w:rPr>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rsidRPr="00507022">
        <w:rPr>
          <w:lang w:val="en-US"/>
        </w:rPr>
        <w:t>; and</w:t>
      </w:r>
    </w:p>
    <w:p w14:paraId="5758537C" w14:textId="26F57A78" w:rsidR="00507022" w:rsidRPr="00507022" w:rsidRDefault="00507022" w:rsidP="00507022">
      <w:pPr>
        <w:pStyle w:val="Sch3Number"/>
        <w:rPr>
          <w:lang w:val="en-US"/>
        </w:rPr>
      </w:pPr>
      <w:r w:rsidRPr="00507022">
        <w:rPr>
          <w:lang w:val="en-US"/>
        </w:rPr>
        <w:t xml:space="preserve">persistent failure may constitute a material breach under Clause </w:t>
      </w:r>
      <w:r w:rsidR="00AE28F5">
        <w:rPr>
          <w:lang w:val="en-US"/>
        </w:rPr>
        <w:fldChar w:fldCharType="begin"/>
      </w:r>
      <w:r w:rsidR="00AE28F5">
        <w:rPr>
          <w:lang w:val="en-US"/>
        </w:rPr>
        <w:instrText xml:space="preserve"> REF _Ref209282754 \n \h </w:instrText>
      </w:r>
      <w:r w:rsidR="00AE28F5">
        <w:rPr>
          <w:lang w:val="en-US"/>
        </w:rPr>
      </w:r>
      <w:r w:rsidR="00AE28F5">
        <w:rPr>
          <w:lang w:val="en-US"/>
        </w:rPr>
        <w:fldChar w:fldCharType="separate"/>
      </w:r>
      <w:r w:rsidR="003858B1">
        <w:rPr>
          <w:lang w:val="en-US"/>
        </w:rPr>
        <w:t>8.4</w:t>
      </w:r>
      <w:r w:rsidR="00AE28F5">
        <w:rPr>
          <w:lang w:val="en-US"/>
        </w:rPr>
        <w:fldChar w:fldCharType="end"/>
      </w:r>
      <w:r w:rsidRPr="00507022">
        <w:rPr>
          <w:lang w:val="en-US"/>
        </w:rPr>
        <w:t xml:space="preserve"> and Clause </w:t>
      </w:r>
      <w:r w:rsidR="00AE28F5">
        <w:rPr>
          <w:lang w:val="en-US"/>
        </w:rPr>
        <w:fldChar w:fldCharType="begin"/>
      </w:r>
      <w:r w:rsidR="00AE28F5">
        <w:rPr>
          <w:lang w:val="en-US"/>
        </w:rPr>
        <w:instrText xml:space="preserve"> REF _Ref209282890 \n \h </w:instrText>
      </w:r>
      <w:r w:rsidR="00AE28F5">
        <w:rPr>
          <w:lang w:val="en-US"/>
        </w:rPr>
      </w:r>
      <w:r w:rsidR="00AE28F5">
        <w:rPr>
          <w:lang w:val="en-US"/>
        </w:rPr>
        <w:fldChar w:fldCharType="separate"/>
      </w:r>
      <w:r w:rsidR="003858B1">
        <w:rPr>
          <w:lang w:val="en-US"/>
        </w:rPr>
        <w:t>10</w:t>
      </w:r>
      <w:r w:rsidR="00AE28F5">
        <w:rPr>
          <w:lang w:val="en-US"/>
        </w:rPr>
        <w:fldChar w:fldCharType="end"/>
      </w:r>
      <w:r w:rsidRPr="00507022">
        <w:rPr>
          <w:lang w:val="en-US"/>
        </w:rPr>
        <w:t>.</w:t>
      </w:r>
    </w:p>
    <w:p w14:paraId="55577F0A" w14:textId="77777777" w:rsidR="00507022" w:rsidRPr="00507022" w:rsidRDefault="00507022" w:rsidP="00F35E04">
      <w:pPr>
        <w:pStyle w:val="Bodytextalignedat0"/>
        <w:rPr>
          <w:lang w:val="en-US"/>
        </w:rPr>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07022" w:rsidRPr="0079020D" w14:paraId="572E5029" w14:textId="77777777" w:rsidTr="00D07469">
        <w:tc>
          <w:tcPr>
            <w:tcW w:w="9629" w:type="dxa"/>
            <w:gridSpan w:val="2"/>
            <w:shd w:val="clear" w:color="auto" w:fill="8496B0"/>
          </w:tcPr>
          <w:p w14:paraId="20FAF8FA" w14:textId="4E3AE4AE" w:rsidR="00507022" w:rsidRPr="0079020D" w:rsidRDefault="00507022" w:rsidP="00D07469">
            <w:pPr>
              <w:pStyle w:val="Guidancenoteheading"/>
            </w:pPr>
            <w:r w:rsidRPr="00081842">
              <w:lastRenderedPageBreak/>
              <w:t>Guidance</w:t>
            </w:r>
            <w:r w:rsidRPr="0079020D">
              <w:t xml:space="preserve"> Notes –</w:t>
            </w:r>
            <w:r w:rsidR="003A1A7C">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t xml:space="preserve"> (</w:t>
            </w:r>
            <w:r w:rsidR="00EB219D">
              <w:fldChar w:fldCharType="begin"/>
            </w:r>
            <w:r w:rsidR="00EB219D">
              <w:instrText xml:space="preserve"> REF _Ref212811392 \h </w:instrText>
            </w:r>
            <w:r w:rsidR="00EB219D">
              <w:fldChar w:fldCharType="separate"/>
            </w:r>
            <w:r w:rsidR="003858B1" w:rsidRPr="00507022">
              <w:rPr>
                <w:lang w:val="en-US"/>
              </w:rPr>
              <w:t>Technical Standards (Model B</w:t>
            </w:r>
            <w:r w:rsidR="003858B1">
              <w:rPr>
                <w:lang w:val="en-US"/>
              </w:rPr>
              <w:t>)</w:t>
            </w:r>
            <w:r w:rsidR="003858B1" w:rsidRPr="00507022">
              <w:rPr>
                <w:lang w:val="en-US"/>
              </w:rPr>
              <w:t xml:space="preserve"> – Access Model</w:t>
            </w:r>
            <w:r w:rsidR="00EB219D">
              <w:fldChar w:fldCharType="end"/>
            </w:r>
            <w:r w:rsidRPr="0079020D">
              <w:t>)</w:t>
            </w:r>
          </w:p>
        </w:tc>
      </w:tr>
      <w:tr w:rsidR="00507022" w:rsidRPr="0079020D" w14:paraId="031AD909" w14:textId="77777777" w:rsidTr="00D07469">
        <w:tc>
          <w:tcPr>
            <w:tcW w:w="2547" w:type="dxa"/>
          </w:tcPr>
          <w:p w14:paraId="26C60E5C" w14:textId="77777777" w:rsidR="00507022" w:rsidRPr="00081842" w:rsidRDefault="00507022" w:rsidP="00D07469">
            <w:pPr>
              <w:pStyle w:val="Guidancenotesub-heading"/>
              <w:tabs>
                <w:tab w:val="left" w:pos="1514"/>
              </w:tabs>
            </w:pPr>
            <w:r w:rsidRPr="00B65B73">
              <w:t>Purpose</w:t>
            </w:r>
            <w:r w:rsidRPr="0079020D">
              <w:t>:</w:t>
            </w:r>
          </w:p>
        </w:tc>
        <w:tc>
          <w:tcPr>
            <w:tcW w:w="7082" w:type="dxa"/>
          </w:tcPr>
          <w:p w14:paraId="1721B49E" w14:textId="212794D6" w:rsidR="00507022" w:rsidRPr="0079020D" w:rsidRDefault="00507022" w:rsidP="00D07469">
            <w:pPr>
              <w:pStyle w:val="Guidancenotetext"/>
            </w:pPr>
            <w:r w:rsidRPr="00507022">
              <w:t xml:space="preserve">Defines </w:t>
            </w:r>
            <w:r w:rsidR="002C11B9">
              <w:t>ESCo</w:t>
            </w:r>
            <w:r w:rsidRPr="00507022">
              <w:t xml:space="preserve">’s extraction obligations under Model B. Ensures Host’s assets and compliance obligations are protected while allowing </w:t>
            </w:r>
            <w:r w:rsidR="002C11B9">
              <w:t>ESCo</w:t>
            </w:r>
            <w:r w:rsidRPr="00507022">
              <w:t xml:space="preserve"> to deliver efficient heat recovery.</w:t>
            </w:r>
          </w:p>
        </w:tc>
      </w:tr>
      <w:tr w:rsidR="00507022" w:rsidRPr="0079020D" w14:paraId="0B527187" w14:textId="77777777" w:rsidTr="00D07469">
        <w:tc>
          <w:tcPr>
            <w:tcW w:w="2547" w:type="dxa"/>
          </w:tcPr>
          <w:p w14:paraId="3804D442" w14:textId="64015CFF" w:rsidR="00507022" w:rsidRPr="00B65B73" w:rsidRDefault="00507022" w:rsidP="00D07469">
            <w:pPr>
              <w:pStyle w:val="Guidancenotesub-heading"/>
            </w:pPr>
            <w:r>
              <w:t>Extraction parameters:</w:t>
            </w:r>
          </w:p>
        </w:tc>
        <w:tc>
          <w:tcPr>
            <w:tcW w:w="7082" w:type="dxa"/>
          </w:tcPr>
          <w:p w14:paraId="2C4FC557" w14:textId="7DE8F520" w:rsidR="00507022" w:rsidRDefault="00507022" w:rsidP="00D07469">
            <w:pPr>
              <w:pStyle w:val="Guidancenotetext"/>
              <w:tabs>
                <w:tab w:val="left" w:pos="2348"/>
              </w:tabs>
            </w:pPr>
            <w:r w:rsidRPr="00507022">
              <w:t>Caps extraction to protect Host processes. SPF requirement ensures efficiency. Return temperature limit protects Host Assets and permits.</w:t>
            </w:r>
          </w:p>
        </w:tc>
      </w:tr>
      <w:tr w:rsidR="00507022" w:rsidRPr="0079020D" w14:paraId="4B185A11" w14:textId="77777777" w:rsidTr="00D07469">
        <w:tc>
          <w:tcPr>
            <w:tcW w:w="2547" w:type="dxa"/>
          </w:tcPr>
          <w:p w14:paraId="74D9F020" w14:textId="1D999170" w:rsidR="00507022" w:rsidRPr="00B65B73" w:rsidRDefault="00507022" w:rsidP="00D07469">
            <w:pPr>
              <w:pStyle w:val="Guidancenotesub-heading"/>
            </w:pPr>
            <w:r>
              <w:t>Operation and maintenance:</w:t>
            </w:r>
          </w:p>
        </w:tc>
        <w:tc>
          <w:tcPr>
            <w:tcW w:w="7082" w:type="dxa"/>
          </w:tcPr>
          <w:p w14:paraId="67DE02A5" w14:textId="2F3EB7E2" w:rsidR="00507022" w:rsidRDefault="00507022" w:rsidP="00D07469">
            <w:pPr>
              <w:pStyle w:val="Guidancenotetext"/>
            </w:pPr>
            <w:r w:rsidRPr="00507022">
              <w:t xml:space="preserve">Obligates </w:t>
            </w:r>
            <w:r w:rsidR="002C11B9">
              <w:t>ESCo</w:t>
            </w:r>
            <w:r w:rsidRPr="00507022">
              <w:t xml:space="preserve"> to follow industry standards and Host Site Rules. Planned outage notice ensures Host can manage impacts.</w:t>
            </w:r>
          </w:p>
        </w:tc>
      </w:tr>
      <w:tr w:rsidR="00507022" w:rsidRPr="0079020D" w14:paraId="632661C2" w14:textId="77777777" w:rsidTr="00D07469">
        <w:tc>
          <w:tcPr>
            <w:tcW w:w="2547" w:type="dxa"/>
          </w:tcPr>
          <w:p w14:paraId="00442E1F" w14:textId="2CDA147B" w:rsidR="00507022" w:rsidRDefault="00507022" w:rsidP="00D07469">
            <w:pPr>
              <w:pStyle w:val="Guidancenotesub-heading"/>
            </w:pPr>
            <w:r>
              <w:t>Monitoring:</w:t>
            </w:r>
          </w:p>
        </w:tc>
        <w:tc>
          <w:tcPr>
            <w:tcW w:w="7082" w:type="dxa"/>
          </w:tcPr>
          <w:p w14:paraId="52AA1CF9" w14:textId="43B80CF6" w:rsidR="00507022" w:rsidRDefault="00507022" w:rsidP="00D07469">
            <w:pPr>
              <w:pStyle w:val="Guidancenotetext"/>
            </w:pPr>
            <w:r w:rsidRPr="00507022">
              <w:t xml:space="preserve">Provides Host visibility of </w:t>
            </w:r>
            <w:r w:rsidR="002C11B9">
              <w:t>ESCo</w:t>
            </w:r>
            <w:r w:rsidRPr="00507022">
              <w:t xml:space="preserve"> performance. Half-hourly data aligns with</w:t>
            </w:r>
            <w:r w:rsidR="00D535C9">
              <w:t xml:space="preserve"> </w:t>
            </w:r>
            <w:r w:rsidR="001603FF">
              <w:fldChar w:fldCharType="begin"/>
            </w:r>
            <w:r w:rsidR="001603FF">
              <w:instrText xml:space="preserve"> REF _Ref212806406 \n \h </w:instrText>
            </w:r>
            <w:r w:rsidR="001603FF">
              <w:fldChar w:fldCharType="separate"/>
            </w:r>
            <w:r w:rsidR="003858B1">
              <w:t>Schedule 3</w:t>
            </w:r>
            <w:r w:rsidR="001603FF">
              <w:fldChar w:fldCharType="end"/>
            </w:r>
            <w:r w:rsidRPr="00507022">
              <w:t>.</w:t>
            </w:r>
          </w:p>
        </w:tc>
      </w:tr>
      <w:tr w:rsidR="00507022" w:rsidRPr="0079020D" w14:paraId="1767A51E" w14:textId="77777777" w:rsidTr="00D07469">
        <w:tc>
          <w:tcPr>
            <w:tcW w:w="2547" w:type="dxa"/>
          </w:tcPr>
          <w:p w14:paraId="52814DE1" w14:textId="19FF12F4" w:rsidR="00507022" w:rsidRDefault="00507022" w:rsidP="00D07469">
            <w:pPr>
              <w:pStyle w:val="Guidancenotesub-heading"/>
            </w:pPr>
            <w:r>
              <w:t>Performance testing:</w:t>
            </w:r>
          </w:p>
        </w:tc>
        <w:tc>
          <w:tcPr>
            <w:tcW w:w="7082" w:type="dxa"/>
          </w:tcPr>
          <w:p w14:paraId="45959AFD" w14:textId="14135DCA" w:rsidR="00507022" w:rsidRDefault="00507022" w:rsidP="00D07469">
            <w:pPr>
              <w:pStyle w:val="Guidancenotetext"/>
            </w:pPr>
            <w:r w:rsidRPr="00507022">
              <w:t>Independent verification maintains accountability.</w:t>
            </w:r>
          </w:p>
        </w:tc>
      </w:tr>
      <w:tr w:rsidR="00507022" w:rsidRPr="0079020D" w14:paraId="42443B69" w14:textId="77777777" w:rsidTr="00D07469">
        <w:tc>
          <w:tcPr>
            <w:tcW w:w="2547" w:type="dxa"/>
          </w:tcPr>
          <w:p w14:paraId="7E363521" w14:textId="77777777" w:rsidR="00507022" w:rsidRDefault="00507022" w:rsidP="00D07469">
            <w:pPr>
              <w:pStyle w:val="Guidancenotesub-heading"/>
            </w:pPr>
            <w:r>
              <w:t>Remedies:</w:t>
            </w:r>
          </w:p>
        </w:tc>
        <w:tc>
          <w:tcPr>
            <w:tcW w:w="7082" w:type="dxa"/>
          </w:tcPr>
          <w:p w14:paraId="00A12CE7" w14:textId="2DDEC053" w:rsidR="00507022" w:rsidRDefault="00507022" w:rsidP="00D07469">
            <w:pPr>
              <w:pStyle w:val="Guidancenotetext"/>
            </w:pPr>
            <w:r w:rsidRPr="00507022">
              <w:t>Align with</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rsidRPr="00507022">
              <w:t xml:space="preserve"> deductions and termination rights under Clauses </w:t>
            </w:r>
            <w:r w:rsidR="00AE28F5">
              <w:fldChar w:fldCharType="begin"/>
            </w:r>
            <w:r w:rsidR="00AE28F5">
              <w:instrText xml:space="preserve"> REF _Ref209282911 \n \h </w:instrText>
            </w:r>
            <w:r w:rsidR="00AE28F5">
              <w:fldChar w:fldCharType="separate"/>
            </w:r>
            <w:r w:rsidR="003858B1">
              <w:t>8</w:t>
            </w:r>
            <w:r w:rsidR="00AE28F5">
              <w:fldChar w:fldCharType="end"/>
            </w:r>
            <w:r w:rsidRPr="00507022">
              <w:t xml:space="preserve"> and </w:t>
            </w:r>
            <w:r w:rsidR="00AE28F5">
              <w:fldChar w:fldCharType="begin"/>
            </w:r>
            <w:r w:rsidR="00AE28F5">
              <w:instrText xml:space="preserve"> REF _Ref209282903 \n \h </w:instrText>
            </w:r>
            <w:r w:rsidR="00AE28F5">
              <w:fldChar w:fldCharType="separate"/>
            </w:r>
            <w:r w:rsidR="003858B1">
              <w:t>10</w:t>
            </w:r>
            <w:r w:rsidR="00AE28F5">
              <w:fldChar w:fldCharType="end"/>
            </w:r>
            <w:r w:rsidRPr="00507022">
              <w:t>.</w:t>
            </w:r>
          </w:p>
        </w:tc>
      </w:tr>
      <w:tr w:rsidR="00507022" w:rsidRPr="0079020D" w14:paraId="17B9111A" w14:textId="77777777" w:rsidTr="00D07469">
        <w:tc>
          <w:tcPr>
            <w:tcW w:w="2547" w:type="dxa"/>
          </w:tcPr>
          <w:p w14:paraId="4EA80C67" w14:textId="77777777" w:rsidR="00507022" w:rsidRPr="0079020D" w:rsidRDefault="00507022" w:rsidP="00D07469">
            <w:pPr>
              <w:pStyle w:val="Guidancenotesub-heading"/>
            </w:pPr>
            <w:r w:rsidRPr="0079020D">
              <w:t>Negotiation flex:</w:t>
            </w:r>
          </w:p>
        </w:tc>
        <w:tc>
          <w:tcPr>
            <w:tcW w:w="7082" w:type="dxa"/>
          </w:tcPr>
          <w:p w14:paraId="5B56AF54" w14:textId="77777777" w:rsidR="00507022" w:rsidRDefault="00507022" w:rsidP="00D07469">
            <w:pPr>
              <w:pStyle w:val="Guidancenotessub-sub-heading"/>
            </w:pPr>
            <w:r w:rsidRPr="00507022">
              <w:t xml:space="preserve">Maximum capacity: </w:t>
            </w:r>
          </w:p>
          <w:p w14:paraId="1D42965E" w14:textId="4C969CC0" w:rsidR="00507022" w:rsidRDefault="00507022" w:rsidP="00507022">
            <w:pPr>
              <w:pStyle w:val="Guidancenotetext"/>
            </w:pPr>
            <w:r w:rsidRPr="00507022">
              <w:t xml:space="preserve">Hosts may restrict strictly; </w:t>
            </w:r>
            <w:r w:rsidR="002C11B9">
              <w:t>ESCos</w:t>
            </w:r>
            <w:r w:rsidRPr="00507022">
              <w:t xml:space="preserve"> push for higher flexibility.</w:t>
            </w:r>
            <w:r>
              <w:t xml:space="preserve"> </w:t>
            </w:r>
          </w:p>
          <w:p w14:paraId="7B148746" w14:textId="77777777" w:rsidR="00507022" w:rsidRDefault="00507022" w:rsidP="00D07469">
            <w:pPr>
              <w:pStyle w:val="Guidancenotessub-sub-heading"/>
            </w:pPr>
            <w:r w:rsidRPr="00507022">
              <w:t xml:space="preserve">SPF: </w:t>
            </w:r>
          </w:p>
          <w:p w14:paraId="7D29699B" w14:textId="33ADAE89" w:rsidR="00507022" w:rsidRDefault="00507022" w:rsidP="00507022">
            <w:pPr>
              <w:pStyle w:val="Guidancenotetext"/>
            </w:pPr>
            <w:r w:rsidRPr="00507022">
              <w:t xml:space="preserve">Hosts want higher values to maximise carbon benefits; </w:t>
            </w:r>
            <w:r w:rsidR="002C11B9">
              <w:t>ESCo</w:t>
            </w:r>
            <w:r w:rsidRPr="00507022">
              <w:t>s argue for weather-adjusted targets.</w:t>
            </w:r>
          </w:p>
          <w:p w14:paraId="0527CAC6" w14:textId="77777777" w:rsidR="00507022" w:rsidRDefault="00507022" w:rsidP="00D07469">
            <w:pPr>
              <w:pStyle w:val="Guidancenotessub-sub-heading"/>
            </w:pPr>
            <w:r w:rsidRPr="00507022">
              <w:t xml:space="preserve">Return temperature: </w:t>
            </w:r>
          </w:p>
          <w:p w14:paraId="235890D5" w14:textId="4396123F" w:rsidR="00507022" w:rsidRPr="0079020D" w:rsidRDefault="00507022" w:rsidP="00D07469">
            <w:pPr>
              <w:pStyle w:val="Guidancenotetext"/>
            </w:pPr>
            <w:r w:rsidRPr="00507022">
              <w:t xml:space="preserve">Hosts enforce strict limits; </w:t>
            </w:r>
            <w:r w:rsidR="002C11B9">
              <w:t>ESCos</w:t>
            </w:r>
            <w:r w:rsidRPr="00507022">
              <w:t xml:space="preserve"> push for wider margins for operational efficiency.</w:t>
            </w:r>
          </w:p>
        </w:tc>
      </w:tr>
    </w:tbl>
    <w:p w14:paraId="406836A2" w14:textId="77777777" w:rsidR="00507022" w:rsidRPr="00507022" w:rsidRDefault="00507022" w:rsidP="00F35E04">
      <w:pPr>
        <w:pStyle w:val="Bodytextalignedat0"/>
      </w:pPr>
    </w:p>
    <w:p w14:paraId="19564D23" w14:textId="77777777" w:rsidR="00507022" w:rsidRDefault="00507022" w:rsidP="00F35E04">
      <w:pPr>
        <w:pStyle w:val="Bodytextalignedat0"/>
      </w:pPr>
    </w:p>
    <w:p w14:paraId="5A660C5B" w14:textId="19533969" w:rsidR="00D462C7" w:rsidRDefault="00A72F21" w:rsidP="00D462C7">
      <w:pPr>
        <w:pStyle w:val="Schedule0"/>
      </w:pPr>
      <w:bookmarkStart w:id="168" w:name="_Ref212806831"/>
      <w:bookmarkStart w:id="169" w:name="Schedule_5_Title"/>
      <w:r>
        <w:lastRenderedPageBreak/>
        <w:br/>
      </w:r>
      <w:bookmarkStart w:id="170" w:name="_Ref212811429"/>
      <w:bookmarkStart w:id="171" w:name="_Ref212811447"/>
      <w:bookmarkStart w:id="172" w:name="_Ref212811470"/>
      <w:bookmarkStart w:id="173" w:name="_Toc213999249"/>
      <w:r w:rsidR="00D462C7">
        <w:t>Interface Protocols</w:t>
      </w:r>
      <w:bookmarkEnd w:id="168"/>
      <w:bookmarkEnd w:id="169"/>
      <w:bookmarkEnd w:id="170"/>
      <w:bookmarkEnd w:id="171"/>
      <w:bookmarkEnd w:id="172"/>
      <w:bookmarkEnd w:id="173"/>
      <w:r w:rsidR="00D462C7">
        <w:t xml:space="preserve"> </w:t>
      </w:r>
    </w:p>
    <w:p w14:paraId="17F4F393" w14:textId="77777777" w:rsidR="00D462C7" w:rsidRDefault="00D462C7" w:rsidP="00D462C7">
      <w:pPr>
        <w:pStyle w:val="Bodytextalignedat0"/>
      </w:pPr>
    </w:p>
    <w:p w14:paraId="2B311330" w14:textId="696A8323" w:rsidR="00D462C7" w:rsidRDefault="00D462C7" w:rsidP="00D462C7">
      <w:pPr>
        <w:pStyle w:val="Bodytextalignedat0"/>
      </w:pPr>
      <w:r>
        <w:t>This</w:t>
      </w:r>
      <w:r w:rsidR="003A1A7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t xml:space="preserve"> sets out the interface protocols governing the physical and operational interfaces between the Host Assets and the </w:t>
      </w:r>
      <w:r w:rsidR="00EC7DCA">
        <w:t>ESCo</w:t>
      </w:r>
      <w:r>
        <w:t xml:space="preserve"> Assets.</w:t>
      </w:r>
    </w:p>
    <w:p w14:paraId="14B9E88A" w14:textId="77777777" w:rsidR="00D462C7" w:rsidRDefault="00D462C7" w:rsidP="00D462C7">
      <w:pPr>
        <w:pStyle w:val="Bodytextalignedat0"/>
      </w:pPr>
      <w:r>
        <w:t>These protocols are intended to ensure safety, reliability, and compliance with Good Industry Practice.</w:t>
      </w:r>
    </w:p>
    <w:p w14:paraId="09E96BD6" w14:textId="142D3DD7" w:rsidR="00D462C7" w:rsidRDefault="00D462C7" w:rsidP="00507022">
      <w:pPr>
        <w:pStyle w:val="Sch1Heading"/>
      </w:pPr>
      <w:r>
        <w:t>Physical Interface</w:t>
      </w:r>
    </w:p>
    <w:p w14:paraId="13504DB2" w14:textId="2D962002" w:rsidR="00D462C7" w:rsidRDefault="00D462C7" w:rsidP="00D462C7">
      <w:pPr>
        <w:pStyle w:val="Sch2Number"/>
      </w:pPr>
      <w:r>
        <w:t xml:space="preserve">The physical connection points between the Host Assets and the </w:t>
      </w:r>
      <w:r w:rsidR="00EC7DCA">
        <w:t>ESCo</w:t>
      </w:r>
      <w:r>
        <w:t xml:space="preserve"> Assets are identified in</w:t>
      </w:r>
      <w:r w:rsidR="00434821">
        <w:t xml:space="preserve"> </w:t>
      </w:r>
      <w:r w:rsidR="00050E75">
        <w:fldChar w:fldCharType="begin"/>
      </w:r>
      <w:r w:rsidR="00050E75">
        <w:instrText xml:space="preserve"> REF _Ref212812285 \n \h </w:instrText>
      </w:r>
      <w:r w:rsidR="00050E75">
        <w:fldChar w:fldCharType="separate"/>
      </w:r>
      <w:r w:rsidR="003858B1">
        <w:t>Annex 5</w:t>
      </w:r>
      <w:r w:rsidR="00050E75">
        <w:fldChar w:fldCharType="end"/>
      </w:r>
      <w:r w:rsidR="00434821">
        <w:t xml:space="preserve"> </w:t>
      </w:r>
      <w:r w:rsidR="00050E75">
        <w:t>(</w:t>
      </w:r>
      <w:r w:rsidR="00050E75">
        <w:fldChar w:fldCharType="begin"/>
      </w:r>
      <w:r w:rsidR="00050E75">
        <w:instrText xml:space="preserve"> REF _Ref212812285 \h </w:instrText>
      </w:r>
      <w:r w:rsidR="00050E75">
        <w:fldChar w:fldCharType="separate"/>
      </w:r>
      <w:r w:rsidR="003858B1">
        <w:t>Interface Drawings (Template)</w:t>
      </w:r>
      <w:r w:rsidR="00050E75">
        <w:fldChar w:fldCharType="end"/>
      </w:r>
      <w:r w:rsidR="00050E75">
        <w:t>)</w:t>
      </w:r>
      <w:r>
        <w:t>.</w:t>
      </w:r>
    </w:p>
    <w:p w14:paraId="0AC16AE7" w14:textId="1CCF87D3" w:rsidR="00D462C7" w:rsidRDefault="00D462C7" w:rsidP="00D462C7">
      <w:pPr>
        <w:pStyle w:val="Sch2Number"/>
      </w:pPr>
      <w:r>
        <w:t>No modification to the Interface Points shall be made without the prior written approval of both Parties and, where applicable, the Independent Engineer.</w:t>
      </w:r>
    </w:p>
    <w:p w14:paraId="537F263A" w14:textId="5B53D57C" w:rsidR="00D462C7" w:rsidRDefault="00D462C7" w:rsidP="00507022">
      <w:pPr>
        <w:pStyle w:val="Sch1Heading"/>
      </w:pPr>
      <w:r>
        <w:t>Safety and Isolation Procedures</w:t>
      </w:r>
    </w:p>
    <w:p w14:paraId="6C72F38A" w14:textId="0F0DEEF2" w:rsidR="00D462C7" w:rsidRDefault="00D462C7" w:rsidP="00D462C7">
      <w:pPr>
        <w:pStyle w:val="Sch2Number"/>
      </w:pPr>
      <w:r>
        <w:t>The Parties shall comply with the safety and isolation procedures set out in</w:t>
      </w:r>
      <w:r w:rsidR="00434821">
        <w:t xml:space="preserve"> </w:t>
      </w:r>
      <w:r w:rsidR="00050E75">
        <w:fldChar w:fldCharType="begin"/>
      </w:r>
      <w:r w:rsidR="00050E75">
        <w:instrText xml:space="preserve"> REF _Ref212812357 \n \h </w:instrText>
      </w:r>
      <w:r w:rsidR="00050E75">
        <w:fldChar w:fldCharType="separate"/>
      </w:r>
      <w:r w:rsidR="003858B1">
        <w:t>Annex 6</w:t>
      </w:r>
      <w:r w:rsidR="00050E75">
        <w:fldChar w:fldCharType="end"/>
      </w:r>
      <w:r w:rsidR="00434821">
        <w:t xml:space="preserve"> </w:t>
      </w:r>
      <w:r>
        <w:t>(</w:t>
      </w:r>
      <w:r w:rsidR="001D4B8F">
        <w:fldChar w:fldCharType="begin"/>
      </w:r>
      <w:r w:rsidR="001D4B8F">
        <w:instrText xml:space="preserve"> REF Annex_IP2_Title \h </w:instrText>
      </w:r>
      <w:r w:rsidR="001D4B8F">
        <w:fldChar w:fldCharType="separate"/>
      </w:r>
      <w:r w:rsidR="003858B1">
        <w:br/>
        <w:t>Safety Procedures</w:t>
      </w:r>
      <w:r w:rsidR="001D4B8F">
        <w:fldChar w:fldCharType="end"/>
      </w:r>
      <w:r>
        <w:t>).</w:t>
      </w:r>
    </w:p>
    <w:p w14:paraId="10F5DC2A" w14:textId="085F7EF5" w:rsidR="00D462C7" w:rsidRDefault="00D462C7" w:rsidP="00D462C7">
      <w:pPr>
        <w:pStyle w:val="Sch2Number"/>
      </w:pPr>
      <w:r>
        <w:t>Isolation shall only be carried out by authorised personnel in accordance with the agreed procedures.</w:t>
      </w:r>
    </w:p>
    <w:p w14:paraId="39D49001" w14:textId="7EBE231E" w:rsidR="00D462C7" w:rsidRDefault="00D462C7" w:rsidP="00507022">
      <w:pPr>
        <w:pStyle w:val="Sch1Heading"/>
      </w:pPr>
      <w:r>
        <w:t>Operational Coordination</w:t>
      </w:r>
    </w:p>
    <w:p w14:paraId="24C8D822" w14:textId="06B3D3A8" w:rsidR="00D462C7" w:rsidRDefault="00D462C7" w:rsidP="00D462C7">
      <w:pPr>
        <w:pStyle w:val="Sch2Number"/>
      </w:pPr>
      <w:r>
        <w:t xml:space="preserve">The Parties shall coordinate the operation of their respective assets to ensure safe and reliable performance of the </w:t>
      </w:r>
      <w:r w:rsidR="006B5EE0">
        <w:t>P</w:t>
      </w:r>
      <w:r>
        <w:t>roject.</w:t>
      </w:r>
    </w:p>
    <w:p w14:paraId="4818446D" w14:textId="379B39A5" w:rsidR="00D462C7" w:rsidRDefault="00D462C7" w:rsidP="00D462C7">
      <w:pPr>
        <w:pStyle w:val="Sch2Number"/>
      </w:pPr>
      <w:r>
        <w:t xml:space="preserve">The Host shall have operational control of the Host Assets, and </w:t>
      </w:r>
      <w:r w:rsidR="00EC7DCA">
        <w:t>ESCo</w:t>
      </w:r>
      <w:r>
        <w:t xml:space="preserve"> shall have operational control of the </w:t>
      </w:r>
      <w:r w:rsidR="00EC7DCA">
        <w:t>ESCo</w:t>
      </w:r>
      <w:r>
        <w:t xml:space="preserve"> Assets, </w:t>
      </w:r>
      <w:r w:rsidR="00EC7DCA">
        <w:t xml:space="preserve">in each case </w:t>
      </w:r>
      <w:r>
        <w:t>subject to compliance with this Agreement.</w:t>
      </w:r>
    </w:p>
    <w:p w14:paraId="0C54A175" w14:textId="35C08B16" w:rsidR="00D462C7" w:rsidRDefault="00D462C7" w:rsidP="00507022">
      <w:pPr>
        <w:pStyle w:val="Sch1Heading"/>
      </w:pPr>
      <w:r>
        <w:t>Communication Protocols</w:t>
      </w:r>
    </w:p>
    <w:p w14:paraId="38F4B5BB" w14:textId="6C69502E" w:rsidR="00D462C7" w:rsidRDefault="00D462C7" w:rsidP="00D462C7">
      <w:pPr>
        <w:pStyle w:val="Sch2Number"/>
      </w:pPr>
      <w:r>
        <w:t>The Parties shall establish communication protocols to address planned outages, emergencies, and routine operations, as set out in</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t>.</w:t>
      </w:r>
    </w:p>
    <w:p w14:paraId="1EEC8786" w14:textId="55085906" w:rsidR="00D462C7" w:rsidRDefault="00D462C7" w:rsidP="00D462C7">
      <w:pPr>
        <w:pStyle w:val="Sch2Number"/>
      </w:pPr>
      <w:r>
        <w:t>Each Party shall designate a control room contact available 24/7 for operational communication.</w:t>
      </w:r>
    </w:p>
    <w:p w14:paraId="7759912E" w14:textId="310D3F56" w:rsidR="00D462C7" w:rsidRDefault="00D462C7" w:rsidP="00507022">
      <w:pPr>
        <w:pStyle w:val="Sch1Heading"/>
      </w:pPr>
      <w:r>
        <w:t>Commissioning and Testing Interface</w:t>
      </w:r>
    </w:p>
    <w:p w14:paraId="6637B711" w14:textId="71CB4027" w:rsidR="00D462C7" w:rsidRDefault="00D462C7" w:rsidP="00D462C7">
      <w:pPr>
        <w:pStyle w:val="Sch2Number"/>
      </w:pPr>
      <w:r>
        <w:t xml:space="preserve">The Parties shall cooperate during commissioning and performance testing in accordance with </w:t>
      </w:r>
      <w:r w:rsidR="0039429B">
        <w:fldChar w:fldCharType="begin"/>
      </w:r>
      <w:r w:rsidR="0039429B">
        <w:instrText xml:space="preserve"> REF _Ref212913209 \r \h </w:instrText>
      </w:r>
      <w:r w:rsidR="0039429B">
        <w:fldChar w:fldCharType="separate"/>
      </w:r>
      <w:r w:rsidR="003858B1">
        <w:t>Annex 12</w:t>
      </w:r>
      <w:r w:rsidR="0039429B">
        <w:fldChar w:fldCharType="end"/>
      </w:r>
      <w:r w:rsidR="0039429B">
        <w:t xml:space="preserve"> (Testing &amp; Commissioning)</w:t>
      </w:r>
      <w:r>
        <w:t>.</w:t>
      </w:r>
    </w:p>
    <w:p w14:paraId="027700B7" w14:textId="40F5E00F" w:rsidR="00D462C7" w:rsidRDefault="00D462C7" w:rsidP="00D462C7">
      <w:pPr>
        <w:pStyle w:val="Sch2Number"/>
      </w:pPr>
      <w:r>
        <w:t>Each Party shall make its personnel and assets available for safe execution of interface tests.</w:t>
      </w:r>
    </w:p>
    <w:p w14:paraId="35A024C5" w14:textId="0A89896D" w:rsidR="00D462C7" w:rsidRDefault="00D462C7" w:rsidP="00507022">
      <w:pPr>
        <w:pStyle w:val="Sch1Heading"/>
      </w:pPr>
      <w:r>
        <w:lastRenderedPageBreak/>
        <w:t>Dispute Resolution at Interface</w:t>
      </w:r>
    </w:p>
    <w:p w14:paraId="71A0F458" w14:textId="419DAD79" w:rsidR="00D462C7" w:rsidRDefault="00D462C7" w:rsidP="00D462C7">
      <w:pPr>
        <w:pStyle w:val="Sch2Number"/>
      </w:pPr>
      <w:r>
        <w:t>Any dispute concerning interface protocols or responsibilities shall be referred to the Independent Engineer for determination.</w:t>
      </w:r>
    </w:p>
    <w:p w14:paraId="08711DEC"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D462C7" w:rsidRPr="0079020D" w14:paraId="4161B4B1" w14:textId="77777777" w:rsidTr="00D07469">
        <w:tc>
          <w:tcPr>
            <w:tcW w:w="9629" w:type="dxa"/>
            <w:gridSpan w:val="2"/>
            <w:shd w:val="clear" w:color="auto" w:fill="8496B0"/>
          </w:tcPr>
          <w:p w14:paraId="7507A569" w14:textId="3BE168C0" w:rsidR="00D462C7" w:rsidRPr="0079020D" w:rsidRDefault="00D462C7" w:rsidP="00D07469">
            <w:pPr>
              <w:pStyle w:val="Guidancenoteheading"/>
            </w:pPr>
            <w:r w:rsidRPr="00081842">
              <w:t>Guidance</w:t>
            </w:r>
            <w:r w:rsidRPr="0079020D">
              <w:t xml:space="preserve"> Notes – </w:t>
            </w:r>
            <w:r w:rsidR="00AF5062">
              <w:fldChar w:fldCharType="begin"/>
            </w:r>
            <w:r w:rsidR="00AF5062">
              <w:instrText xml:space="preserve"> REF _Ref212806831 \n \h </w:instrText>
            </w:r>
            <w:r w:rsidR="00AF5062">
              <w:fldChar w:fldCharType="separate"/>
            </w:r>
            <w:r w:rsidR="003858B1">
              <w:t>Schedule 6</w:t>
            </w:r>
            <w:r w:rsidR="00AF5062">
              <w:fldChar w:fldCharType="end"/>
            </w:r>
            <w:r w:rsidR="00920E6C">
              <w:t xml:space="preserve"> </w:t>
            </w:r>
            <w:r>
              <w:t>(</w:t>
            </w:r>
            <w:r w:rsidR="00EB219D">
              <w:fldChar w:fldCharType="begin"/>
            </w:r>
            <w:r w:rsidR="00EB219D">
              <w:instrText xml:space="preserve"> REF _Ref212811429 \h </w:instrText>
            </w:r>
            <w:r w:rsidR="00EB219D">
              <w:fldChar w:fldCharType="separate"/>
            </w:r>
            <w:r w:rsidR="003858B1">
              <w:t>Interface Protocols</w:t>
            </w:r>
            <w:r w:rsidR="00EB219D">
              <w:fldChar w:fldCharType="end"/>
            </w:r>
            <w:r w:rsidRPr="0079020D">
              <w:t>)</w:t>
            </w:r>
          </w:p>
        </w:tc>
      </w:tr>
      <w:tr w:rsidR="00D462C7" w:rsidRPr="0079020D" w14:paraId="2A5B441A" w14:textId="77777777" w:rsidTr="00D07469">
        <w:tc>
          <w:tcPr>
            <w:tcW w:w="2547" w:type="dxa"/>
          </w:tcPr>
          <w:p w14:paraId="5C5DB467" w14:textId="77777777" w:rsidR="00D462C7" w:rsidRPr="00081842" w:rsidRDefault="00D462C7" w:rsidP="00D07469">
            <w:pPr>
              <w:pStyle w:val="Guidancenotesub-heading"/>
              <w:tabs>
                <w:tab w:val="left" w:pos="1514"/>
              </w:tabs>
            </w:pPr>
            <w:r w:rsidRPr="00B65B73">
              <w:t>Purpose</w:t>
            </w:r>
            <w:r w:rsidRPr="0079020D">
              <w:t>:</w:t>
            </w:r>
          </w:p>
        </w:tc>
        <w:tc>
          <w:tcPr>
            <w:tcW w:w="7082" w:type="dxa"/>
          </w:tcPr>
          <w:p w14:paraId="11DEC5E9" w14:textId="17F16258" w:rsidR="00D462C7" w:rsidRPr="0079020D" w:rsidRDefault="00D462C7" w:rsidP="00D07469">
            <w:pPr>
              <w:pStyle w:val="Guidancenotetext"/>
            </w:pPr>
            <w:r>
              <w:t xml:space="preserve">Defines how Host and </w:t>
            </w:r>
            <w:r w:rsidR="00EC7DCA">
              <w:t>ESCo</w:t>
            </w:r>
            <w:r>
              <w:t xml:space="preserve"> coordinate at the physical and operational interfaces. Prevents disputes, protects safety, and ensures clear allocation of responsibilities.</w:t>
            </w:r>
          </w:p>
        </w:tc>
      </w:tr>
      <w:tr w:rsidR="00D462C7" w:rsidRPr="0079020D" w14:paraId="4CCA17FB" w14:textId="77777777" w:rsidTr="00D07469">
        <w:tc>
          <w:tcPr>
            <w:tcW w:w="2547" w:type="dxa"/>
          </w:tcPr>
          <w:p w14:paraId="0A5065BA" w14:textId="69DE6A54" w:rsidR="00D462C7" w:rsidRPr="00B65B73" w:rsidRDefault="00D462C7" w:rsidP="00D07469">
            <w:pPr>
              <w:pStyle w:val="Guidancenotesub-heading"/>
            </w:pPr>
            <w:r>
              <w:t>Physical interface</w:t>
            </w:r>
          </w:p>
        </w:tc>
        <w:tc>
          <w:tcPr>
            <w:tcW w:w="7082" w:type="dxa"/>
          </w:tcPr>
          <w:p w14:paraId="495B4099" w14:textId="2C4B8147" w:rsidR="00D462C7" w:rsidRDefault="00050E75" w:rsidP="00D07469">
            <w:pPr>
              <w:pStyle w:val="Guidancenotetext"/>
            </w:pPr>
            <w:r>
              <w:fldChar w:fldCharType="begin"/>
            </w:r>
            <w:r>
              <w:instrText xml:space="preserve"> REF _Ref212812285 \n \h </w:instrText>
            </w:r>
            <w:r>
              <w:fldChar w:fldCharType="separate"/>
            </w:r>
            <w:r w:rsidR="003858B1">
              <w:t>Annex 5</w:t>
            </w:r>
            <w:r>
              <w:fldChar w:fldCharType="end"/>
            </w:r>
            <w:r w:rsidR="00434821">
              <w:t xml:space="preserve"> </w:t>
            </w:r>
            <w:r w:rsidR="00D462C7">
              <w:t>provides detailed drawings. Approval rights prevent unilateral modifications.</w:t>
            </w:r>
          </w:p>
        </w:tc>
      </w:tr>
      <w:tr w:rsidR="00D462C7" w:rsidRPr="0079020D" w14:paraId="32D0FD86" w14:textId="77777777" w:rsidTr="00D07469">
        <w:tc>
          <w:tcPr>
            <w:tcW w:w="2547" w:type="dxa"/>
          </w:tcPr>
          <w:p w14:paraId="0006CF54" w14:textId="7D21B86B" w:rsidR="00D462C7" w:rsidRPr="00B65B73" w:rsidRDefault="00D462C7" w:rsidP="00D07469">
            <w:pPr>
              <w:pStyle w:val="Guidancenotesub-heading"/>
            </w:pPr>
            <w:r>
              <w:t>Safety:</w:t>
            </w:r>
          </w:p>
        </w:tc>
        <w:tc>
          <w:tcPr>
            <w:tcW w:w="7082" w:type="dxa"/>
          </w:tcPr>
          <w:p w14:paraId="204C8682" w14:textId="345923AC" w:rsidR="00D462C7" w:rsidRDefault="00050E75" w:rsidP="00D07469">
            <w:pPr>
              <w:pStyle w:val="Guidancenotetext"/>
            </w:pPr>
            <w:r>
              <w:fldChar w:fldCharType="begin"/>
            </w:r>
            <w:r>
              <w:instrText xml:space="preserve"> REF _Ref212812357 \n \h </w:instrText>
            </w:r>
            <w:r>
              <w:fldChar w:fldCharType="separate"/>
            </w:r>
            <w:r w:rsidR="003858B1">
              <w:t>Annex 6</w:t>
            </w:r>
            <w:r>
              <w:fldChar w:fldCharType="end"/>
            </w:r>
            <w:r w:rsidR="00434821">
              <w:t xml:space="preserve"> </w:t>
            </w:r>
            <w:r w:rsidR="00D462C7">
              <w:t>sets out isolation and lock-out/tag-out procedures. Critical for high-risk environments like WwTPs and data centres.</w:t>
            </w:r>
          </w:p>
        </w:tc>
      </w:tr>
      <w:tr w:rsidR="00D462C7" w:rsidRPr="0079020D" w14:paraId="63AAAC07" w14:textId="77777777" w:rsidTr="00D07469">
        <w:tc>
          <w:tcPr>
            <w:tcW w:w="2547" w:type="dxa"/>
          </w:tcPr>
          <w:p w14:paraId="169ACC0F" w14:textId="6FAEDD56" w:rsidR="00D462C7" w:rsidRDefault="00D462C7" w:rsidP="00D07469">
            <w:pPr>
              <w:pStyle w:val="Guidancenotesub-heading"/>
            </w:pPr>
            <w:r>
              <w:t>Operational coordination:</w:t>
            </w:r>
          </w:p>
        </w:tc>
        <w:tc>
          <w:tcPr>
            <w:tcW w:w="7082" w:type="dxa"/>
          </w:tcPr>
          <w:p w14:paraId="4B930EC6" w14:textId="55F1DB7C" w:rsidR="00D462C7" w:rsidRDefault="00D462C7" w:rsidP="00D07469">
            <w:pPr>
              <w:pStyle w:val="Guidancenotetext"/>
            </w:pPr>
            <w:r>
              <w:t xml:space="preserve">Clarifies operational boundaries. Host controls Host Assets, </w:t>
            </w:r>
            <w:r w:rsidR="00EC7DCA">
              <w:t>ESCo</w:t>
            </w:r>
            <w:r>
              <w:t xml:space="preserve"> controls </w:t>
            </w:r>
            <w:r w:rsidR="00EC7DCA">
              <w:t>ESCo</w:t>
            </w:r>
            <w:r>
              <w:t xml:space="preserve"> Assets.</w:t>
            </w:r>
          </w:p>
        </w:tc>
      </w:tr>
      <w:tr w:rsidR="00D462C7" w:rsidRPr="0079020D" w14:paraId="7D432A72" w14:textId="77777777" w:rsidTr="00D07469">
        <w:tc>
          <w:tcPr>
            <w:tcW w:w="2547" w:type="dxa"/>
          </w:tcPr>
          <w:p w14:paraId="25966A2D" w14:textId="01D88045" w:rsidR="00D462C7" w:rsidRDefault="00D462C7" w:rsidP="00D07469">
            <w:pPr>
              <w:pStyle w:val="Guidancenotesub-heading"/>
            </w:pPr>
            <w:r>
              <w:t>Communication:</w:t>
            </w:r>
          </w:p>
        </w:tc>
        <w:tc>
          <w:tcPr>
            <w:tcW w:w="7082" w:type="dxa"/>
          </w:tcPr>
          <w:p w14:paraId="16740DD4" w14:textId="35A72B83" w:rsidR="00D462C7" w:rsidRDefault="00050E75" w:rsidP="00D07469">
            <w:pPr>
              <w:pStyle w:val="Guidancenotetext"/>
            </w:pPr>
            <w:r>
              <w:fldChar w:fldCharType="begin"/>
            </w:r>
            <w:r>
              <w:instrText xml:space="preserve"> REF _Ref212812400 \n \h </w:instrText>
            </w:r>
            <w:r>
              <w:fldChar w:fldCharType="separate"/>
            </w:r>
            <w:r w:rsidR="003858B1">
              <w:t>Annex 7</w:t>
            </w:r>
            <w:r>
              <w:fldChar w:fldCharType="end"/>
            </w:r>
            <w:r w:rsidR="00434821">
              <w:t xml:space="preserve"> </w:t>
            </w:r>
            <w:r w:rsidR="00D462C7">
              <w:t>establishes clear communication lines, including 24/7 contacts. Essential for emergencies and outages.</w:t>
            </w:r>
          </w:p>
        </w:tc>
      </w:tr>
      <w:tr w:rsidR="00D462C7" w:rsidRPr="0079020D" w14:paraId="43FC3000" w14:textId="77777777" w:rsidTr="00D07469">
        <w:tc>
          <w:tcPr>
            <w:tcW w:w="2547" w:type="dxa"/>
          </w:tcPr>
          <w:p w14:paraId="14C04C9B" w14:textId="41068751" w:rsidR="00D462C7" w:rsidRDefault="00D462C7" w:rsidP="00D07469">
            <w:pPr>
              <w:pStyle w:val="Guidancenotesub-heading"/>
            </w:pPr>
            <w:r>
              <w:t>Commissioning/ testing:</w:t>
            </w:r>
          </w:p>
        </w:tc>
        <w:tc>
          <w:tcPr>
            <w:tcW w:w="7082" w:type="dxa"/>
          </w:tcPr>
          <w:p w14:paraId="30478D15" w14:textId="293EBC3C" w:rsidR="00D462C7" w:rsidRDefault="00D462C7" w:rsidP="00D07469">
            <w:pPr>
              <w:pStyle w:val="Guidancenotetext"/>
            </w:pPr>
            <w:r>
              <w:t>Ensures both Parties cooperate during integrated testing. Independent Engineer provides oversight.</w:t>
            </w:r>
          </w:p>
        </w:tc>
      </w:tr>
      <w:tr w:rsidR="00D462C7" w:rsidRPr="0079020D" w14:paraId="17AC608A" w14:textId="77777777" w:rsidTr="00D07469">
        <w:tc>
          <w:tcPr>
            <w:tcW w:w="2547" w:type="dxa"/>
          </w:tcPr>
          <w:p w14:paraId="5E132481" w14:textId="1CA92493" w:rsidR="00D462C7" w:rsidRDefault="00D462C7" w:rsidP="00D07469">
            <w:pPr>
              <w:pStyle w:val="Guidancenotesub-heading"/>
            </w:pPr>
            <w:r>
              <w:t>Dispute resolution:</w:t>
            </w:r>
          </w:p>
        </w:tc>
        <w:tc>
          <w:tcPr>
            <w:tcW w:w="7082" w:type="dxa"/>
          </w:tcPr>
          <w:p w14:paraId="1F6C4554" w14:textId="36A3A69B" w:rsidR="00D462C7" w:rsidRDefault="00D462C7" w:rsidP="00D07469">
            <w:pPr>
              <w:pStyle w:val="Guidancenotetext"/>
            </w:pPr>
            <w:r>
              <w:t>Independent Engineer ensures technical disputes are resolved fairly and promptly.</w:t>
            </w:r>
          </w:p>
        </w:tc>
      </w:tr>
      <w:tr w:rsidR="00D462C7" w:rsidRPr="0079020D" w14:paraId="6EA478E2" w14:textId="77777777" w:rsidTr="00D07469">
        <w:tc>
          <w:tcPr>
            <w:tcW w:w="2547" w:type="dxa"/>
          </w:tcPr>
          <w:p w14:paraId="3CCA53E1" w14:textId="77777777" w:rsidR="00D462C7" w:rsidRPr="0079020D" w:rsidRDefault="00D462C7" w:rsidP="00D07469">
            <w:pPr>
              <w:pStyle w:val="Guidancenotesub-heading"/>
            </w:pPr>
            <w:r w:rsidRPr="0079020D">
              <w:t>Negotiation flex:</w:t>
            </w:r>
          </w:p>
        </w:tc>
        <w:tc>
          <w:tcPr>
            <w:tcW w:w="7082" w:type="dxa"/>
          </w:tcPr>
          <w:p w14:paraId="4840C4B3" w14:textId="77777777" w:rsidR="00D462C7" w:rsidRDefault="00D462C7" w:rsidP="00D07469">
            <w:pPr>
              <w:pStyle w:val="Guidancenotessub-sub-heading"/>
            </w:pPr>
            <w:r>
              <w:t>Control rights:</w:t>
            </w:r>
          </w:p>
          <w:p w14:paraId="4530F05A" w14:textId="7D5BF7AF" w:rsidR="00D462C7" w:rsidRDefault="00D462C7" w:rsidP="00D462C7">
            <w:pPr>
              <w:pStyle w:val="Guidancenotetext"/>
            </w:pPr>
            <w:r>
              <w:t xml:space="preserve">Hosts may seek broader rights to oversee </w:t>
            </w:r>
            <w:r w:rsidR="00EC7DCA">
              <w:t>ESCo</w:t>
            </w:r>
            <w:r>
              <w:t xml:space="preserve"> operations; </w:t>
            </w:r>
            <w:r w:rsidR="00EC7DCA">
              <w:t>ESCos</w:t>
            </w:r>
            <w:r>
              <w:t xml:space="preserve"> resist loss of autonomy.</w:t>
            </w:r>
          </w:p>
          <w:p w14:paraId="51596036" w14:textId="77777777" w:rsidR="00D462C7" w:rsidRDefault="00D462C7" w:rsidP="00D07469">
            <w:pPr>
              <w:pStyle w:val="Guidancenotessub-sub-heading"/>
            </w:pPr>
            <w:r>
              <w:t>Communication:</w:t>
            </w:r>
          </w:p>
          <w:p w14:paraId="06645AB1" w14:textId="3FD6677A" w:rsidR="00D462C7" w:rsidRDefault="00D462C7" w:rsidP="00D462C7">
            <w:pPr>
              <w:pStyle w:val="Guidancenotetext"/>
            </w:pPr>
            <w:r>
              <w:t xml:space="preserve">Hosts may demand real-time SCADA integration; </w:t>
            </w:r>
            <w:r w:rsidR="00EC7DCA">
              <w:t>ESCos</w:t>
            </w:r>
            <w:r>
              <w:t xml:space="preserve"> may resist cost/complexity.</w:t>
            </w:r>
          </w:p>
          <w:p w14:paraId="69D931E9" w14:textId="77777777" w:rsidR="00D462C7" w:rsidRDefault="00D462C7" w:rsidP="00D07469">
            <w:pPr>
              <w:pStyle w:val="Guidancenotessub-sub-heading"/>
            </w:pPr>
            <w:r>
              <w:t>Testing:</w:t>
            </w:r>
          </w:p>
          <w:p w14:paraId="71AF56DE" w14:textId="2C0C96B1" w:rsidR="00D462C7" w:rsidRPr="0079020D" w:rsidRDefault="00D462C7" w:rsidP="00D462C7">
            <w:pPr>
              <w:pStyle w:val="Guidancenotetext"/>
            </w:pPr>
            <w:r>
              <w:t xml:space="preserve">Hosts may push for additional rights to re-test; </w:t>
            </w:r>
            <w:r w:rsidR="00EC7DCA">
              <w:t>ESCos</w:t>
            </w:r>
            <w:r>
              <w:t xml:space="preserve"> argue Independent Engineer oversight is sufficient. </w:t>
            </w:r>
          </w:p>
        </w:tc>
      </w:tr>
    </w:tbl>
    <w:p w14:paraId="6463BA20" w14:textId="77777777" w:rsidR="00D462C7" w:rsidRDefault="00D462C7" w:rsidP="00F35E04">
      <w:pPr>
        <w:pStyle w:val="Bodytextalignedat0"/>
      </w:pPr>
    </w:p>
    <w:p w14:paraId="47C7205A" w14:textId="77777777" w:rsidR="00D462C7" w:rsidRDefault="00D462C7" w:rsidP="00F35E04">
      <w:pPr>
        <w:pStyle w:val="Bodytextalignedat0"/>
      </w:pPr>
    </w:p>
    <w:p w14:paraId="67A56F29" w14:textId="28CE2E83" w:rsidR="00D462C7" w:rsidRDefault="00A72F21" w:rsidP="00D462C7">
      <w:pPr>
        <w:pStyle w:val="Schedule0"/>
      </w:pPr>
      <w:r>
        <w:lastRenderedPageBreak/>
        <w:t xml:space="preserve"> </w:t>
      </w:r>
      <w:r>
        <w:br/>
      </w:r>
      <w:bookmarkStart w:id="174" w:name="_Ref212806913"/>
      <w:bookmarkStart w:id="175" w:name="Schedule_6_Title"/>
      <w:bookmarkStart w:id="176" w:name="_Toc213999250"/>
      <w:r w:rsidR="00D462C7">
        <w:t>Health, Safety and Site Rules</w:t>
      </w:r>
      <w:bookmarkEnd w:id="174"/>
      <w:bookmarkEnd w:id="175"/>
      <w:bookmarkEnd w:id="176"/>
      <w:r w:rsidR="00D462C7">
        <w:t xml:space="preserve"> </w:t>
      </w:r>
    </w:p>
    <w:p w14:paraId="492A49F0" w14:textId="77777777" w:rsidR="00B414F7" w:rsidRPr="00B414F7" w:rsidRDefault="00B414F7" w:rsidP="00B414F7">
      <w:pPr>
        <w:pStyle w:val="Bodytextalignedat0"/>
      </w:pPr>
    </w:p>
    <w:p w14:paraId="1960968A" w14:textId="66D5AF05" w:rsidR="00D462C7" w:rsidRDefault="00D462C7" w:rsidP="00D462C7">
      <w:pPr>
        <w:pStyle w:val="Bodytextalignedat0"/>
      </w:pPr>
      <w:r>
        <w:t>This</w:t>
      </w:r>
      <w:r w:rsidR="00920E6C">
        <w:t xml:space="preserve"> </w:t>
      </w:r>
      <w:r w:rsidR="00AF5062">
        <w:fldChar w:fldCharType="begin"/>
      </w:r>
      <w:r w:rsidR="00AF5062">
        <w:instrText xml:space="preserve"> REF _Ref212806913 \n \h </w:instrText>
      </w:r>
      <w:r w:rsidR="00AF5062">
        <w:fldChar w:fldCharType="separate"/>
      </w:r>
      <w:r w:rsidR="003858B1">
        <w:t>Schedule 7</w:t>
      </w:r>
      <w:r w:rsidR="00AF5062">
        <w:fldChar w:fldCharType="end"/>
      </w:r>
      <w:r>
        <w:t xml:space="preserve"> sets out the health, safety, and site rules applicable to the Parties in connection with the </w:t>
      </w:r>
      <w:r w:rsidR="006B5EE0">
        <w:t>P</w:t>
      </w:r>
      <w:r>
        <w:t>roject.</w:t>
      </w:r>
    </w:p>
    <w:p w14:paraId="297BE036" w14:textId="0935679F" w:rsidR="00D462C7" w:rsidRDefault="00D462C7" w:rsidP="00D462C7">
      <w:pPr>
        <w:pStyle w:val="Bodytextalignedat0"/>
      </w:pPr>
      <w:r>
        <w:t xml:space="preserve">Compliance with this Schedule is a condition of access under Clause </w:t>
      </w:r>
      <w:r w:rsidR="00AE28F5">
        <w:fldChar w:fldCharType="begin"/>
      </w:r>
      <w:r w:rsidR="00AE28F5">
        <w:instrText xml:space="preserve"> REF a179139 \n \h </w:instrText>
      </w:r>
      <w:r w:rsidR="00AE28F5">
        <w:fldChar w:fldCharType="separate"/>
      </w:r>
      <w:r w:rsidR="003858B1">
        <w:t>3</w:t>
      </w:r>
      <w:r w:rsidR="00AE28F5">
        <w:fldChar w:fldCharType="end"/>
      </w:r>
      <w:r>
        <w:t xml:space="preserve"> and a material obligation under this Agreement.</w:t>
      </w:r>
    </w:p>
    <w:p w14:paraId="2FC4997C" w14:textId="03EA9AD2" w:rsidR="00D462C7" w:rsidRDefault="00D462C7" w:rsidP="00507022">
      <w:pPr>
        <w:pStyle w:val="Sch1Heading"/>
      </w:pPr>
      <w:r>
        <w:t>General Obligations</w:t>
      </w:r>
    </w:p>
    <w:p w14:paraId="6BF45C02" w14:textId="4C58FD68" w:rsidR="00D462C7" w:rsidRDefault="00D462C7" w:rsidP="00D462C7">
      <w:pPr>
        <w:pStyle w:val="Sch2Number"/>
      </w:pPr>
      <w:r>
        <w:t>Each Party shall comply with all applicable health and safety laws, regulations, and industry standards when performing its obligations under this Agreement.</w:t>
      </w:r>
    </w:p>
    <w:p w14:paraId="187A9FAE" w14:textId="32775590" w:rsidR="00D462C7" w:rsidRDefault="00D462C7" w:rsidP="00D462C7">
      <w:pPr>
        <w:pStyle w:val="Sch2Number"/>
      </w:pPr>
      <w:r>
        <w:t xml:space="preserve">Each Party shall ensure that its employees, contractors, and agents comply with this Schedule at all times while on </w:t>
      </w:r>
      <w:r w:rsidRPr="00484098">
        <w:t xml:space="preserve">the </w:t>
      </w:r>
      <w:r w:rsidRPr="006B5EE0">
        <w:t>Site</w:t>
      </w:r>
      <w:r w:rsidRPr="00484098">
        <w:t>.</w:t>
      </w:r>
    </w:p>
    <w:p w14:paraId="1D9DD055" w14:textId="3938CC9F" w:rsidR="00D462C7" w:rsidRDefault="00D462C7" w:rsidP="00507022">
      <w:pPr>
        <w:pStyle w:val="Sch1Heading"/>
      </w:pPr>
      <w:r>
        <w:t>Site Induction and Training</w:t>
      </w:r>
    </w:p>
    <w:p w14:paraId="2E8A280F" w14:textId="699D7470" w:rsidR="00D462C7" w:rsidRDefault="00D462C7" w:rsidP="00D462C7">
      <w:pPr>
        <w:pStyle w:val="Sch2Number"/>
      </w:pPr>
      <w:r>
        <w:t>All personnel entering the Site shall complete a site induction programme provided by the Host.</w:t>
      </w:r>
    </w:p>
    <w:p w14:paraId="052F8C9D" w14:textId="5A836544" w:rsidR="00D462C7" w:rsidRDefault="008D6C95" w:rsidP="00D462C7">
      <w:pPr>
        <w:pStyle w:val="Sch2Number"/>
      </w:pPr>
      <w:r>
        <w:t>ESCo</w:t>
      </w:r>
      <w:r w:rsidR="00D462C7">
        <w:t xml:space="preserve"> shall ensure that its personnel are competent, trained, and hold all necessary certifications for the tasks they perform.</w:t>
      </w:r>
    </w:p>
    <w:p w14:paraId="7699A826" w14:textId="28D5F109" w:rsidR="00D462C7" w:rsidRDefault="00D462C7" w:rsidP="00507022">
      <w:pPr>
        <w:pStyle w:val="Sch1Heading"/>
      </w:pPr>
      <w:r>
        <w:t>Personal Protective Equipment (PPE)</w:t>
      </w:r>
    </w:p>
    <w:p w14:paraId="1EF39045" w14:textId="7B241962" w:rsidR="00D462C7" w:rsidRDefault="00D462C7" w:rsidP="00D462C7">
      <w:pPr>
        <w:pStyle w:val="Sch2Number"/>
      </w:pPr>
      <w:r>
        <w:t xml:space="preserve">The Host shall specify </w:t>
      </w:r>
      <w:r w:rsidR="008D6C95">
        <w:t xml:space="preserve">reasonable </w:t>
      </w:r>
      <w:r>
        <w:t>minimum PPE requirements applicable to the Site.</w:t>
      </w:r>
    </w:p>
    <w:p w14:paraId="00F27C6A" w14:textId="31D43577" w:rsidR="00D462C7" w:rsidRDefault="008D6C95" w:rsidP="00D462C7">
      <w:pPr>
        <w:pStyle w:val="Sch2Number"/>
      </w:pPr>
      <w:r>
        <w:t>ESCo</w:t>
      </w:r>
      <w:r w:rsidR="00D462C7">
        <w:t xml:space="preserve"> shall ensure that all personnel under its control comply with such PPE requirements at all times.</w:t>
      </w:r>
    </w:p>
    <w:p w14:paraId="79FE3997" w14:textId="4D55D224" w:rsidR="00D462C7" w:rsidRDefault="00D462C7" w:rsidP="00507022">
      <w:pPr>
        <w:pStyle w:val="Sch1Heading"/>
      </w:pPr>
      <w:r>
        <w:t>Site Rules and Permits to Work</w:t>
      </w:r>
    </w:p>
    <w:p w14:paraId="3D37F5FF" w14:textId="5B45FCE3" w:rsidR="00D462C7" w:rsidRDefault="00D462C7" w:rsidP="00D462C7">
      <w:pPr>
        <w:pStyle w:val="Sch2Number"/>
      </w:pPr>
      <w:r>
        <w:t xml:space="preserve">The Host shall provide </w:t>
      </w:r>
      <w:r w:rsidR="008D6C95">
        <w:t>ESCo</w:t>
      </w:r>
      <w:r>
        <w:t xml:space="preserve"> with a copy of </w:t>
      </w:r>
      <w:r w:rsidRPr="00484098">
        <w:t xml:space="preserve">its </w:t>
      </w:r>
      <w:r w:rsidRPr="006B5EE0">
        <w:t>Site Rules</w:t>
      </w:r>
      <w:r w:rsidRPr="00484098">
        <w:t>,</w:t>
      </w:r>
      <w:r>
        <w:t xml:space="preserve"> including emergency procedures, traffic management, and restricted access zones.</w:t>
      </w:r>
    </w:p>
    <w:p w14:paraId="26E4FA53" w14:textId="5F90A87A" w:rsidR="00D462C7" w:rsidRDefault="00D462C7" w:rsidP="00D462C7">
      <w:pPr>
        <w:pStyle w:val="Sch2Number"/>
      </w:pPr>
      <w:r>
        <w:t xml:space="preserve">Where applicable, </w:t>
      </w:r>
      <w:r w:rsidR="008D6C95">
        <w:t>ESCo</w:t>
      </w:r>
      <w:r>
        <w:t xml:space="preserve"> shall obtain permits to work for high-risk activities (e.g., hot works, confined space entry, electrical works).</w:t>
      </w:r>
    </w:p>
    <w:p w14:paraId="4E9E8773" w14:textId="5A5737D3" w:rsidR="00D462C7" w:rsidRDefault="00D462C7" w:rsidP="00507022">
      <w:pPr>
        <w:pStyle w:val="Sch1Heading"/>
      </w:pPr>
      <w:r>
        <w:t>Incident Reporting and Investigation</w:t>
      </w:r>
    </w:p>
    <w:p w14:paraId="677BB447" w14:textId="1A51F602" w:rsidR="00D462C7" w:rsidRDefault="00D462C7" w:rsidP="00D462C7">
      <w:pPr>
        <w:pStyle w:val="Sch2Number"/>
      </w:pPr>
      <w:r>
        <w:t xml:space="preserve">Each Party shall immediately report to the other any health and safety incident, near miss, or dangerous occurrence arising in connection with </w:t>
      </w:r>
      <w:r w:rsidRPr="00484098">
        <w:t xml:space="preserve">the </w:t>
      </w:r>
      <w:r w:rsidR="006B5EE0">
        <w:t>P</w:t>
      </w:r>
      <w:r w:rsidRPr="006B5EE0">
        <w:t>roject</w:t>
      </w:r>
      <w:r w:rsidRPr="00484098">
        <w:t>.</w:t>
      </w:r>
    </w:p>
    <w:p w14:paraId="0FBFF8DD" w14:textId="13547EE4" w:rsidR="00D462C7" w:rsidRDefault="00D462C7" w:rsidP="00D462C7">
      <w:pPr>
        <w:pStyle w:val="Sch2Number"/>
      </w:pPr>
      <w:r>
        <w:t>The Parties shall cooperate in investigating incidents and implementing corrective actions.</w:t>
      </w:r>
    </w:p>
    <w:p w14:paraId="6833892C" w14:textId="15A76E82" w:rsidR="00D462C7" w:rsidRDefault="00D462C7" w:rsidP="00507022">
      <w:pPr>
        <w:pStyle w:val="Sch1Heading"/>
      </w:pPr>
      <w:r>
        <w:lastRenderedPageBreak/>
        <w:t>Enforcement</w:t>
      </w:r>
    </w:p>
    <w:p w14:paraId="6BC87E58" w14:textId="11217EF6" w:rsidR="00D462C7" w:rsidRDefault="00D462C7" w:rsidP="00D462C7">
      <w:pPr>
        <w:pStyle w:val="Sch2Number"/>
      </w:pPr>
      <w:r>
        <w:t xml:space="preserve">The Host may deny access to the Site to any </w:t>
      </w:r>
      <w:r w:rsidR="008D6C95">
        <w:t>ESCo</w:t>
      </w:r>
      <w:r>
        <w:t xml:space="preserve"> personnel who breach Site Rules or present a health and safety risk.</w:t>
      </w:r>
    </w:p>
    <w:p w14:paraId="05A3D4FB" w14:textId="5F2201AE" w:rsidR="00D462C7" w:rsidRDefault="00D462C7" w:rsidP="00D462C7">
      <w:pPr>
        <w:pStyle w:val="Sch2Number"/>
      </w:pPr>
      <w:r>
        <w:t>Repeated or serious breaches shall constitute a material breach of this Agreement.</w:t>
      </w:r>
    </w:p>
    <w:p w14:paraId="762DDE5C"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D462C7" w:rsidRPr="0079020D" w14:paraId="1FC0FECD" w14:textId="77777777" w:rsidTr="00D07469">
        <w:tc>
          <w:tcPr>
            <w:tcW w:w="9629" w:type="dxa"/>
            <w:gridSpan w:val="2"/>
            <w:shd w:val="clear" w:color="auto" w:fill="8496B0"/>
          </w:tcPr>
          <w:p w14:paraId="187D7367" w14:textId="20B37FD1" w:rsidR="00D462C7" w:rsidRPr="0079020D" w:rsidRDefault="00D462C7" w:rsidP="00D07469">
            <w:pPr>
              <w:pStyle w:val="Guidancenoteheading"/>
            </w:pPr>
            <w:r w:rsidRPr="00081842">
              <w:t>Guidance</w:t>
            </w:r>
            <w:r w:rsidRPr="0079020D">
              <w:t xml:space="preserve"> Notes –</w:t>
            </w:r>
            <w:r w:rsidR="00920E6C">
              <w:t xml:space="preserve"> </w:t>
            </w:r>
            <w:r w:rsidR="00AF5062">
              <w:fldChar w:fldCharType="begin"/>
            </w:r>
            <w:r w:rsidR="00AF5062">
              <w:instrText xml:space="preserve"> REF _Ref212806913 \n \h </w:instrText>
            </w:r>
            <w:r w:rsidR="00AF5062">
              <w:fldChar w:fldCharType="separate"/>
            </w:r>
            <w:r w:rsidR="003858B1">
              <w:t>Schedule 7</w:t>
            </w:r>
            <w:r w:rsidR="00AF5062">
              <w:fldChar w:fldCharType="end"/>
            </w:r>
            <w:r>
              <w:t xml:space="preserve"> (</w:t>
            </w:r>
            <w:r w:rsidR="00EB219D">
              <w:fldChar w:fldCharType="begin"/>
            </w:r>
            <w:r w:rsidR="00EB219D">
              <w:instrText xml:space="preserve"> REF _Ref212806913 \h </w:instrText>
            </w:r>
            <w:r w:rsidR="00EB219D">
              <w:fldChar w:fldCharType="separate"/>
            </w:r>
            <w:r w:rsidR="003858B1">
              <w:t>Health, Safety and Site Rules</w:t>
            </w:r>
            <w:r w:rsidR="00EB219D">
              <w:fldChar w:fldCharType="end"/>
            </w:r>
            <w:r w:rsidRPr="0079020D">
              <w:t>)</w:t>
            </w:r>
          </w:p>
        </w:tc>
      </w:tr>
      <w:tr w:rsidR="00D462C7" w:rsidRPr="0079020D" w14:paraId="47971DA5" w14:textId="77777777" w:rsidTr="00D07469">
        <w:tc>
          <w:tcPr>
            <w:tcW w:w="2547" w:type="dxa"/>
          </w:tcPr>
          <w:p w14:paraId="49FBC3C8" w14:textId="77777777" w:rsidR="00D462C7" w:rsidRPr="00081842" w:rsidRDefault="00D462C7" w:rsidP="00D07469">
            <w:pPr>
              <w:pStyle w:val="Guidancenotesub-heading"/>
              <w:tabs>
                <w:tab w:val="left" w:pos="1514"/>
              </w:tabs>
            </w:pPr>
            <w:r w:rsidRPr="00B65B73">
              <w:t>Purpose</w:t>
            </w:r>
            <w:r w:rsidRPr="0079020D">
              <w:t>:</w:t>
            </w:r>
          </w:p>
        </w:tc>
        <w:tc>
          <w:tcPr>
            <w:tcW w:w="7082" w:type="dxa"/>
          </w:tcPr>
          <w:p w14:paraId="5A92AA2B" w14:textId="1FF15988" w:rsidR="00D462C7" w:rsidRPr="0079020D" w:rsidRDefault="00D462C7" w:rsidP="00D07469">
            <w:pPr>
              <w:pStyle w:val="Guidancenotetext"/>
            </w:pPr>
            <w:r>
              <w:t>Ensures robust health and safety management at Sites such as wastewater treatment plants, sewers, and data centres, which involve significant risks.</w:t>
            </w:r>
          </w:p>
        </w:tc>
      </w:tr>
      <w:tr w:rsidR="00D462C7" w:rsidRPr="0079020D" w14:paraId="274A5AB4" w14:textId="77777777" w:rsidTr="00D07469">
        <w:tc>
          <w:tcPr>
            <w:tcW w:w="2547" w:type="dxa"/>
          </w:tcPr>
          <w:p w14:paraId="0B591D9C" w14:textId="6B256BBF" w:rsidR="00D462C7" w:rsidRPr="00B65B73" w:rsidRDefault="00D462C7" w:rsidP="00D07469">
            <w:pPr>
              <w:pStyle w:val="Guidancenotesub-heading"/>
            </w:pPr>
            <w:r>
              <w:t>General Obligations:</w:t>
            </w:r>
          </w:p>
        </w:tc>
        <w:tc>
          <w:tcPr>
            <w:tcW w:w="7082" w:type="dxa"/>
          </w:tcPr>
          <w:p w14:paraId="74D194E7" w14:textId="5AB08721" w:rsidR="00D462C7" w:rsidRDefault="00D462C7" w:rsidP="00D07469">
            <w:pPr>
              <w:pStyle w:val="Guidancenotetext"/>
            </w:pPr>
            <w:r>
              <w:t>Compliance with law and standards is a baseline requirement.</w:t>
            </w:r>
          </w:p>
        </w:tc>
      </w:tr>
      <w:tr w:rsidR="00D462C7" w:rsidRPr="0079020D" w14:paraId="44535A22" w14:textId="77777777" w:rsidTr="00D07469">
        <w:tc>
          <w:tcPr>
            <w:tcW w:w="2547" w:type="dxa"/>
          </w:tcPr>
          <w:p w14:paraId="6A867DBC" w14:textId="7EFD332F" w:rsidR="00D462C7" w:rsidRPr="00B65B73" w:rsidRDefault="00D462C7" w:rsidP="00D07469">
            <w:pPr>
              <w:pStyle w:val="Guidancenotesub-heading"/>
            </w:pPr>
            <w:r>
              <w:t>Induction/training:</w:t>
            </w:r>
          </w:p>
        </w:tc>
        <w:tc>
          <w:tcPr>
            <w:tcW w:w="7082" w:type="dxa"/>
          </w:tcPr>
          <w:p w14:paraId="4492870A" w14:textId="7148FCCC" w:rsidR="00D462C7" w:rsidRDefault="00D462C7" w:rsidP="00D07469">
            <w:pPr>
              <w:pStyle w:val="Guidancenotetext"/>
            </w:pPr>
            <w:r>
              <w:t xml:space="preserve">Host induction ensures consistent awareness of site-specific hazards. </w:t>
            </w:r>
            <w:r w:rsidR="008D6C95">
              <w:t>ESCo</w:t>
            </w:r>
            <w:r>
              <w:t xml:space="preserve"> remains responsible for competence of its workforce.</w:t>
            </w:r>
          </w:p>
        </w:tc>
      </w:tr>
      <w:tr w:rsidR="00D462C7" w:rsidRPr="0079020D" w14:paraId="06E47DFC" w14:textId="77777777" w:rsidTr="00D07469">
        <w:tc>
          <w:tcPr>
            <w:tcW w:w="2547" w:type="dxa"/>
          </w:tcPr>
          <w:p w14:paraId="4CB5997A" w14:textId="14B95D00" w:rsidR="00D462C7" w:rsidRDefault="00D462C7" w:rsidP="00D07469">
            <w:pPr>
              <w:pStyle w:val="Guidancenotesub-heading"/>
            </w:pPr>
            <w:r>
              <w:t>PPE:</w:t>
            </w:r>
          </w:p>
        </w:tc>
        <w:tc>
          <w:tcPr>
            <w:tcW w:w="7082" w:type="dxa"/>
          </w:tcPr>
          <w:p w14:paraId="6DCDAFF7" w14:textId="3C51D4BF" w:rsidR="00D462C7" w:rsidRDefault="00D462C7" w:rsidP="00D07469">
            <w:pPr>
              <w:pStyle w:val="Guidancenotetext"/>
            </w:pPr>
            <w:r>
              <w:t xml:space="preserve">Host sets minimum standards; </w:t>
            </w:r>
            <w:r w:rsidR="008D6C95">
              <w:t>ESCo</w:t>
            </w:r>
            <w:r>
              <w:t xml:space="preserve"> responsible for compliance.</w:t>
            </w:r>
          </w:p>
        </w:tc>
      </w:tr>
      <w:tr w:rsidR="00D462C7" w:rsidRPr="0079020D" w14:paraId="3BD46687" w14:textId="77777777" w:rsidTr="00D07469">
        <w:tc>
          <w:tcPr>
            <w:tcW w:w="2547" w:type="dxa"/>
          </w:tcPr>
          <w:p w14:paraId="06C1EBB7" w14:textId="035D127F" w:rsidR="00D462C7" w:rsidRDefault="00D462C7" w:rsidP="00D07469">
            <w:pPr>
              <w:pStyle w:val="Guidancenotesub-heading"/>
            </w:pPr>
            <w:r>
              <w:t>Site rules/permits:</w:t>
            </w:r>
          </w:p>
        </w:tc>
        <w:tc>
          <w:tcPr>
            <w:tcW w:w="7082" w:type="dxa"/>
          </w:tcPr>
          <w:p w14:paraId="587C83AD" w14:textId="6918B7CE" w:rsidR="00D462C7" w:rsidRDefault="00D462C7" w:rsidP="00D07469">
            <w:pPr>
              <w:pStyle w:val="Guidancenotetext"/>
            </w:pPr>
            <w:r>
              <w:t>Host rules govern site safety. Permits to work manage high-risk activities. Avoids unsafe practices.</w:t>
            </w:r>
            <w:r w:rsidR="009A0120">
              <w:t xml:space="preserve"> Additional Site Rules may be annexed to this Schedule.</w:t>
            </w:r>
          </w:p>
        </w:tc>
      </w:tr>
      <w:tr w:rsidR="00D462C7" w:rsidRPr="0079020D" w14:paraId="67C187F6" w14:textId="77777777" w:rsidTr="00D07469">
        <w:tc>
          <w:tcPr>
            <w:tcW w:w="2547" w:type="dxa"/>
          </w:tcPr>
          <w:p w14:paraId="5E6E2B59" w14:textId="7A7D92EB" w:rsidR="00D462C7" w:rsidRDefault="00D462C7" w:rsidP="00D07469">
            <w:pPr>
              <w:pStyle w:val="Guidancenotesub-heading"/>
            </w:pPr>
            <w:r>
              <w:t>Incident reporting:</w:t>
            </w:r>
          </w:p>
        </w:tc>
        <w:tc>
          <w:tcPr>
            <w:tcW w:w="7082" w:type="dxa"/>
          </w:tcPr>
          <w:p w14:paraId="4381DB29" w14:textId="6781F564" w:rsidR="00D462C7" w:rsidRDefault="00D462C7" w:rsidP="00D07469">
            <w:pPr>
              <w:pStyle w:val="Guidancenotetext"/>
            </w:pPr>
            <w:r>
              <w:t>Immediate reporting ensures transparency. Joint investigations promote corrective action.</w:t>
            </w:r>
          </w:p>
        </w:tc>
      </w:tr>
      <w:tr w:rsidR="00D462C7" w:rsidRPr="0079020D" w14:paraId="37AFC0A9" w14:textId="77777777" w:rsidTr="00D07469">
        <w:tc>
          <w:tcPr>
            <w:tcW w:w="2547" w:type="dxa"/>
          </w:tcPr>
          <w:p w14:paraId="0689E0EE" w14:textId="449BB4D2" w:rsidR="00D462C7" w:rsidRDefault="00D462C7" w:rsidP="00D07469">
            <w:pPr>
              <w:pStyle w:val="Guidancenotesub-heading"/>
            </w:pPr>
            <w:r>
              <w:t>Enforcement:</w:t>
            </w:r>
          </w:p>
        </w:tc>
        <w:tc>
          <w:tcPr>
            <w:tcW w:w="7082" w:type="dxa"/>
          </w:tcPr>
          <w:p w14:paraId="7286C7E6" w14:textId="07F699A9" w:rsidR="00D462C7" w:rsidRDefault="00D462C7" w:rsidP="00D07469">
            <w:pPr>
              <w:pStyle w:val="Guidancenotetext"/>
            </w:pPr>
            <w:r>
              <w:t>Host may remove unsafe personnel. Repeated breaches escalate to material breach.</w:t>
            </w:r>
          </w:p>
        </w:tc>
      </w:tr>
      <w:tr w:rsidR="00D462C7" w:rsidRPr="0079020D" w14:paraId="2D5EDD62" w14:textId="77777777" w:rsidTr="00D07469">
        <w:tc>
          <w:tcPr>
            <w:tcW w:w="2547" w:type="dxa"/>
          </w:tcPr>
          <w:p w14:paraId="6C7EE1D8" w14:textId="77777777" w:rsidR="00D462C7" w:rsidRPr="0079020D" w:rsidRDefault="00D462C7" w:rsidP="00D07469">
            <w:pPr>
              <w:pStyle w:val="Guidancenotesub-heading"/>
            </w:pPr>
            <w:r w:rsidRPr="0079020D">
              <w:t>Negotiation flex:</w:t>
            </w:r>
          </w:p>
        </w:tc>
        <w:tc>
          <w:tcPr>
            <w:tcW w:w="7082" w:type="dxa"/>
          </w:tcPr>
          <w:p w14:paraId="6C2D3840" w14:textId="5D6DC23E" w:rsidR="00D462C7" w:rsidRDefault="00D462C7" w:rsidP="00D07469">
            <w:pPr>
              <w:pStyle w:val="Guidancenotetext"/>
            </w:pPr>
            <w:r>
              <w:t xml:space="preserve">Hosts may want unilateral right to remove </w:t>
            </w:r>
            <w:r w:rsidR="008D6C95">
              <w:t>ESCo</w:t>
            </w:r>
            <w:r>
              <w:t xml:space="preserve"> personnel; </w:t>
            </w:r>
            <w:r w:rsidR="008D6C95">
              <w:t>ESCo</w:t>
            </w:r>
            <w:r>
              <w:t xml:space="preserve"> may want objective criteria or right to replace. </w:t>
            </w:r>
          </w:p>
          <w:p w14:paraId="501E43B9" w14:textId="77777777" w:rsidR="00D462C7" w:rsidRDefault="00D462C7" w:rsidP="00D462C7">
            <w:pPr>
              <w:pStyle w:val="Guidancenotessub-sub-heading"/>
            </w:pPr>
            <w:r>
              <w:t>Induction:</w:t>
            </w:r>
          </w:p>
          <w:p w14:paraId="6312A926" w14:textId="115E0B9B" w:rsidR="00D462C7" w:rsidRDefault="00D462C7" w:rsidP="00D07469">
            <w:pPr>
              <w:pStyle w:val="Guidancenotetext"/>
            </w:pPr>
            <w:r>
              <w:t xml:space="preserve">Hosts may push for mandatory retraining annually; </w:t>
            </w:r>
            <w:r w:rsidR="008D6C95">
              <w:t>ESCo</w:t>
            </w:r>
            <w:r>
              <w:t xml:space="preserve"> may resist cost/time.</w:t>
            </w:r>
          </w:p>
          <w:p w14:paraId="5ACFC604" w14:textId="77777777" w:rsidR="00D462C7" w:rsidRDefault="00D462C7" w:rsidP="00D462C7">
            <w:pPr>
              <w:pStyle w:val="Guidancenotessub-sub-heading"/>
            </w:pPr>
            <w:r>
              <w:t xml:space="preserve">Enforcement: </w:t>
            </w:r>
          </w:p>
          <w:p w14:paraId="4AA169A6" w14:textId="76CE8604" w:rsidR="00D462C7" w:rsidRPr="0079020D" w:rsidRDefault="00D462C7" w:rsidP="00D07469">
            <w:pPr>
              <w:pStyle w:val="Guidancenotetext"/>
            </w:pPr>
            <w:r>
              <w:t xml:space="preserve">Hosts want broad discretion; </w:t>
            </w:r>
            <w:r w:rsidR="008D6C95">
              <w:t>ESCo</w:t>
            </w:r>
            <w:r>
              <w:t xml:space="preserve"> push for limits to avoid disruption.</w:t>
            </w:r>
          </w:p>
        </w:tc>
      </w:tr>
    </w:tbl>
    <w:p w14:paraId="34351A9A" w14:textId="77777777" w:rsidR="00D462C7" w:rsidRDefault="00D462C7" w:rsidP="00F35E04">
      <w:pPr>
        <w:pStyle w:val="Bodytextalignedat0"/>
      </w:pPr>
    </w:p>
    <w:p w14:paraId="70BA3D98" w14:textId="77777777" w:rsidR="00D462C7" w:rsidRDefault="00D462C7" w:rsidP="00D462C7">
      <w:pPr>
        <w:pStyle w:val="Bodytextalignedat0"/>
      </w:pPr>
    </w:p>
    <w:p w14:paraId="64C50E21" w14:textId="77777777" w:rsidR="00D462C7" w:rsidRDefault="00D462C7" w:rsidP="00F35E04">
      <w:pPr>
        <w:pStyle w:val="Bodytextalignedat0"/>
      </w:pPr>
    </w:p>
    <w:p w14:paraId="7B581CA1" w14:textId="77777777" w:rsidR="00D462C7" w:rsidRDefault="00D462C7" w:rsidP="00F35E04">
      <w:pPr>
        <w:pStyle w:val="Bodytextalignedat0"/>
      </w:pPr>
    </w:p>
    <w:p w14:paraId="20A63D7B" w14:textId="42804929" w:rsidR="00D462C7" w:rsidRDefault="00B414F7" w:rsidP="00D462C7">
      <w:pPr>
        <w:pStyle w:val="Schedule0"/>
      </w:pPr>
      <w:bookmarkStart w:id="177" w:name="_Ref212807004"/>
      <w:bookmarkStart w:id="178" w:name="Schedule_8_Title"/>
      <w:r>
        <w:lastRenderedPageBreak/>
        <w:br/>
      </w:r>
      <w:bookmarkStart w:id="179" w:name="_Ref212811538"/>
      <w:bookmarkStart w:id="180" w:name="_Ref212811553"/>
      <w:bookmarkStart w:id="181" w:name="_Toc213999251"/>
      <w:r w:rsidR="00D462C7">
        <w:t>Change in Law</w:t>
      </w:r>
      <w:bookmarkEnd w:id="177"/>
      <w:bookmarkEnd w:id="178"/>
      <w:bookmarkEnd w:id="179"/>
      <w:bookmarkEnd w:id="180"/>
      <w:bookmarkEnd w:id="181"/>
      <w:r w:rsidR="00D462C7">
        <w:t xml:space="preserve"> </w:t>
      </w:r>
    </w:p>
    <w:p w14:paraId="24915DE5" w14:textId="77777777" w:rsidR="00D462C7" w:rsidRDefault="00D462C7" w:rsidP="00D462C7">
      <w:pPr>
        <w:pStyle w:val="Bodytextalignedat0"/>
      </w:pPr>
    </w:p>
    <w:p w14:paraId="77CBEC3C" w14:textId="761C627E" w:rsidR="00D462C7" w:rsidRDefault="00D462C7" w:rsidP="00D462C7">
      <w:pPr>
        <w:pStyle w:val="Bodytextalignedat0"/>
      </w:pPr>
      <w:r>
        <w:t>This</w:t>
      </w:r>
      <w:r w:rsidR="00920E6C">
        <w:t xml:space="preserve"> </w:t>
      </w:r>
      <w:r w:rsidR="00AF5062">
        <w:fldChar w:fldCharType="begin"/>
      </w:r>
      <w:r w:rsidR="00AF5062">
        <w:rPr>
          <w:szCs w:val="22"/>
        </w:rPr>
        <w:instrText xml:space="preserve"> REF _Ref212807004 \n \h </w:instrText>
      </w:r>
      <w:r w:rsidR="00AF5062">
        <w:fldChar w:fldCharType="separate"/>
      </w:r>
      <w:r w:rsidR="003858B1">
        <w:rPr>
          <w:szCs w:val="22"/>
        </w:rPr>
        <w:t>Schedule 8</w:t>
      </w:r>
      <w:r w:rsidR="00AF5062">
        <w:fldChar w:fldCharType="end"/>
      </w:r>
      <w:r>
        <w:t xml:space="preserve"> sets out the mechanism for addressing the impact of a Change in Law on the rights and obligations of the Parties.</w:t>
      </w:r>
    </w:p>
    <w:p w14:paraId="657E0AAD" w14:textId="3049CAC5" w:rsidR="00D462C7" w:rsidRDefault="00D462C7" w:rsidP="00507022">
      <w:pPr>
        <w:pStyle w:val="Sch1Heading"/>
      </w:pPr>
      <w:r>
        <w:t>Definition of Change in Law</w:t>
      </w:r>
    </w:p>
    <w:p w14:paraId="6D3B16A2" w14:textId="075E4DF4" w:rsidR="00D462C7" w:rsidRPr="006B5EE0" w:rsidRDefault="00D462C7" w:rsidP="00D462C7">
      <w:pPr>
        <w:pStyle w:val="Sch2Number"/>
      </w:pPr>
      <w:r w:rsidRPr="006B5EE0">
        <w:t>“</w:t>
      </w:r>
      <w:r w:rsidRPr="006B5EE0">
        <w:rPr>
          <w:b/>
          <w:bCs/>
        </w:rPr>
        <w:t>Change in Law</w:t>
      </w:r>
      <w:r w:rsidRPr="006B5EE0">
        <w:t>” means:</w:t>
      </w:r>
    </w:p>
    <w:p w14:paraId="0EE0328D" w14:textId="61C9C167" w:rsidR="00D462C7" w:rsidRPr="006B5EE0" w:rsidRDefault="00D462C7" w:rsidP="00D462C7">
      <w:pPr>
        <w:pStyle w:val="Sch3Number"/>
      </w:pPr>
      <w:r w:rsidRPr="006B5EE0">
        <w:t>the coming into effect of any new law, statute, regulation, or directive;</w:t>
      </w:r>
    </w:p>
    <w:p w14:paraId="49FFFBB3" w14:textId="26B9052F" w:rsidR="00D462C7" w:rsidRDefault="00D462C7" w:rsidP="00D462C7">
      <w:pPr>
        <w:pStyle w:val="Sch3Number"/>
      </w:pPr>
      <w:r w:rsidRPr="006B5EE0">
        <w:t>the amendment, repeal, or re-interpretation of any existing law, statute, regulation, or directive</w:t>
      </w:r>
      <w:r w:rsidR="001D5CB8">
        <w:t>;</w:t>
      </w:r>
    </w:p>
    <w:p w14:paraId="1E129C62" w14:textId="525F3DE7" w:rsidR="001D5CB8" w:rsidRPr="006B5EE0" w:rsidRDefault="001D5CB8" w:rsidP="00D462C7">
      <w:pPr>
        <w:pStyle w:val="Sch3Number"/>
      </w:pPr>
      <w:r>
        <w:t>any change to any applicable Authorisation as a result of a change in Applicable Law,</w:t>
      </w:r>
    </w:p>
    <w:p w14:paraId="7C67EFDE" w14:textId="77777777" w:rsidR="00D462C7" w:rsidRDefault="00D462C7" w:rsidP="00D462C7">
      <w:pPr>
        <w:pStyle w:val="BodyTextalignedat15"/>
      </w:pPr>
      <w:r w:rsidRPr="006B5EE0">
        <w:t>occurring after the Effective Date</w:t>
      </w:r>
      <w:r w:rsidRPr="00484098">
        <w:t xml:space="preserve"> and which directly affects the</w:t>
      </w:r>
      <w:r>
        <w:t xml:space="preserve"> performance of this Agreement.</w:t>
      </w:r>
    </w:p>
    <w:p w14:paraId="14C58510" w14:textId="542D32D7" w:rsidR="00D462C7" w:rsidRDefault="00D462C7" w:rsidP="00507022">
      <w:pPr>
        <w:pStyle w:val="Sch1Heading"/>
      </w:pPr>
      <w:r>
        <w:t>Notification</w:t>
      </w:r>
    </w:p>
    <w:p w14:paraId="0D5C2A5B" w14:textId="61881836" w:rsidR="00D462C7" w:rsidRDefault="00D462C7" w:rsidP="00D462C7">
      <w:pPr>
        <w:pStyle w:val="Sch2Number"/>
      </w:pPr>
      <w:r>
        <w:t>A Party affected by a Change in Law shall notify the other Party within [20</w:t>
      </w:r>
      <w:r w:rsidR="008D6C95">
        <w:t xml:space="preserve"> (twenty)</w:t>
      </w:r>
      <w:r>
        <w:t>] Business Days of becoming aware of it, setting out:</w:t>
      </w:r>
    </w:p>
    <w:p w14:paraId="23D1A1D4" w14:textId="73C1B9AD" w:rsidR="00D462C7" w:rsidRDefault="00D462C7" w:rsidP="00D462C7">
      <w:pPr>
        <w:pStyle w:val="Sch3Number"/>
      </w:pPr>
      <w:r>
        <w:t>the nature of the Change in Law;</w:t>
      </w:r>
    </w:p>
    <w:p w14:paraId="3C3A0168" w14:textId="39F0DF6A" w:rsidR="00D462C7" w:rsidRDefault="00D462C7" w:rsidP="00D462C7">
      <w:pPr>
        <w:pStyle w:val="Sch3Number"/>
      </w:pPr>
      <w:r>
        <w:t>its impact on the Party’s costs, revenues, or obligations; and</w:t>
      </w:r>
    </w:p>
    <w:p w14:paraId="1854BFE3" w14:textId="1071ACDC" w:rsidR="00D462C7" w:rsidRDefault="00D462C7" w:rsidP="00D462C7">
      <w:pPr>
        <w:pStyle w:val="Sch3Number"/>
      </w:pPr>
      <w:r>
        <w:t>the adjustments proposed under paragraph 3.</w:t>
      </w:r>
    </w:p>
    <w:p w14:paraId="1659474E" w14:textId="5AE7FE80" w:rsidR="00D462C7" w:rsidRDefault="00D462C7" w:rsidP="00507022">
      <w:pPr>
        <w:pStyle w:val="Sch1Heading"/>
      </w:pPr>
      <w:r>
        <w:t>Adjustments</w:t>
      </w:r>
    </w:p>
    <w:p w14:paraId="007450C8" w14:textId="72EEEF34" w:rsidR="00D462C7" w:rsidRDefault="00D462C7" w:rsidP="00D462C7">
      <w:pPr>
        <w:pStyle w:val="Sch2Number"/>
      </w:pPr>
      <w:r>
        <w:t>Where a Change in Law increases or decreases the cost of performance, the affected Party shall be entitled to an equitable adjustment of:</w:t>
      </w:r>
    </w:p>
    <w:p w14:paraId="094BBA30" w14:textId="1C2D5497" w:rsidR="00D462C7" w:rsidRDefault="00D462C7" w:rsidP="00D462C7">
      <w:pPr>
        <w:pStyle w:val="Sch3Number"/>
      </w:pPr>
      <w:r>
        <w:t>the charges payable under</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or</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 and/or</w:t>
      </w:r>
    </w:p>
    <w:p w14:paraId="39327963" w14:textId="2574F337" w:rsidR="00D462C7" w:rsidRDefault="00D462C7" w:rsidP="00D462C7">
      <w:pPr>
        <w:pStyle w:val="Sch3Number"/>
      </w:pPr>
      <w:r>
        <w:t>the technical or operational requirements under</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 xml:space="preserve"> or</w:t>
      </w:r>
      <w:r w:rsidR="00D535C9">
        <w:t xml:space="preserve"> </w:t>
      </w:r>
      <w:r w:rsidR="001603FF">
        <w:fldChar w:fldCharType="begin"/>
      </w:r>
      <w:r w:rsidR="001603FF">
        <w:instrText xml:space="preserve"> REF _Ref212806692 \n \h </w:instrText>
      </w:r>
      <w:r w:rsidR="001603FF">
        <w:fldChar w:fldCharType="separate"/>
      </w:r>
      <w:r w:rsidR="003858B1">
        <w:t>Schedule 5</w:t>
      </w:r>
      <w:r w:rsidR="001603FF">
        <w:fldChar w:fldCharType="end"/>
      </w:r>
      <w:r>
        <w:t>.</w:t>
      </w:r>
    </w:p>
    <w:p w14:paraId="6067A7E9" w14:textId="0332E669" w:rsidR="00D462C7" w:rsidRDefault="00D462C7" w:rsidP="00D462C7">
      <w:pPr>
        <w:pStyle w:val="Sch2Number"/>
      </w:pPr>
      <w:r>
        <w:t>Adjustments shall be limited to the net financial impact of the Change in Law on the affected Party.</w:t>
      </w:r>
    </w:p>
    <w:p w14:paraId="67FEA303" w14:textId="231A6628" w:rsidR="00D462C7" w:rsidRDefault="00D462C7" w:rsidP="00507022">
      <w:pPr>
        <w:pStyle w:val="Sch1Heading"/>
      </w:pPr>
      <w:r>
        <w:t>Excluded Changes</w:t>
      </w:r>
    </w:p>
    <w:p w14:paraId="2DB9CECB" w14:textId="31992DB8" w:rsidR="00D462C7" w:rsidRDefault="00D462C7" w:rsidP="00D462C7">
      <w:pPr>
        <w:pStyle w:val="Sch2Number"/>
      </w:pPr>
      <w:r>
        <w:t>The following shall not constitute a Change in Law for the purposes of this Schedule:</w:t>
      </w:r>
    </w:p>
    <w:p w14:paraId="4C3F1404" w14:textId="0C722D06" w:rsidR="00D462C7" w:rsidRDefault="00D462C7" w:rsidP="00D462C7">
      <w:pPr>
        <w:pStyle w:val="Sch3Number"/>
      </w:pPr>
      <w:r>
        <w:t>changes in general corporation tax or income tax rates</w:t>
      </w:r>
      <w:r w:rsidR="008D6C95">
        <w:t xml:space="preserve"> or business rates</w:t>
      </w:r>
      <w:r>
        <w:t>;</w:t>
      </w:r>
    </w:p>
    <w:p w14:paraId="2AEFC83A" w14:textId="63365B38" w:rsidR="00D462C7" w:rsidRDefault="00D462C7" w:rsidP="00D462C7">
      <w:pPr>
        <w:pStyle w:val="Sch3Number"/>
      </w:pPr>
      <w:r>
        <w:t>changes in accounting standards; and</w:t>
      </w:r>
    </w:p>
    <w:p w14:paraId="4BE12CB1" w14:textId="7768568C" w:rsidR="00D462C7" w:rsidRDefault="00D462C7" w:rsidP="00D462C7">
      <w:pPr>
        <w:pStyle w:val="Sch3Number"/>
      </w:pPr>
      <w:r>
        <w:lastRenderedPageBreak/>
        <w:t xml:space="preserve">any Change in Law that was foreseeable at the </w:t>
      </w:r>
      <w:r w:rsidR="0039429B">
        <w:t>date of this Agreement</w:t>
      </w:r>
      <w:r>
        <w:t xml:space="preserve"> </w:t>
      </w:r>
      <w:r w:rsidR="008D6C95">
        <w:t>by virtue of being published but not yet in force</w:t>
      </w:r>
      <w:r>
        <w:t>.</w:t>
      </w:r>
    </w:p>
    <w:p w14:paraId="743E35E3" w14:textId="215F9877" w:rsidR="00D462C7" w:rsidRDefault="00D462C7" w:rsidP="00507022">
      <w:pPr>
        <w:pStyle w:val="Sch1Heading"/>
      </w:pPr>
      <w:r>
        <w:t>Dispute Resolution</w:t>
      </w:r>
    </w:p>
    <w:p w14:paraId="3224CA5F" w14:textId="2E6CDCCE" w:rsidR="00D462C7" w:rsidRDefault="00D462C7" w:rsidP="00D462C7">
      <w:pPr>
        <w:pStyle w:val="Sch2Number"/>
      </w:pPr>
      <w:r>
        <w:t>Any dispute arising under this Schedule shall be referred to the Independent Valuer for determination, whose decision shall be final and binding save for manifest error.</w:t>
      </w:r>
    </w:p>
    <w:p w14:paraId="27CBF814"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D462C7" w:rsidRPr="0079020D" w14:paraId="639C7755" w14:textId="77777777" w:rsidTr="00D07469">
        <w:tc>
          <w:tcPr>
            <w:tcW w:w="9629" w:type="dxa"/>
            <w:gridSpan w:val="2"/>
            <w:shd w:val="clear" w:color="auto" w:fill="8496B0"/>
          </w:tcPr>
          <w:p w14:paraId="54C34E37" w14:textId="7D61FE31" w:rsidR="00D462C7" w:rsidRPr="0079020D" w:rsidRDefault="00D462C7" w:rsidP="00D07469">
            <w:pPr>
              <w:pStyle w:val="Guidancenoteheading"/>
            </w:pPr>
            <w:r w:rsidRPr="00081842">
              <w:t>Guidance</w:t>
            </w:r>
            <w:r w:rsidRPr="0079020D">
              <w:t xml:space="preserve"> Notes –</w:t>
            </w:r>
            <w:r w:rsidR="00920E6C">
              <w:t xml:space="preserve"> </w:t>
            </w:r>
            <w:r w:rsidR="00AF5062">
              <w:fldChar w:fldCharType="begin"/>
            </w:r>
            <w:r w:rsidR="00AF5062">
              <w:rPr>
                <w:szCs w:val="22"/>
              </w:rPr>
              <w:instrText xml:space="preserve"> REF _Ref212807004 \n \h </w:instrText>
            </w:r>
            <w:r w:rsidR="00AF5062">
              <w:fldChar w:fldCharType="separate"/>
            </w:r>
            <w:r w:rsidR="003858B1">
              <w:rPr>
                <w:szCs w:val="22"/>
              </w:rPr>
              <w:t>Schedule 8</w:t>
            </w:r>
            <w:r w:rsidR="00AF5062">
              <w:fldChar w:fldCharType="end"/>
            </w:r>
            <w:r>
              <w:t xml:space="preserve"> (</w:t>
            </w:r>
            <w:r w:rsidR="00EB219D">
              <w:fldChar w:fldCharType="begin"/>
            </w:r>
            <w:r w:rsidR="00EB219D">
              <w:instrText xml:space="preserve"> REF _Ref212811553 \h </w:instrText>
            </w:r>
            <w:r w:rsidR="00EB219D">
              <w:fldChar w:fldCharType="separate"/>
            </w:r>
            <w:r w:rsidR="003858B1">
              <w:t>Change in Law</w:t>
            </w:r>
            <w:r w:rsidR="00EB219D">
              <w:fldChar w:fldCharType="end"/>
            </w:r>
            <w:r w:rsidRPr="0079020D">
              <w:t>)</w:t>
            </w:r>
          </w:p>
        </w:tc>
      </w:tr>
      <w:tr w:rsidR="00D462C7" w:rsidRPr="0079020D" w14:paraId="7CF93A73" w14:textId="77777777" w:rsidTr="00D07469">
        <w:tc>
          <w:tcPr>
            <w:tcW w:w="2547" w:type="dxa"/>
          </w:tcPr>
          <w:p w14:paraId="049AF28A" w14:textId="77777777" w:rsidR="00D462C7" w:rsidRPr="00081842" w:rsidRDefault="00D462C7" w:rsidP="00D07469">
            <w:pPr>
              <w:pStyle w:val="Guidancenotesub-heading"/>
              <w:tabs>
                <w:tab w:val="left" w:pos="1514"/>
              </w:tabs>
            </w:pPr>
            <w:r w:rsidRPr="00B65B73">
              <w:t>Purpose</w:t>
            </w:r>
            <w:r w:rsidRPr="0079020D">
              <w:t>:</w:t>
            </w:r>
          </w:p>
        </w:tc>
        <w:tc>
          <w:tcPr>
            <w:tcW w:w="7082" w:type="dxa"/>
          </w:tcPr>
          <w:p w14:paraId="475758DF" w14:textId="2BBDAF6B" w:rsidR="00D462C7" w:rsidRPr="0079020D" w:rsidRDefault="00D462C7" w:rsidP="00D07469">
            <w:pPr>
              <w:pStyle w:val="Guidancenotetext"/>
            </w:pPr>
            <w:r>
              <w:t>Provides mechanism to adjust economics and obligations fairly if laws change during project life. Critical for long-term projects in regulated sectors.</w:t>
            </w:r>
          </w:p>
        </w:tc>
      </w:tr>
      <w:tr w:rsidR="00D462C7" w:rsidRPr="0079020D" w14:paraId="74BF751C" w14:textId="77777777" w:rsidTr="00D07469">
        <w:tc>
          <w:tcPr>
            <w:tcW w:w="2547" w:type="dxa"/>
          </w:tcPr>
          <w:p w14:paraId="00444D03" w14:textId="208B9706" w:rsidR="00D462C7" w:rsidRPr="00B65B73" w:rsidRDefault="00D462C7" w:rsidP="00D07469">
            <w:pPr>
              <w:pStyle w:val="Guidancenotesub-heading"/>
            </w:pPr>
            <w:r>
              <w:t>Definition:</w:t>
            </w:r>
          </w:p>
        </w:tc>
        <w:tc>
          <w:tcPr>
            <w:tcW w:w="7082" w:type="dxa"/>
          </w:tcPr>
          <w:p w14:paraId="574B09AF" w14:textId="7AB0663F" w:rsidR="00D462C7" w:rsidRDefault="00D462C7" w:rsidP="00D07469">
            <w:pPr>
              <w:pStyle w:val="Guidancenotetext"/>
            </w:pPr>
            <w:r>
              <w:t>Captures new laws or changes to existing ones after contract signing. Must directly affect performance of Agreement.</w:t>
            </w:r>
          </w:p>
        </w:tc>
      </w:tr>
      <w:tr w:rsidR="00D462C7" w:rsidRPr="0079020D" w14:paraId="16590E49" w14:textId="77777777" w:rsidTr="00D07469">
        <w:tc>
          <w:tcPr>
            <w:tcW w:w="2547" w:type="dxa"/>
          </w:tcPr>
          <w:p w14:paraId="6FFCA908" w14:textId="2712FCB6" w:rsidR="00D462C7" w:rsidRPr="00B65B73" w:rsidRDefault="00D462C7" w:rsidP="00D07469">
            <w:pPr>
              <w:pStyle w:val="Guidancenotesub-heading"/>
            </w:pPr>
            <w:r>
              <w:t>Notification:</w:t>
            </w:r>
          </w:p>
        </w:tc>
        <w:tc>
          <w:tcPr>
            <w:tcW w:w="7082" w:type="dxa"/>
          </w:tcPr>
          <w:p w14:paraId="4AED8D78" w14:textId="1E45C713" w:rsidR="00D462C7" w:rsidRDefault="00D462C7" w:rsidP="00D07469">
            <w:pPr>
              <w:pStyle w:val="Guidancenotetext"/>
            </w:pPr>
            <w:r>
              <w:t>Early notice ensures transparency and timely mitigation.</w:t>
            </w:r>
          </w:p>
        </w:tc>
      </w:tr>
      <w:tr w:rsidR="00D462C7" w:rsidRPr="0079020D" w14:paraId="6C159B6F" w14:textId="77777777" w:rsidTr="00D07469">
        <w:tc>
          <w:tcPr>
            <w:tcW w:w="2547" w:type="dxa"/>
          </w:tcPr>
          <w:p w14:paraId="7185CA41" w14:textId="0DDAA541" w:rsidR="00D462C7" w:rsidRDefault="00D462C7" w:rsidP="00D07469">
            <w:pPr>
              <w:pStyle w:val="Guidancenotesub-heading"/>
            </w:pPr>
            <w:r>
              <w:t>Adjustments:</w:t>
            </w:r>
          </w:p>
        </w:tc>
        <w:tc>
          <w:tcPr>
            <w:tcW w:w="7082" w:type="dxa"/>
          </w:tcPr>
          <w:p w14:paraId="34AD013F" w14:textId="5CC3174F" w:rsidR="00D462C7" w:rsidRDefault="00D462C7" w:rsidP="00D07469">
            <w:pPr>
              <w:pStyle w:val="Guidancenotetext"/>
            </w:pPr>
            <w:r>
              <w:t>Limited to net impact to avoid windfall gains. Covers both financial and technical adjustments.</w:t>
            </w:r>
          </w:p>
        </w:tc>
      </w:tr>
      <w:tr w:rsidR="00D462C7" w:rsidRPr="0079020D" w14:paraId="7CB95FAC" w14:textId="77777777" w:rsidTr="00D07469">
        <w:tc>
          <w:tcPr>
            <w:tcW w:w="2547" w:type="dxa"/>
          </w:tcPr>
          <w:p w14:paraId="29CEEA2C" w14:textId="1EA1EF3E" w:rsidR="00D462C7" w:rsidRDefault="00D462C7" w:rsidP="00D07469">
            <w:pPr>
              <w:pStyle w:val="Guidancenotesub-heading"/>
            </w:pPr>
            <w:r>
              <w:t>Exclusions:</w:t>
            </w:r>
          </w:p>
        </w:tc>
        <w:tc>
          <w:tcPr>
            <w:tcW w:w="7082" w:type="dxa"/>
          </w:tcPr>
          <w:p w14:paraId="01FA5C73" w14:textId="61F9B1A8" w:rsidR="00D462C7" w:rsidRDefault="00D462C7" w:rsidP="00D07469">
            <w:pPr>
              <w:pStyle w:val="Guidancenotetext"/>
            </w:pPr>
            <w:r>
              <w:t>Excludes general tax changes and foreseeable laws. Prevents Parties from claiming for predictable developments.</w:t>
            </w:r>
          </w:p>
        </w:tc>
      </w:tr>
      <w:tr w:rsidR="00D462C7" w:rsidRPr="0079020D" w14:paraId="0D832FCE" w14:textId="77777777" w:rsidTr="00D07469">
        <w:tc>
          <w:tcPr>
            <w:tcW w:w="2547" w:type="dxa"/>
          </w:tcPr>
          <w:p w14:paraId="1DB2C035" w14:textId="55EA46B1" w:rsidR="00D462C7" w:rsidRDefault="00D462C7" w:rsidP="00D07469">
            <w:pPr>
              <w:pStyle w:val="Guidancenotesub-heading"/>
            </w:pPr>
            <w:r>
              <w:t>Dispute resolution:</w:t>
            </w:r>
          </w:p>
        </w:tc>
        <w:tc>
          <w:tcPr>
            <w:tcW w:w="7082" w:type="dxa"/>
          </w:tcPr>
          <w:p w14:paraId="6D8474D6" w14:textId="636BCAF1" w:rsidR="00D462C7" w:rsidRDefault="00D462C7" w:rsidP="00D07469">
            <w:pPr>
              <w:pStyle w:val="Guidancenotetext"/>
            </w:pPr>
            <w:r>
              <w:t>Independent Valuer ensures fair and objective assessment of financial impact.</w:t>
            </w:r>
          </w:p>
        </w:tc>
      </w:tr>
      <w:tr w:rsidR="00D462C7" w:rsidRPr="0079020D" w14:paraId="5D7E79DD" w14:textId="77777777" w:rsidTr="00D07469">
        <w:tc>
          <w:tcPr>
            <w:tcW w:w="2547" w:type="dxa"/>
          </w:tcPr>
          <w:p w14:paraId="13F8F174" w14:textId="77777777" w:rsidR="00D462C7" w:rsidRPr="0079020D" w:rsidRDefault="00D462C7" w:rsidP="00D07469">
            <w:pPr>
              <w:pStyle w:val="Guidancenotesub-heading"/>
            </w:pPr>
            <w:r w:rsidRPr="0079020D">
              <w:t>Negotiation flex:</w:t>
            </w:r>
          </w:p>
        </w:tc>
        <w:tc>
          <w:tcPr>
            <w:tcW w:w="7082" w:type="dxa"/>
          </w:tcPr>
          <w:p w14:paraId="25B31BFA" w14:textId="77777777" w:rsidR="00D462C7" w:rsidRDefault="00D462C7" w:rsidP="00D07469">
            <w:pPr>
              <w:pStyle w:val="Guidancenotessub-sub-heading"/>
            </w:pPr>
            <w:r>
              <w:t>Scope of exclusions:</w:t>
            </w:r>
          </w:p>
          <w:p w14:paraId="28EB7E2F" w14:textId="24D7C55C" w:rsidR="00D462C7" w:rsidRDefault="00D462C7" w:rsidP="00D462C7">
            <w:pPr>
              <w:pStyle w:val="Guidancenotetext"/>
            </w:pPr>
            <w:r>
              <w:t xml:space="preserve">Hosts may push to exclude more categories; </w:t>
            </w:r>
            <w:r w:rsidR="008D6C95">
              <w:t>ESCos</w:t>
            </w:r>
            <w:r>
              <w:t>/lenders resist to preserve protection.</w:t>
            </w:r>
          </w:p>
          <w:p w14:paraId="306D0542" w14:textId="77777777" w:rsidR="00D462C7" w:rsidRDefault="00D462C7" w:rsidP="00D07469">
            <w:pPr>
              <w:pStyle w:val="Guidancenotessub-sub-heading"/>
            </w:pPr>
            <w:r>
              <w:t>Adjustment scope:</w:t>
            </w:r>
          </w:p>
          <w:p w14:paraId="1F425B11" w14:textId="4A12FCE8" w:rsidR="00D462C7" w:rsidRDefault="008D6C95" w:rsidP="00D462C7">
            <w:pPr>
              <w:pStyle w:val="Guidancenotetext"/>
            </w:pPr>
            <w:r>
              <w:t>ESCos</w:t>
            </w:r>
            <w:r w:rsidR="00D462C7">
              <w:t xml:space="preserve"> may want broader coverage (e.g., subsidy withdrawal); Hosts may resist.</w:t>
            </w:r>
          </w:p>
          <w:p w14:paraId="68556CC6" w14:textId="77777777" w:rsidR="00D462C7" w:rsidRDefault="00D462C7" w:rsidP="00D07469">
            <w:pPr>
              <w:pStyle w:val="Guidancenotessub-sub-heading"/>
            </w:pPr>
            <w:r>
              <w:t>Sharing mechanism:</w:t>
            </w:r>
          </w:p>
          <w:p w14:paraId="083B1417" w14:textId="18884645" w:rsidR="00D462C7" w:rsidRPr="0079020D" w:rsidRDefault="00D462C7" w:rsidP="00D07469">
            <w:pPr>
              <w:pStyle w:val="Guidancenotetext"/>
            </w:pPr>
            <w:r>
              <w:t>Some projects adopt cost-sharing instead of full pass-through.</w:t>
            </w:r>
          </w:p>
        </w:tc>
      </w:tr>
    </w:tbl>
    <w:p w14:paraId="22F3BC46" w14:textId="77777777" w:rsidR="00D462C7" w:rsidRDefault="00D462C7" w:rsidP="00F35E04">
      <w:pPr>
        <w:pStyle w:val="Bodytextalignedat0"/>
      </w:pPr>
    </w:p>
    <w:p w14:paraId="0CE36B11" w14:textId="77777777" w:rsidR="00D462C7" w:rsidRDefault="00D462C7" w:rsidP="00F35E04">
      <w:pPr>
        <w:pStyle w:val="Bodytextalignedat0"/>
      </w:pPr>
    </w:p>
    <w:p w14:paraId="36E51C67" w14:textId="2395D52C" w:rsidR="00D462C7" w:rsidRDefault="00B414F7" w:rsidP="00515972">
      <w:pPr>
        <w:pStyle w:val="Schedule0"/>
      </w:pPr>
      <w:bookmarkStart w:id="182" w:name="_Ref212807051"/>
      <w:bookmarkStart w:id="183" w:name="Schedule_9_Title"/>
      <w:r>
        <w:lastRenderedPageBreak/>
        <w:br/>
      </w:r>
      <w:bookmarkStart w:id="184" w:name="_Ref212810800"/>
      <w:bookmarkStart w:id="185" w:name="_Ref212810807"/>
      <w:bookmarkStart w:id="186" w:name="_Ref212810857"/>
      <w:bookmarkStart w:id="187" w:name="_Ref212810963"/>
      <w:bookmarkStart w:id="188" w:name="_Ref212811050"/>
      <w:bookmarkStart w:id="189" w:name="_Ref212811607"/>
      <w:bookmarkStart w:id="190" w:name="_Ref212811631"/>
      <w:bookmarkStart w:id="191" w:name="_Ref212811649"/>
      <w:bookmarkStart w:id="192" w:name="_Toc213999252"/>
      <w:r w:rsidR="00D462C7">
        <w:t>Termination Value</w:t>
      </w:r>
      <w:bookmarkEnd w:id="182"/>
      <w:bookmarkEnd w:id="183"/>
      <w:bookmarkEnd w:id="184"/>
      <w:bookmarkEnd w:id="185"/>
      <w:bookmarkEnd w:id="186"/>
      <w:bookmarkEnd w:id="187"/>
      <w:bookmarkEnd w:id="188"/>
      <w:bookmarkEnd w:id="189"/>
      <w:bookmarkEnd w:id="190"/>
      <w:bookmarkEnd w:id="191"/>
      <w:bookmarkEnd w:id="192"/>
      <w:r w:rsidR="00D462C7">
        <w:t xml:space="preserve"> </w:t>
      </w:r>
    </w:p>
    <w:p w14:paraId="4329E68E" w14:textId="77777777" w:rsidR="00B414F7" w:rsidRPr="00B414F7" w:rsidRDefault="00B414F7" w:rsidP="00B414F7">
      <w:pPr>
        <w:pStyle w:val="Bodytextalignedat0"/>
      </w:pPr>
    </w:p>
    <w:p w14:paraId="4C128784" w14:textId="446FED18" w:rsidR="00D462C7" w:rsidRDefault="00D462C7" w:rsidP="00D462C7">
      <w:pPr>
        <w:pStyle w:val="Bodytextalignedat0"/>
      </w:pPr>
      <w:r>
        <w:t>This</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 xml:space="preserve"> sets out the methodology for calculating the Termination Value payable on termination of this Agreement.</w:t>
      </w:r>
    </w:p>
    <w:p w14:paraId="718CBD9C" w14:textId="4B4FF736" w:rsidR="00D462C7" w:rsidRDefault="00D462C7" w:rsidP="00507022">
      <w:pPr>
        <w:pStyle w:val="Sch1Heading"/>
      </w:pPr>
      <w:r>
        <w:t>General Principles</w:t>
      </w:r>
    </w:p>
    <w:p w14:paraId="6F136F1A" w14:textId="14259F0D" w:rsidR="00D462C7" w:rsidRDefault="00D462C7" w:rsidP="00515972">
      <w:pPr>
        <w:pStyle w:val="Sch2Number"/>
      </w:pPr>
      <w:r>
        <w:t>The Termination Value shall be calculated as at the Termination Date in accordance with this Schedule.</w:t>
      </w:r>
    </w:p>
    <w:p w14:paraId="579A3786" w14:textId="166A4F50" w:rsidR="00D462C7" w:rsidRDefault="00D462C7" w:rsidP="00515972">
      <w:pPr>
        <w:pStyle w:val="Sch2Number"/>
      </w:pPr>
      <w:r>
        <w:t>The calculation methodology shall differ depending on the reason for termination, as set out below.</w:t>
      </w:r>
    </w:p>
    <w:p w14:paraId="057760DB" w14:textId="32CF67AB" w:rsidR="00D462C7" w:rsidRDefault="00D462C7" w:rsidP="00507022">
      <w:pPr>
        <w:pStyle w:val="Sch1Heading"/>
      </w:pPr>
      <w:bookmarkStart w:id="193" w:name="_Ref212306193"/>
      <w:r>
        <w:t>Termination for Convenience or Host Default</w:t>
      </w:r>
      <w:bookmarkEnd w:id="193"/>
    </w:p>
    <w:p w14:paraId="465AB9B0" w14:textId="50C634AC" w:rsidR="00D462C7" w:rsidRDefault="00D462C7" w:rsidP="00515972">
      <w:pPr>
        <w:pStyle w:val="Sch2Number"/>
      </w:pPr>
      <w:r>
        <w:t xml:space="preserve">If this Agreement is terminated by the Host for convenience under Clause </w:t>
      </w:r>
      <w:r w:rsidR="00AE28F5">
        <w:fldChar w:fldCharType="begin"/>
      </w:r>
      <w:r w:rsidR="00AE28F5">
        <w:instrText xml:space="preserve"> REF _Ref209282953 \n \h </w:instrText>
      </w:r>
      <w:r w:rsidR="00AE28F5">
        <w:fldChar w:fldCharType="separate"/>
      </w:r>
      <w:r w:rsidR="003858B1">
        <w:t>10.1</w:t>
      </w:r>
      <w:r w:rsidR="00AE28F5">
        <w:fldChar w:fldCharType="end"/>
      </w:r>
      <w:r>
        <w:t xml:space="preserve"> or for Host Default under Clause </w:t>
      </w:r>
      <w:r w:rsidR="00AE28F5">
        <w:fldChar w:fldCharType="begin"/>
      </w:r>
      <w:r w:rsidR="00AE28F5">
        <w:instrText xml:space="preserve"> REF _Ref209282958 \n \h </w:instrText>
      </w:r>
      <w:r w:rsidR="00AE28F5">
        <w:fldChar w:fldCharType="separate"/>
      </w:r>
      <w:r w:rsidR="003858B1">
        <w:t>10.2</w:t>
      </w:r>
      <w:r w:rsidR="00AE28F5">
        <w:fldChar w:fldCharType="end"/>
      </w:r>
      <w:r>
        <w:t>:</w:t>
      </w:r>
    </w:p>
    <w:p w14:paraId="21926317" w14:textId="41318596" w:rsidR="00D462C7" w:rsidRDefault="00D462C7" w:rsidP="00515972">
      <w:pPr>
        <w:pStyle w:val="Sch3Number"/>
      </w:pPr>
      <w:r>
        <w:t>the Termination Value shall equal the higher of:</w:t>
      </w:r>
      <w:r w:rsidR="00515972">
        <w:t xml:space="preserve"> </w:t>
      </w:r>
    </w:p>
    <w:p w14:paraId="07F02E25" w14:textId="4339EF6A" w:rsidR="00D462C7" w:rsidRDefault="00D462C7" w:rsidP="00515972">
      <w:pPr>
        <w:pStyle w:val="Sch4Number"/>
      </w:pPr>
      <w:r>
        <w:t xml:space="preserve">the Fair Market Value of the </w:t>
      </w:r>
      <w:r w:rsidR="00A5205D">
        <w:t>Project</w:t>
      </w:r>
      <w:r w:rsidR="008F017F">
        <w:t xml:space="preserve"> </w:t>
      </w:r>
      <w:r>
        <w:t>as determined by the Independent Valuer</w:t>
      </w:r>
      <w:r w:rsidR="00B77129">
        <w:t xml:space="preserve"> in accordance with</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and</w:t>
      </w:r>
      <w:r w:rsidR="00515972">
        <w:t xml:space="preserve">  </w:t>
      </w:r>
    </w:p>
    <w:p w14:paraId="2426EB2E" w14:textId="1415FEB9" w:rsidR="00D462C7" w:rsidRPr="00A5205D" w:rsidRDefault="008E2D11" w:rsidP="00515972">
      <w:pPr>
        <w:pStyle w:val="Sch4Number"/>
      </w:pPr>
      <w:r>
        <w:t xml:space="preserve">where applicable, </w:t>
      </w:r>
      <w:r w:rsidR="00D462C7" w:rsidRPr="00A5205D">
        <w:t>the Outstanding Debt; plus</w:t>
      </w:r>
    </w:p>
    <w:p w14:paraId="0418FDDC" w14:textId="1E7508A7" w:rsidR="00D462C7" w:rsidRDefault="00D462C7" w:rsidP="00515972">
      <w:pPr>
        <w:pStyle w:val="Sch3Number"/>
      </w:pPr>
      <w:r>
        <w:t xml:space="preserve">reasonable demobilisation and redundancy costs incurred by the </w:t>
      </w:r>
      <w:r w:rsidR="00007125">
        <w:t>ESCo</w:t>
      </w:r>
      <w:r>
        <w:t>.</w:t>
      </w:r>
    </w:p>
    <w:p w14:paraId="2F37E1D5" w14:textId="56BD5A0C" w:rsidR="00D462C7" w:rsidRDefault="00D462C7" w:rsidP="00507022">
      <w:pPr>
        <w:pStyle w:val="Sch1Heading"/>
      </w:pPr>
      <w:bookmarkStart w:id="194" w:name="_Ref212306112"/>
      <w:r>
        <w:t xml:space="preserve">Termination for </w:t>
      </w:r>
      <w:r w:rsidR="00631A83">
        <w:t>ESCO</w:t>
      </w:r>
      <w:r>
        <w:t xml:space="preserve"> Default</w:t>
      </w:r>
      <w:bookmarkEnd w:id="194"/>
    </w:p>
    <w:p w14:paraId="5C2D4F1D" w14:textId="17DDB572" w:rsidR="00D462C7" w:rsidRDefault="00D462C7" w:rsidP="008E2D11">
      <w:pPr>
        <w:pStyle w:val="Sch2Number"/>
      </w:pPr>
      <w:r>
        <w:t xml:space="preserve">If this Agreement is terminated for </w:t>
      </w:r>
      <w:r w:rsidR="00631A83">
        <w:t>ESCo</w:t>
      </w:r>
      <w:r>
        <w:t xml:space="preserve"> Default under Clause</w:t>
      </w:r>
      <w:r w:rsidR="0097476D">
        <w:t xml:space="preserve"> </w:t>
      </w:r>
      <w:r w:rsidR="0097476D">
        <w:fldChar w:fldCharType="begin"/>
      </w:r>
      <w:r w:rsidR="0097476D">
        <w:instrText xml:space="preserve"> REF _Ref209334459 \r \h </w:instrText>
      </w:r>
      <w:r w:rsidR="0097476D">
        <w:fldChar w:fldCharType="separate"/>
      </w:r>
      <w:r w:rsidR="003858B1">
        <w:t>10</w:t>
      </w:r>
      <w:r w:rsidR="0097476D">
        <w:fldChar w:fldCharType="end"/>
      </w:r>
      <w:r w:rsidR="008F017F">
        <w:t>,</w:t>
      </w:r>
      <w:r w:rsidR="008E2D11">
        <w:t xml:space="preserve"> </w:t>
      </w:r>
      <w:r>
        <w:t>the Termination Value shall equal the lesser of:</w:t>
      </w:r>
    </w:p>
    <w:p w14:paraId="5140F9AE" w14:textId="5984090E" w:rsidR="00D462C7" w:rsidRDefault="00D462C7" w:rsidP="008E2D11">
      <w:pPr>
        <w:pStyle w:val="Sch3Number"/>
      </w:pPr>
      <w:r>
        <w:t xml:space="preserve">the Fair Market Value of the </w:t>
      </w:r>
      <w:r w:rsidR="008E2D11">
        <w:t>Project</w:t>
      </w:r>
      <w:r w:rsidR="008F017F">
        <w:t xml:space="preserve"> </w:t>
      </w:r>
      <w:r>
        <w:t>as determined by the Independent Valuer</w:t>
      </w:r>
      <w:r w:rsidR="0097476D">
        <w:t xml:space="preserve"> in accordance with</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and</w:t>
      </w:r>
    </w:p>
    <w:p w14:paraId="44B76280" w14:textId="2D1E73EB" w:rsidR="00D462C7" w:rsidRDefault="008E2D11" w:rsidP="008E2D11">
      <w:pPr>
        <w:pStyle w:val="Sch3Number"/>
      </w:pPr>
      <w:r>
        <w:t xml:space="preserve">where applicable, </w:t>
      </w:r>
      <w:r w:rsidR="00D462C7">
        <w:t>the Outstanding Debt</w:t>
      </w:r>
      <w:r>
        <w:t>,</w:t>
      </w:r>
    </w:p>
    <w:p w14:paraId="4A4A9D9E" w14:textId="381E46F3" w:rsidR="00D462C7" w:rsidRDefault="00D462C7" w:rsidP="008E2D11">
      <w:pPr>
        <w:pStyle w:val="Sch3Number"/>
        <w:numPr>
          <w:ilvl w:val="0"/>
          <w:numId w:val="0"/>
        </w:numPr>
        <w:ind w:left="851"/>
      </w:pPr>
      <w:r>
        <w:t xml:space="preserve">provided that </w:t>
      </w:r>
      <w:r w:rsidR="00631A83">
        <w:t>ESCo</w:t>
      </w:r>
      <w:r>
        <w:t xml:space="preserve"> shall</w:t>
      </w:r>
      <w:r w:rsidR="008F017F">
        <w:t>,</w:t>
      </w:r>
      <w:r>
        <w:t xml:space="preserve"> in any event</w:t>
      </w:r>
      <w:r w:rsidR="008F017F">
        <w:t>,</w:t>
      </w:r>
      <w:r>
        <w:t xml:space="preserve"> be entitled to the salvage value of the </w:t>
      </w:r>
      <w:r w:rsidR="00631A83">
        <w:t>ESCo</w:t>
      </w:r>
      <w:r>
        <w:t xml:space="preserve"> Assets, net of decommissioning costs.</w:t>
      </w:r>
    </w:p>
    <w:p w14:paraId="72DD2F11" w14:textId="262A9A91" w:rsidR="00D462C7" w:rsidRDefault="00D462C7" w:rsidP="00507022">
      <w:pPr>
        <w:pStyle w:val="Sch1Heading"/>
      </w:pPr>
      <w:bookmarkStart w:id="195" w:name="_Ref213080394"/>
      <w:r>
        <w:t>Termination for Force Majeure</w:t>
      </w:r>
      <w:bookmarkEnd w:id="195"/>
    </w:p>
    <w:p w14:paraId="4B5ED88E" w14:textId="25CB4361" w:rsidR="00D462C7" w:rsidRDefault="00D462C7" w:rsidP="00515972">
      <w:pPr>
        <w:pStyle w:val="Sch2Number"/>
      </w:pPr>
      <w:r>
        <w:t>If this Agreement is terminated for Force Majeure under Clause</w:t>
      </w:r>
      <w:r w:rsidR="00C51EF6">
        <w:t xml:space="preserve"> </w:t>
      </w:r>
      <w:r w:rsidR="0097476D">
        <w:fldChar w:fldCharType="begin"/>
      </w:r>
      <w:r w:rsidR="0097476D">
        <w:instrText xml:space="preserve"> REF _Ref209334459 \r \h </w:instrText>
      </w:r>
      <w:r w:rsidR="0097476D">
        <w:fldChar w:fldCharType="separate"/>
      </w:r>
      <w:r w:rsidR="003858B1">
        <w:t>10</w:t>
      </w:r>
      <w:r w:rsidR="0097476D">
        <w:fldChar w:fldCharType="end"/>
      </w:r>
      <w:r>
        <w:t>:</w:t>
      </w:r>
    </w:p>
    <w:p w14:paraId="10A68C51" w14:textId="3AA47267" w:rsidR="00D462C7" w:rsidRDefault="00D462C7" w:rsidP="00515972">
      <w:pPr>
        <w:pStyle w:val="Sch3Number"/>
      </w:pPr>
      <w:r>
        <w:t xml:space="preserve">the Termination Value shall equal the Fair Market Value of the </w:t>
      </w:r>
      <w:r w:rsidR="008F017F">
        <w:t xml:space="preserve">ESCo Assets, </w:t>
      </w:r>
      <w:r>
        <w:t>as determined by the Independent Valuer</w:t>
      </w:r>
      <w:r w:rsidR="0097476D">
        <w:t xml:space="preserve"> in accordance with</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and</w:t>
      </w:r>
    </w:p>
    <w:p w14:paraId="6061B2E6" w14:textId="674F8CBA" w:rsidR="00D462C7" w:rsidRDefault="00D462C7" w:rsidP="00515972">
      <w:pPr>
        <w:pStyle w:val="Sch3Number"/>
      </w:pPr>
      <w:r>
        <w:lastRenderedPageBreak/>
        <w:t xml:space="preserve">in no event shall the Termination Value be less than </w:t>
      </w:r>
      <w:r w:rsidR="008E2D11">
        <w:t xml:space="preserve">(where applicable) </w:t>
      </w:r>
      <w:r>
        <w:t>the Outstanding Debt.</w:t>
      </w:r>
    </w:p>
    <w:p w14:paraId="20F78F3F" w14:textId="2A83A6F5" w:rsidR="00D462C7" w:rsidRDefault="00D462C7" w:rsidP="00507022">
      <w:pPr>
        <w:pStyle w:val="Sch1Heading"/>
      </w:pPr>
      <w:r>
        <w:t>Calculation and Payment</w:t>
      </w:r>
    </w:p>
    <w:p w14:paraId="17724E4A" w14:textId="6F966335" w:rsidR="00D462C7" w:rsidRDefault="00D462C7" w:rsidP="00515972">
      <w:pPr>
        <w:pStyle w:val="Sch2Number"/>
      </w:pPr>
      <w:r>
        <w:t>The Independent Valuer shall determine the Fair Market Value within 60</w:t>
      </w:r>
      <w:r w:rsidR="00631A83">
        <w:t xml:space="preserve"> (sixty)</w:t>
      </w:r>
      <w:r>
        <w:t xml:space="preserve"> days of the Termination Date.</w:t>
      </w:r>
    </w:p>
    <w:p w14:paraId="173238DD" w14:textId="0022FE9D" w:rsidR="00D462C7" w:rsidRDefault="00D462C7" w:rsidP="00515972">
      <w:pPr>
        <w:pStyle w:val="Sch2Number"/>
      </w:pPr>
      <w:r>
        <w:t>The Termination Value shall be payable within 30</w:t>
      </w:r>
      <w:r w:rsidR="00631A83">
        <w:t xml:space="preserve"> (thirty)</w:t>
      </w:r>
      <w:r>
        <w:t xml:space="preserve"> days of </w:t>
      </w:r>
      <w:r w:rsidR="0097476D">
        <w:t xml:space="preserve">such </w:t>
      </w:r>
      <w:r>
        <w:t>determination.</w:t>
      </w:r>
    </w:p>
    <w:p w14:paraId="402497BE"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15972" w:rsidRPr="0079020D" w14:paraId="73EC9A94" w14:textId="77777777" w:rsidTr="00D07469">
        <w:tc>
          <w:tcPr>
            <w:tcW w:w="9629" w:type="dxa"/>
            <w:gridSpan w:val="2"/>
            <w:shd w:val="clear" w:color="auto" w:fill="8496B0"/>
          </w:tcPr>
          <w:p w14:paraId="293F13F0" w14:textId="2C88FC8D" w:rsidR="00515972" w:rsidRPr="0079020D" w:rsidRDefault="00515972" w:rsidP="00D07469">
            <w:pPr>
              <w:pStyle w:val="Guidancenoteheading"/>
            </w:pPr>
            <w:r w:rsidRPr="00081842">
              <w:t>Guidance</w:t>
            </w:r>
            <w:r w:rsidRPr="0079020D">
              <w:t xml:space="preserve"> Notes –</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 xml:space="preserve"> (</w:t>
            </w:r>
            <w:r w:rsidR="00EB219D">
              <w:fldChar w:fldCharType="begin"/>
            </w:r>
            <w:r w:rsidR="00EB219D">
              <w:instrText xml:space="preserve"> REF _Ref212811631 \h </w:instrText>
            </w:r>
            <w:r w:rsidR="00EB219D">
              <w:fldChar w:fldCharType="separate"/>
            </w:r>
            <w:r w:rsidR="003858B1">
              <w:t>Termination Value</w:t>
            </w:r>
            <w:r w:rsidR="00EB219D">
              <w:fldChar w:fldCharType="end"/>
            </w:r>
            <w:r w:rsidRPr="0079020D">
              <w:t>)</w:t>
            </w:r>
          </w:p>
        </w:tc>
      </w:tr>
      <w:tr w:rsidR="00515972" w:rsidRPr="0079020D" w14:paraId="7B330BEB" w14:textId="77777777" w:rsidTr="00D07469">
        <w:tc>
          <w:tcPr>
            <w:tcW w:w="2547" w:type="dxa"/>
          </w:tcPr>
          <w:p w14:paraId="56F3090A" w14:textId="77777777" w:rsidR="00515972" w:rsidRPr="00081842" w:rsidRDefault="00515972" w:rsidP="00D07469">
            <w:pPr>
              <w:pStyle w:val="Guidancenotesub-heading"/>
              <w:tabs>
                <w:tab w:val="left" w:pos="1514"/>
              </w:tabs>
            </w:pPr>
            <w:r w:rsidRPr="00B65B73">
              <w:t>Purpose</w:t>
            </w:r>
            <w:r w:rsidRPr="0079020D">
              <w:t>:</w:t>
            </w:r>
          </w:p>
        </w:tc>
        <w:tc>
          <w:tcPr>
            <w:tcW w:w="7082" w:type="dxa"/>
          </w:tcPr>
          <w:p w14:paraId="44AEA66A" w14:textId="1B5E4DF0" w:rsidR="00515972" w:rsidRPr="0079020D" w:rsidRDefault="00515972" w:rsidP="00D07469">
            <w:pPr>
              <w:pStyle w:val="Guidancenotetext"/>
            </w:pPr>
            <w:r>
              <w:t xml:space="preserve">Provides transparent methodology for compensating </w:t>
            </w:r>
            <w:r w:rsidR="00631A83">
              <w:t>ESCo</w:t>
            </w:r>
            <w:r>
              <w:t xml:space="preserve"> and protecting lenders on termination. Ensures debt cover and fairness depending on fault.</w:t>
            </w:r>
          </w:p>
        </w:tc>
      </w:tr>
      <w:tr w:rsidR="00515972" w:rsidRPr="0079020D" w14:paraId="16E26B8C" w14:textId="77777777" w:rsidTr="00D07469">
        <w:tc>
          <w:tcPr>
            <w:tcW w:w="2547" w:type="dxa"/>
          </w:tcPr>
          <w:p w14:paraId="705D2749" w14:textId="14B53770" w:rsidR="00515972" w:rsidRPr="00B65B73" w:rsidRDefault="00515972" w:rsidP="00D07469">
            <w:pPr>
              <w:pStyle w:val="Guidancenotesub-heading"/>
            </w:pPr>
            <w:r>
              <w:t>General principles:</w:t>
            </w:r>
          </w:p>
        </w:tc>
        <w:tc>
          <w:tcPr>
            <w:tcW w:w="7082" w:type="dxa"/>
          </w:tcPr>
          <w:p w14:paraId="40B91188" w14:textId="40575500" w:rsidR="00515972" w:rsidRDefault="00515972" w:rsidP="00D07469">
            <w:pPr>
              <w:pStyle w:val="Guidancenotetext"/>
            </w:pPr>
            <w:r>
              <w:t>Different treatment based on termination cause balances fairness and funder protection.</w:t>
            </w:r>
          </w:p>
        </w:tc>
      </w:tr>
      <w:tr w:rsidR="00515972" w:rsidRPr="0079020D" w14:paraId="1B1545C1" w14:textId="77777777" w:rsidTr="00D07469">
        <w:tc>
          <w:tcPr>
            <w:tcW w:w="2547" w:type="dxa"/>
          </w:tcPr>
          <w:p w14:paraId="074484DF" w14:textId="2144A9C5" w:rsidR="00515972" w:rsidRPr="00B65B73" w:rsidRDefault="00515972" w:rsidP="00D07469">
            <w:pPr>
              <w:pStyle w:val="Guidancenotesub-heading"/>
            </w:pPr>
            <w:r>
              <w:t>Host default. convenience:</w:t>
            </w:r>
          </w:p>
        </w:tc>
        <w:tc>
          <w:tcPr>
            <w:tcW w:w="7082" w:type="dxa"/>
          </w:tcPr>
          <w:p w14:paraId="6AAA1C87" w14:textId="280D98BB" w:rsidR="00515972" w:rsidRDefault="00007125" w:rsidP="00D07469">
            <w:pPr>
              <w:pStyle w:val="Guidancenotetext"/>
            </w:pPr>
            <w:r>
              <w:t xml:space="preserve">ESCo </w:t>
            </w:r>
            <w:r w:rsidR="00515972">
              <w:t>protected with higher of FMV or debt. Covers demobilisation costs to ensure no stranded liabilities.</w:t>
            </w:r>
          </w:p>
        </w:tc>
      </w:tr>
      <w:tr w:rsidR="00515972" w:rsidRPr="0079020D" w14:paraId="60EE6D31" w14:textId="77777777" w:rsidTr="00D07469">
        <w:tc>
          <w:tcPr>
            <w:tcW w:w="2547" w:type="dxa"/>
          </w:tcPr>
          <w:p w14:paraId="1A21C75F" w14:textId="0C50AAB9" w:rsidR="00515972" w:rsidRDefault="00515972" w:rsidP="00D07469">
            <w:pPr>
              <w:pStyle w:val="Guidancenotesub-heading"/>
            </w:pPr>
            <w:r>
              <w:t>SPV default:</w:t>
            </w:r>
          </w:p>
        </w:tc>
        <w:tc>
          <w:tcPr>
            <w:tcW w:w="7082" w:type="dxa"/>
          </w:tcPr>
          <w:p w14:paraId="1CEA3B37" w14:textId="2CA8F3F5" w:rsidR="00515972" w:rsidRDefault="00007125" w:rsidP="00D07469">
            <w:pPr>
              <w:pStyle w:val="Guidancenotetext"/>
            </w:pPr>
            <w:r>
              <w:t xml:space="preserve">ESCo </w:t>
            </w:r>
            <w:r w:rsidR="00515972">
              <w:t xml:space="preserve">entitled only to lower of FMV or debt, plus salvage value. Prevents </w:t>
            </w:r>
            <w:r w:rsidR="00631A83">
              <w:t>ESCo</w:t>
            </w:r>
            <w:r w:rsidR="00515972">
              <w:t xml:space="preserve"> windfall from its own breach.</w:t>
            </w:r>
          </w:p>
        </w:tc>
      </w:tr>
      <w:tr w:rsidR="00515972" w:rsidRPr="0079020D" w14:paraId="234CC85C" w14:textId="77777777" w:rsidTr="00D07469">
        <w:tc>
          <w:tcPr>
            <w:tcW w:w="2547" w:type="dxa"/>
          </w:tcPr>
          <w:p w14:paraId="35DFE431" w14:textId="61033699" w:rsidR="00515972" w:rsidRDefault="00515972" w:rsidP="00D07469">
            <w:pPr>
              <w:pStyle w:val="Guidancenotesub-heading"/>
            </w:pPr>
            <w:r>
              <w:t>Force majeure:</w:t>
            </w:r>
          </w:p>
        </w:tc>
        <w:tc>
          <w:tcPr>
            <w:tcW w:w="7082" w:type="dxa"/>
          </w:tcPr>
          <w:p w14:paraId="6941FB26" w14:textId="18E8B010" w:rsidR="00515972" w:rsidRDefault="00515972" w:rsidP="00D07469">
            <w:pPr>
              <w:pStyle w:val="Guidancenotetext"/>
            </w:pPr>
            <w:r>
              <w:t>Neutral approach — FMV with debt floor. Protects lenders from catastrophic risk.</w:t>
            </w:r>
          </w:p>
        </w:tc>
      </w:tr>
      <w:tr w:rsidR="00515972" w:rsidRPr="0079020D" w14:paraId="660A1DED" w14:textId="77777777" w:rsidTr="00D07469">
        <w:tc>
          <w:tcPr>
            <w:tcW w:w="2547" w:type="dxa"/>
          </w:tcPr>
          <w:p w14:paraId="53AF25F2" w14:textId="2F42DE9D" w:rsidR="00515972" w:rsidRDefault="00515972" w:rsidP="00D07469">
            <w:pPr>
              <w:pStyle w:val="Guidancenotesub-heading"/>
            </w:pPr>
            <w:r>
              <w:t>Valuation process:</w:t>
            </w:r>
          </w:p>
        </w:tc>
        <w:tc>
          <w:tcPr>
            <w:tcW w:w="7082" w:type="dxa"/>
          </w:tcPr>
          <w:p w14:paraId="014F9B6C" w14:textId="0031A633" w:rsidR="00515972" w:rsidRDefault="00515972" w:rsidP="00D07469">
            <w:pPr>
              <w:pStyle w:val="Guidancenotetext"/>
            </w:pPr>
            <w:r>
              <w:t>Independent Valuer ensures objectivity. Timelines maintain certainty.</w:t>
            </w:r>
          </w:p>
        </w:tc>
      </w:tr>
      <w:tr w:rsidR="00515972" w:rsidRPr="0079020D" w14:paraId="764574E3" w14:textId="77777777" w:rsidTr="00D07469">
        <w:tc>
          <w:tcPr>
            <w:tcW w:w="2547" w:type="dxa"/>
          </w:tcPr>
          <w:p w14:paraId="2D2B06EF" w14:textId="77777777" w:rsidR="00515972" w:rsidRPr="0079020D" w:rsidRDefault="00515972" w:rsidP="00D07469">
            <w:pPr>
              <w:pStyle w:val="Guidancenotesub-heading"/>
            </w:pPr>
            <w:r w:rsidRPr="0079020D">
              <w:t>Negotiation flex:</w:t>
            </w:r>
          </w:p>
        </w:tc>
        <w:tc>
          <w:tcPr>
            <w:tcW w:w="7082" w:type="dxa"/>
          </w:tcPr>
          <w:p w14:paraId="2496AC64" w14:textId="77777777" w:rsidR="00515972" w:rsidRDefault="00515972" w:rsidP="00D07469">
            <w:pPr>
              <w:pStyle w:val="Guidancenotessub-sub-heading"/>
            </w:pPr>
            <w:r>
              <w:t>Demobilisation costs:</w:t>
            </w:r>
          </w:p>
          <w:p w14:paraId="6C595ACF" w14:textId="208959DE" w:rsidR="00515972" w:rsidRDefault="00515972" w:rsidP="00515972">
            <w:pPr>
              <w:pStyle w:val="Guidancenotetext"/>
            </w:pPr>
            <w:r>
              <w:t xml:space="preserve">Hosts may resist paying redundancy costs; </w:t>
            </w:r>
            <w:r w:rsidR="00631A83">
              <w:t>ESCo</w:t>
            </w:r>
            <w:r>
              <w:t xml:space="preserve"> argue necessity.</w:t>
            </w:r>
          </w:p>
          <w:p w14:paraId="3EB1FE9D" w14:textId="77777777" w:rsidR="00515972" w:rsidRDefault="00515972" w:rsidP="00D07469">
            <w:pPr>
              <w:pStyle w:val="Guidancenotessub-sub-heading"/>
            </w:pPr>
            <w:r>
              <w:t>Debt cover:</w:t>
            </w:r>
          </w:p>
          <w:p w14:paraId="66029DEC" w14:textId="77777777" w:rsidR="00515972" w:rsidRDefault="00515972" w:rsidP="00515972">
            <w:pPr>
              <w:pStyle w:val="Guidancenotetext"/>
            </w:pPr>
            <w:r>
              <w:t>Lenders require full protection; Hosts may push for FMV-only formula.</w:t>
            </w:r>
          </w:p>
          <w:p w14:paraId="1844E577" w14:textId="77777777" w:rsidR="00515972" w:rsidRDefault="00515972" w:rsidP="00D07469">
            <w:pPr>
              <w:pStyle w:val="Guidancenotessub-sub-heading"/>
            </w:pPr>
            <w:r>
              <w:t>FMV methodology:</w:t>
            </w:r>
          </w:p>
          <w:p w14:paraId="7988633C" w14:textId="77777777" w:rsidR="00515972" w:rsidRDefault="00515972" w:rsidP="00D07469">
            <w:pPr>
              <w:pStyle w:val="Guidancenotetext"/>
            </w:pPr>
            <w:r>
              <w:t>Needs clear definition in</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xml:space="preserve"> to avoid disputes.</w:t>
            </w:r>
          </w:p>
          <w:p w14:paraId="3C111452" w14:textId="1E576731" w:rsidR="007E23DD" w:rsidRPr="0079020D" w:rsidRDefault="007E23DD" w:rsidP="00D07469">
            <w:pPr>
              <w:pStyle w:val="Guidancenotetext"/>
            </w:pPr>
            <w:r>
              <w:t>Expect this to be a hotly contested Schedule!</w:t>
            </w:r>
          </w:p>
        </w:tc>
      </w:tr>
    </w:tbl>
    <w:p w14:paraId="2FDB3B19" w14:textId="4C63ABC8" w:rsidR="00515972" w:rsidRDefault="00B414F7" w:rsidP="00515972">
      <w:pPr>
        <w:pStyle w:val="Schedule0"/>
      </w:pPr>
      <w:bookmarkStart w:id="196" w:name="_Ref212807207"/>
      <w:bookmarkStart w:id="197" w:name="Schedule_10_Title"/>
      <w:r>
        <w:lastRenderedPageBreak/>
        <w:br/>
      </w:r>
      <w:bookmarkStart w:id="198" w:name="_Ref212811677"/>
      <w:bookmarkStart w:id="199" w:name="_Toc213999253"/>
      <w:r w:rsidR="00515972">
        <w:t>Environmental Credits and Allowances</w:t>
      </w:r>
      <w:bookmarkEnd w:id="196"/>
      <w:bookmarkEnd w:id="197"/>
      <w:bookmarkEnd w:id="198"/>
      <w:bookmarkEnd w:id="199"/>
      <w:r w:rsidR="00515972">
        <w:t xml:space="preserve"> </w:t>
      </w:r>
    </w:p>
    <w:p w14:paraId="0876FB43" w14:textId="77777777" w:rsidR="00515972" w:rsidRDefault="00515972" w:rsidP="00515972">
      <w:pPr>
        <w:pStyle w:val="Bodytextalignedat0"/>
      </w:pPr>
    </w:p>
    <w:p w14:paraId="14BB19A7" w14:textId="636434BC" w:rsidR="00515972" w:rsidRDefault="00515972" w:rsidP="00515972">
      <w:pPr>
        <w:pStyle w:val="Bodytextalignedat0"/>
      </w:pPr>
      <w:r>
        <w:t>This</w:t>
      </w:r>
      <w:r w:rsidR="00920E6C">
        <w:t xml:space="preserve"> </w:t>
      </w:r>
      <w:r w:rsidR="00AF5062">
        <w:fldChar w:fldCharType="begin"/>
      </w:r>
      <w:r w:rsidR="00AF5062">
        <w:instrText xml:space="preserve"> REF _Ref212807207 \n \h </w:instrText>
      </w:r>
      <w:r w:rsidR="00AF5062">
        <w:fldChar w:fldCharType="separate"/>
      </w:r>
      <w:r w:rsidR="003858B1">
        <w:t>Schedule 10</w:t>
      </w:r>
      <w:r w:rsidR="00AF5062">
        <w:fldChar w:fldCharType="end"/>
      </w:r>
      <w:r>
        <w:t xml:space="preserve"> sets out the allocation and treatment of Environmental Credits and Allowances associated with the </w:t>
      </w:r>
      <w:r w:rsidR="006B5EE0">
        <w:t>P</w:t>
      </w:r>
      <w:r>
        <w:t>roject, including interaction with Climate Change Agreements (CCAs) and the UK Emissions Trading Scheme (UK ETS).</w:t>
      </w:r>
    </w:p>
    <w:p w14:paraId="21038D03" w14:textId="63A3CBAE" w:rsidR="00515972" w:rsidRDefault="00515972" w:rsidP="00507022">
      <w:pPr>
        <w:pStyle w:val="Sch1Heading"/>
      </w:pPr>
      <w:r>
        <w:t>Definitions</w:t>
      </w:r>
    </w:p>
    <w:p w14:paraId="6F4E2C03" w14:textId="6DCD3F22" w:rsidR="00515972" w:rsidRDefault="00515972" w:rsidP="00D07469">
      <w:pPr>
        <w:pStyle w:val="Sch2Number"/>
      </w:pPr>
      <w:r>
        <w:t>“</w:t>
      </w:r>
      <w:r w:rsidRPr="00E3534B">
        <w:rPr>
          <w:b/>
          <w:bCs/>
        </w:rPr>
        <w:t>Environmental Credits</w:t>
      </w:r>
      <w:r>
        <w:t>” means any current or future benefit, right, allowance, credit, or entitlement arising from the generation, reduction, avoidance, sequestration, or offset of greenhouse gases, including but not limited to Renewable Heat Incentive (RHI) certificates, Renewable Energy Guarantees of Origin (REGOs), carbon credits, or equivalent instruments.</w:t>
      </w:r>
    </w:p>
    <w:p w14:paraId="24FB56B8" w14:textId="24941E0F" w:rsidR="00515972" w:rsidRDefault="00515972" w:rsidP="00515972">
      <w:pPr>
        <w:pStyle w:val="Sch2Number"/>
      </w:pPr>
      <w:r>
        <w:t>“</w:t>
      </w:r>
      <w:r w:rsidRPr="00E3534B">
        <w:rPr>
          <w:b/>
          <w:bCs/>
        </w:rPr>
        <w:t>Allowances</w:t>
      </w:r>
      <w:r>
        <w:t>” means emissions allowances allocated or purchased under the UK ETS or any successor scheme.</w:t>
      </w:r>
    </w:p>
    <w:p w14:paraId="3629817F" w14:textId="6C3D81C0" w:rsidR="00515972" w:rsidRDefault="00515972" w:rsidP="00507022">
      <w:pPr>
        <w:pStyle w:val="Sch1Heading"/>
      </w:pPr>
      <w:r>
        <w:t>Allocation of Environmental Credits</w:t>
      </w:r>
    </w:p>
    <w:p w14:paraId="1779B71A" w14:textId="641B6247" w:rsidR="00515972" w:rsidRDefault="00515972" w:rsidP="00515972">
      <w:pPr>
        <w:pStyle w:val="Sch2Number"/>
      </w:pPr>
      <w:r>
        <w:t>Unless otherwise specified in</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 xml:space="preserve">, Environmental Credits shall belong to </w:t>
      </w:r>
      <w:r w:rsidR="00E3534B">
        <w:t>ESCo</w:t>
      </w:r>
      <w:r>
        <w:t xml:space="preserve"> where they arise from the use of Host Heat in the District Heating Network.</w:t>
      </w:r>
    </w:p>
    <w:p w14:paraId="33722F7F" w14:textId="5E3DB1B6" w:rsidR="00515972" w:rsidRDefault="00515972" w:rsidP="00515972">
      <w:pPr>
        <w:pStyle w:val="Sch2Number"/>
      </w:pPr>
      <w:r>
        <w:t xml:space="preserve">Host shall retain any Environmental Credits directly attributable to its own operations, except to the extent specifically allocated to </w:t>
      </w:r>
      <w:r w:rsidR="00E3534B">
        <w:t>ESCo</w:t>
      </w:r>
      <w:r>
        <w:t xml:space="preserve"> in</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w:t>
      </w:r>
    </w:p>
    <w:p w14:paraId="7167A4EF" w14:textId="25E86B31" w:rsidR="00515972" w:rsidRDefault="00515972" w:rsidP="00507022">
      <w:pPr>
        <w:pStyle w:val="Sch1Heading"/>
      </w:pPr>
      <w:r>
        <w:t>Allocation of Allowances under CCAs and UK ETS</w:t>
      </w:r>
    </w:p>
    <w:p w14:paraId="21301E2A" w14:textId="2C5F8975" w:rsidR="00515972" w:rsidRDefault="00515972" w:rsidP="00515972">
      <w:pPr>
        <w:pStyle w:val="Sch2Number"/>
      </w:pPr>
      <w:r>
        <w:t>Where the Host is party to a Climate Change Agreement or subject to obligations under the UK ETS, the Host shall retain all associated Allowances.</w:t>
      </w:r>
    </w:p>
    <w:p w14:paraId="4E01E40F" w14:textId="2C3E8F7E" w:rsidR="00515972" w:rsidRDefault="00E3534B" w:rsidP="00515972">
      <w:pPr>
        <w:pStyle w:val="Sch2Number"/>
      </w:pPr>
      <w:r>
        <w:t>ESCo</w:t>
      </w:r>
      <w:r w:rsidR="00515972">
        <w:t xml:space="preserve"> shall cooperate with the Host to provide necessary data to enable compliance with CCA and UK ETS obligations.</w:t>
      </w:r>
    </w:p>
    <w:p w14:paraId="3996F322" w14:textId="0944A49B" w:rsidR="00515972" w:rsidRDefault="004D7505" w:rsidP="00515972">
      <w:pPr>
        <w:pStyle w:val="Sch2Number"/>
      </w:pPr>
      <w:r>
        <w:fldChar w:fldCharType="begin"/>
      </w:r>
      <w:r>
        <w:instrText xml:space="preserve"> REF _Ref212812502 \n \h </w:instrText>
      </w:r>
      <w:r>
        <w:fldChar w:fldCharType="separate"/>
      </w:r>
      <w:r w:rsidR="003858B1">
        <w:t>Annex 10</w:t>
      </w:r>
      <w:r>
        <w:fldChar w:fldCharType="end"/>
      </w:r>
      <w:r w:rsidR="00434821">
        <w:t xml:space="preserve"> </w:t>
      </w:r>
      <w:r w:rsidR="00515972">
        <w:t xml:space="preserve">sets out detailed provisions for ensuring that </w:t>
      </w:r>
      <w:r w:rsidR="00E3534B">
        <w:t>ESCo</w:t>
      </w:r>
      <w:r w:rsidR="00515972">
        <w:t xml:space="preserve"> operations do not adversely affect the Host’s compliance position under CCAs or the UK ETS.</w:t>
      </w:r>
    </w:p>
    <w:p w14:paraId="102EC173" w14:textId="6A9434C4" w:rsidR="00515972" w:rsidRDefault="00515972" w:rsidP="00507022">
      <w:pPr>
        <w:pStyle w:val="Sch1Heading"/>
      </w:pPr>
      <w:r>
        <w:t>Double Counting and Warranties</w:t>
      </w:r>
    </w:p>
    <w:p w14:paraId="21494CC4" w14:textId="1F1CF59B" w:rsidR="00515972" w:rsidRDefault="00515972" w:rsidP="00515972">
      <w:pPr>
        <w:pStyle w:val="Sch2Number"/>
      </w:pPr>
      <w:r>
        <w:t xml:space="preserve">The Parties warrant that they shall not double-count Environmental Credits or Allowances, and shall account for them in compliance with </w:t>
      </w:r>
      <w:r w:rsidR="00E3534B">
        <w:t>A</w:t>
      </w:r>
      <w:r>
        <w:t xml:space="preserve">pplicable </w:t>
      </w:r>
      <w:r w:rsidR="00E3534B">
        <w:t>L</w:t>
      </w:r>
      <w:r>
        <w:t xml:space="preserve">aw and </w:t>
      </w:r>
      <w:r w:rsidR="00E3534B">
        <w:t xml:space="preserve">relevant </w:t>
      </w:r>
      <w:r>
        <w:t>guidance.</w:t>
      </w:r>
    </w:p>
    <w:p w14:paraId="1412C742" w14:textId="6FDF5628" w:rsidR="00515972" w:rsidRDefault="00515972" w:rsidP="00515972">
      <w:pPr>
        <w:pStyle w:val="Sch2Number"/>
      </w:pPr>
      <w:r>
        <w:t>Where Environmental Credits or Allowances are transferred between the Parties, appropriate records shall be maintained and reported.</w:t>
      </w:r>
    </w:p>
    <w:p w14:paraId="677FD5A0" w14:textId="558DC4D2" w:rsidR="00515972" w:rsidRDefault="00515972" w:rsidP="00507022">
      <w:pPr>
        <w:pStyle w:val="Sch1Heading"/>
      </w:pPr>
      <w:r>
        <w:t>Dispute Resolution</w:t>
      </w:r>
    </w:p>
    <w:p w14:paraId="02B0DDCA" w14:textId="595E45E5" w:rsidR="00515972" w:rsidRDefault="00515972" w:rsidP="00515972">
      <w:pPr>
        <w:pStyle w:val="Sch2Number"/>
      </w:pPr>
      <w:r>
        <w:t>Any dispute regarding the allocation or treatment of Environmental Credits or Allowances shall be referred to the Independent Valuer for determination.</w:t>
      </w:r>
    </w:p>
    <w:p w14:paraId="18B40B5C" w14:textId="77777777" w:rsidR="00D462C7" w:rsidRDefault="00D462C7"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15972" w:rsidRPr="0079020D" w14:paraId="3F272259" w14:textId="77777777" w:rsidTr="00D07469">
        <w:tc>
          <w:tcPr>
            <w:tcW w:w="9629" w:type="dxa"/>
            <w:gridSpan w:val="2"/>
            <w:shd w:val="clear" w:color="auto" w:fill="8496B0"/>
          </w:tcPr>
          <w:p w14:paraId="4B1D53DD" w14:textId="3FEB3D6F" w:rsidR="00515972" w:rsidRPr="0079020D" w:rsidRDefault="00515972" w:rsidP="00D07469">
            <w:pPr>
              <w:pStyle w:val="Guidancenoteheading"/>
            </w:pPr>
            <w:r w:rsidRPr="00081842">
              <w:t>Guidance</w:t>
            </w:r>
            <w:r w:rsidRPr="0079020D">
              <w:t xml:space="preserve"> Notes –</w:t>
            </w:r>
            <w:r w:rsidR="00920E6C">
              <w:t xml:space="preserve"> </w:t>
            </w:r>
            <w:r w:rsidR="00AF5062">
              <w:fldChar w:fldCharType="begin"/>
            </w:r>
            <w:r w:rsidR="00AF5062">
              <w:instrText xml:space="preserve"> REF _Ref212807207 \n \h </w:instrText>
            </w:r>
            <w:r w:rsidR="00AF5062">
              <w:fldChar w:fldCharType="separate"/>
            </w:r>
            <w:r w:rsidR="003858B1">
              <w:t>Schedule 10</w:t>
            </w:r>
            <w:r w:rsidR="00AF5062">
              <w:fldChar w:fldCharType="end"/>
            </w:r>
            <w:r>
              <w:t xml:space="preserve"> (</w:t>
            </w:r>
            <w:r w:rsidR="00EB219D">
              <w:fldChar w:fldCharType="begin"/>
            </w:r>
            <w:r w:rsidR="00EB219D">
              <w:instrText xml:space="preserve"> REF _Ref212811677 \h </w:instrText>
            </w:r>
            <w:r w:rsidR="00EB219D">
              <w:fldChar w:fldCharType="separate"/>
            </w:r>
            <w:r w:rsidR="003858B1">
              <w:t>Environmental Credits and Allowances</w:t>
            </w:r>
            <w:r w:rsidR="00EB219D">
              <w:fldChar w:fldCharType="end"/>
            </w:r>
            <w:r w:rsidRPr="0079020D">
              <w:t>)</w:t>
            </w:r>
          </w:p>
        </w:tc>
      </w:tr>
      <w:tr w:rsidR="00515972" w:rsidRPr="0079020D" w14:paraId="57734FF1" w14:textId="77777777" w:rsidTr="00D07469">
        <w:tc>
          <w:tcPr>
            <w:tcW w:w="2547" w:type="dxa"/>
          </w:tcPr>
          <w:p w14:paraId="5B5D7ABC" w14:textId="77777777" w:rsidR="00515972" w:rsidRPr="00081842" w:rsidRDefault="00515972" w:rsidP="00D07469">
            <w:pPr>
              <w:pStyle w:val="Guidancenotesub-heading"/>
              <w:tabs>
                <w:tab w:val="left" w:pos="1514"/>
              </w:tabs>
            </w:pPr>
            <w:r w:rsidRPr="00B65B73">
              <w:t>Purpose</w:t>
            </w:r>
            <w:r w:rsidRPr="0079020D">
              <w:t>:</w:t>
            </w:r>
          </w:p>
        </w:tc>
        <w:tc>
          <w:tcPr>
            <w:tcW w:w="7082" w:type="dxa"/>
          </w:tcPr>
          <w:p w14:paraId="2C3A664D" w14:textId="4370C054" w:rsidR="00515972" w:rsidRPr="0079020D" w:rsidRDefault="00515972" w:rsidP="00D07469">
            <w:pPr>
              <w:pStyle w:val="Guidancenotetext"/>
            </w:pPr>
            <w:r>
              <w:t xml:space="preserve">Allocates ownership and treatment of Environmental Credits and Allowances, balancing Host’s regulatory obligations with </w:t>
            </w:r>
            <w:r w:rsidR="00E3534B">
              <w:t>ESCo’s</w:t>
            </w:r>
            <w:r>
              <w:t xml:space="preserve"> commercial incentives.</w:t>
            </w:r>
            <w:r>
              <w:br/>
              <w:t>Critical for carbon accounting integrity and subsidy eligibility.</w:t>
            </w:r>
          </w:p>
        </w:tc>
      </w:tr>
      <w:tr w:rsidR="00515972" w:rsidRPr="0079020D" w14:paraId="780B5916" w14:textId="77777777" w:rsidTr="00D07469">
        <w:tc>
          <w:tcPr>
            <w:tcW w:w="2547" w:type="dxa"/>
          </w:tcPr>
          <w:p w14:paraId="7DCEC4B0" w14:textId="2AD72B16" w:rsidR="00515972" w:rsidRPr="00B65B73" w:rsidRDefault="00515972" w:rsidP="00D07469">
            <w:pPr>
              <w:pStyle w:val="Guidancenotesub-heading"/>
            </w:pPr>
            <w:r>
              <w:t>Definitions:</w:t>
            </w:r>
          </w:p>
        </w:tc>
        <w:tc>
          <w:tcPr>
            <w:tcW w:w="7082" w:type="dxa"/>
          </w:tcPr>
          <w:p w14:paraId="005C829C" w14:textId="782756E2" w:rsidR="00515972" w:rsidRDefault="00515972" w:rsidP="00D07469">
            <w:pPr>
              <w:pStyle w:val="Guidancenotetext"/>
            </w:pPr>
            <w:r>
              <w:t>Distinguishes between Environmental Credits (positive instruments like REGOs, carbon credits) and Allowances (UK ETS compliance instruments).</w:t>
            </w:r>
          </w:p>
        </w:tc>
      </w:tr>
      <w:tr w:rsidR="00515972" w:rsidRPr="0079020D" w14:paraId="1873171E" w14:textId="77777777" w:rsidTr="00D07469">
        <w:tc>
          <w:tcPr>
            <w:tcW w:w="2547" w:type="dxa"/>
          </w:tcPr>
          <w:p w14:paraId="66658698" w14:textId="75D377BC" w:rsidR="00515972" w:rsidRPr="00B65B73" w:rsidRDefault="00515972" w:rsidP="00D07469">
            <w:pPr>
              <w:pStyle w:val="Guidancenotesub-heading"/>
            </w:pPr>
            <w:r>
              <w:t>Allocation:</w:t>
            </w:r>
          </w:p>
        </w:tc>
        <w:tc>
          <w:tcPr>
            <w:tcW w:w="7082" w:type="dxa"/>
          </w:tcPr>
          <w:p w14:paraId="5FE96922" w14:textId="12C06144" w:rsidR="00515972" w:rsidRDefault="00E3534B" w:rsidP="00D07469">
            <w:pPr>
              <w:pStyle w:val="Guidancenotetext"/>
            </w:pPr>
            <w:r>
              <w:t>ESCo</w:t>
            </w:r>
            <w:r w:rsidR="00515972">
              <w:t xml:space="preserve"> receives credits linked to heat supply, aligning with project economics. Host retains credits tied to its baseline operations.</w:t>
            </w:r>
          </w:p>
        </w:tc>
      </w:tr>
      <w:tr w:rsidR="00515972" w:rsidRPr="0079020D" w14:paraId="20A1A75B" w14:textId="77777777" w:rsidTr="00D07469">
        <w:tc>
          <w:tcPr>
            <w:tcW w:w="2547" w:type="dxa"/>
          </w:tcPr>
          <w:p w14:paraId="124AA49B" w14:textId="639A6500" w:rsidR="00515972" w:rsidRDefault="00515972" w:rsidP="00D07469">
            <w:pPr>
              <w:pStyle w:val="Guidancenotesub-heading"/>
            </w:pPr>
            <w:r>
              <w:t>CCAs/UK ETS:</w:t>
            </w:r>
          </w:p>
        </w:tc>
        <w:tc>
          <w:tcPr>
            <w:tcW w:w="7082" w:type="dxa"/>
          </w:tcPr>
          <w:p w14:paraId="54998574" w14:textId="33351635" w:rsidR="00515972" w:rsidRDefault="00515972" w:rsidP="00D07469">
            <w:pPr>
              <w:pStyle w:val="Guidancenotetext"/>
            </w:pPr>
            <w:r>
              <w:t xml:space="preserve">Host retains compliance instruments. </w:t>
            </w:r>
            <w:r w:rsidR="00E3534B">
              <w:t>ESCo</w:t>
            </w:r>
            <w:r>
              <w:t xml:space="preserve"> must provide operational data to prevent Host breaching obligations.</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 xml:space="preserve"> provides detailed compliance framework.</w:t>
            </w:r>
          </w:p>
        </w:tc>
      </w:tr>
      <w:tr w:rsidR="00515972" w:rsidRPr="0079020D" w14:paraId="2F485BF4" w14:textId="77777777" w:rsidTr="00D07469">
        <w:tc>
          <w:tcPr>
            <w:tcW w:w="2547" w:type="dxa"/>
          </w:tcPr>
          <w:p w14:paraId="749E1D54" w14:textId="4775F8E4" w:rsidR="00515972" w:rsidRDefault="00515972" w:rsidP="00D07469">
            <w:pPr>
              <w:pStyle w:val="Guidancenotesub-heading"/>
            </w:pPr>
            <w:r>
              <w:t>Double counting:</w:t>
            </w:r>
          </w:p>
        </w:tc>
        <w:tc>
          <w:tcPr>
            <w:tcW w:w="7082" w:type="dxa"/>
          </w:tcPr>
          <w:p w14:paraId="70D82675" w14:textId="19E04215" w:rsidR="00515972" w:rsidRDefault="00515972" w:rsidP="00D07469">
            <w:pPr>
              <w:pStyle w:val="Guidancenotetext"/>
            </w:pPr>
            <w:r>
              <w:t>Prevents both Parties from claiming the same carbon benefit. Essential for investor and regulator confidence.</w:t>
            </w:r>
          </w:p>
        </w:tc>
      </w:tr>
      <w:tr w:rsidR="00515972" w:rsidRPr="0079020D" w14:paraId="0EA7AD39" w14:textId="77777777" w:rsidTr="00D07469">
        <w:tc>
          <w:tcPr>
            <w:tcW w:w="2547" w:type="dxa"/>
          </w:tcPr>
          <w:p w14:paraId="05FC6674" w14:textId="5A332583" w:rsidR="00515972" w:rsidRDefault="00515972" w:rsidP="00D07469">
            <w:pPr>
              <w:pStyle w:val="Guidancenotesub-heading"/>
            </w:pPr>
            <w:r>
              <w:t>Disputes</w:t>
            </w:r>
          </w:p>
        </w:tc>
        <w:tc>
          <w:tcPr>
            <w:tcW w:w="7082" w:type="dxa"/>
          </w:tcPr>
          <w:p w14:paraId="3EF31634" w14:textId="21F6F221" w:rsidR="00515972" w:rsidRDefault="00515972" w:rsidP="00D07469">
            <w:pPr>
              <w:pStyle w:val="Guidancenotetext"/>
            </w:pPr>
            <w:r>
              <w:t>Independent Valuer ensures fair resolution.</w:t>
            </w:r>
          </w:p>
        </w:tc>
      </w:tr>
      <w:tr w:rsidR="00515972" w:rsidRPr="0079020D" w14:paraId="21968FBA" w14:textId="77777777" w:rsidTr="00D07469">
        <w:tc>
          <w:tcPr>
            <w:tcW w:w="2547" w:type="dxa"/>
          </w:tcPr>
          <w:p w14:paraId="51AD1F80" w14:textId="77777777" w:rsidR="00515972" w:rsidRPr="0079020D" w:rsidRDefault="00515972" w:rsidP="00D07469">
            <w:pPr>
              <w:pStyle w:val="Guidancenotesub-heading"/>
            </w:pPr>
            <w:r w:rsidRPr="0079020D">
              <w:t>Negotiation flex:</w:t>
            </w:r>
          </w:p>
        </w:tc>
        <w:tc>
          <w:tcPr>
            <w:tcW w:w="7082" w:type="dxa"/>
          </w:tcPr>
          <w:p w14:paraId="5A32A524" w14:textId="3AE1C042" w:rsidR="00515972" w:rsidRDefault="00515972" w:rsidP="00515972">
            <w:pPr>
              <w:pStyle w:val="Guidancenotetext"/>
            </w:pPr>
            <w:r>
              <w:t xml:space="preserve">Some Hosts may seek shared Environmental Credits; </w:t>
            </w:r>
            <w:r w:rsidR="00E3534B">
              <w:t>ESCos</w:t>
            </w:r>
            <w:r>
              <w:t xml:space="preserve"> resist due to financing reliance. </w:t>
            </w:r>
          </w:p>
          <w:p w14:paraId="0FB1ADF8" w14:textId="62B8B46A" w:rsidR="00515972" w:rsidRDefault="00E3534B" w:rsidP="00515972">
            <w:pPr>
              <w:pStyle w:val="Guidancenotetext"/>
            </w:pPr>
            <w:r>
              <w:t>ESCos</w:t>
            </w:r>
            <w:r w:rsidR="00515972">
              <w:t xml:space="preserve"> may argue for Host to transfer surplus ETS allowances; Hosts resist to preserve compliance margin. </w:t>
            </w:r>
          </w:p>
          <w:p w14:paraId="25FACCFB" w14:textId="562B75F8" w:rsidR="00515972" w:rsidRPr="0079020D" w:rsidRDefault="00515972" w:rsidP="00D07469">
            <w:pPr>
              <w:pStyle w:val="Guidancenotetext"/>
            </w:pPr>
            <w:r>
              <w:t>Parties may negotiate revenue-sharing mechanisms for monetised credits.</w:t>
            </w:r>
          </w:p>
        </w:tc>
      </w:tr>
    </w:tbl>
    <w:p w14:paraId="425B3C06" w14:textId="77777777" w:rsidR="00515972" w:rsidRDefault="00515972" w:rsidP="00F35E04">
      <w:pPr>
        <w:pStyle w:val="Bodytextalignedat0"/>
      </w:pPr>
    </w:p>
    <w:p w14:paraId="34BC337F" w14:textId="77777777" w:rsidR="00515972" w:rsidRDefault="00515972" w:rsidP="00F35E04">
      <w:pPr>
        <w:pStyle w:val="Bodytextalignedat0"/>
      </w:pPr>
    </w:p>
    <w:p w14:paraId="2FB8A8A1" w14:textId="7C2BE658" w:rsidR="00515972" w:rsidRDefault="00B414F7" w:rsidP="00515972">
      <w:pPr>
        <w:pStyle w:val="Schedule0"/>
      </w:pPr>
      <w:bookmarkStart w:id="200" w:name="_Ref212807244"/>
      <w:bookmarkStart w:id="201" w:name="Schedule_11_Title"/>
      <w:r>
        <w:lastRenderedPageBreak/>
        <w:br/>
      </w:r>
      <w:bookmarkStart w:id="202" w:name="_Ref212811701"/>
      <w:bookmarkStart w:id="203" w:name="_Ref212811716"/>
      <w:bookmarkStart w:id="204" w:name="_Ref212811724"/>
      <w:bookmarkStart w:id="205" w:name="_Ref212811734"/>
      <w:bookmarkStart w:id="206" w:name="_Ref212811750"/>
      <w:bookmarkStart w:id="207" w:name="_Toc213999254"/>
      <w:r w:rsidR="00515972">
        <w:t>Decommissioning</w:t>
      </w:r>
      <w:bookmarkEnd w:id="200"/>
      <w:bookmarkEnd w:id="201"/>
      <w:bookmarkEnd w:id="202"/>
      <w:bookmarkEnd w:id="203"/>
      <w:bookmarkEnd w:id="204"/>
      <w:bookmarkEnd w:id="205"/>
      <w:bookmarkEnd w:id="206"/>
      <w:bookmarkEnd w:id="207"/>
      <w:r w:rsidR="00515972">
        <w:t xml:space="preserve"> </w:t>
      </w:r>
    </w:p>
    <w:p w14:paraId="5A29FB22" w14:textId="77777777" w:rsidR="00515972" w:rsidRDefault="00515972" w:rsidP="00515972">
      <w:pPr>
        <w:pStyle w:val="Bodytextalignedat0"/>
      </w:pPr>
    </w:p>
    <w:p w14:paraId="17942E9B" w14:textId="56E33871" w:rsidR="00515972" w:rsidRDefault="00515972" w:rsidP="00515972">
      <w:pPr>
        <w:pStyle w:val="Bodytextalignedat0"/>
      </w:pPr>
      <w:r>
        <w:t>This</w:t>
      </w:r>
      <w:r w:rsidR="00920E6C">
        <w:t xml:space="preserve"> </w:t>
      </w:r>
      <w:r w:rsidR="00AF5062">
        <w:fldChar w:fldCharType="begin"/>
      </w:r>
      <w:r w:rsidR="00AF5062">
        <w:instrText xml:space="preserve"> REF _Ref212807244 \n \h </w:instrText>
      </w:r>
      <w:r w:rsidR="00AF5062">
        <w:fldChar w:fldCharType="separate"/>
      </w:r>
      <w:r w:rsidR="003858B1">
        <w:t>Schedule 11</w:t>
      </w:r>
      <w:r w:rsidR="00AF5062">
        <w:fldChar w:fldCharType="end"/>
      </w:r>
      <w:r>
        <w:t xml:space="preserve"> sets out the obligations of the Parties in relation to decommissioning the </w:t>
      </w:r>
      <w:r w:rsidR="00F5373D">
        <w:t>ESCo</w:t>
      </w:r>
      <w:r>
        <w:t xml:space="preserve"> Assets and, where applicable, reinstating the </w:t>
      </w:r>
      <w:r w:rsidR="00BC17EF">
        <w:t>Host’s site</w:t>
      </w:r>
      <w:r>
        <w:t xml:space="preserve"> following termination or expiry of this Agreement.</w:t>
      </w:r>
    </w:p>
    <w:p w14:paraId="096ED3C7" w14:textId="3C8EA913" w:rsidR="00515972" w:rsidRDefault="00515972" w:rsidP="00507022">
      <w:pPr>
        <w:pStyle w:val="Sch1Heading"/>
      </w:pPr>
      <w:r>
        <w:t>Decommissioning Obligations</w:t>
      </w:r>
    </w:p>
    <w:p w14:paraId="72B4B5C0" w14:textId="245AFAE1" w:rsidR="00515972" w:rsidRDefault="00515972" w:rsidP="00515972">
      <w:pPr>
        <w:pStyle w:val="Sch2Number"/>
      </w:pPr>
      <w:r>
        <w:t xml:space="preserve">On expiry or termination of this Agreement (other than where the Host elects to purchase the </w:t>
      </w:r>
      <w:r w:rsidR="00F5373D">
        <w:t>ESCo</w:t>
      </w:r>
      <w:r>
        <w:t xml:space="preserve"> Assets under Clause </w:t>
      </w:r>
      <w:r w:rsidR="00AE28F5">
        <w:fldChar w:fldCharType="begin"/>
      </w:r>
      <w:r w:rsidR="00AE28F5">
        <w:instrText xml:space="preserve"> REF _Ref209282981 \n \h </w:instrText>
      </w:r>
      <w:r w:rsidR="00AE28F5">
        <w:fldChar w:fldCharType="separate"/>
      </w:r>
      <w:r w:rsidR="003858B1">
        <w:t>10.5</w:t>
      </w:r>
      <w:r w:rsidR="00AE28F5">
        <w:fldChar w:fldCharType="end"/>
      </w:r>
      <w:r>
        <w:t xml:space="preserve">), </w:t>
      </w:r>
      <w:r w:rsidR="00F5373D">
        <w:t>ESCo</w:t>
      </w:r>
      <w:r>
        <w:t xml:space="preserve"> shall:</w:t>
      </w:r>
    </w:p>
    <w:p w14:paraId="19AD73C6" w14:textId="27412AF1" w:rsidR="00515972" w:rsidRDefault="00515972" w:rsidP="00515972">
      <w:pPr>
        <w:pStyle w:val="Sch3Number"/>
      </w:pPr>
      <w:r>
        <w:t xml:space="preserve">remove the </w:t>
      </w:r>
      <w:r w:rsidR="00F5373D">
        <w:t>ESCo</w:t>
      </w:r>
      <w:r>
        <w:t xml:space="preserve"> Assets from the </w:t>
      </w:r>
      <w:r w:rsidR="00BC17EF">
        <w:t>Host’s site</w:t>
      </w:r>
      <w:r>
        <w:t xml:space="preserve"> within [6</w:t>
      </w:r>
      <w:r w:rsidR="00F5373D">
        <w:t xml:space="preserve"> (six)</w:t>
      </w:r>
      <w:r>
        <w:t xml:space="preserve">] months of the Termination Date; </w:t>
      </w:r>
    </w:p>
    <w:p w14:paraId="2E3F317F" w14:textId="25DB7231" w:rsidR="00515972" w:rsidRDefault="00515972" w:rsidP="00515972">
      <w:pPr>
        <w:pStyle w:val="Sch3Number"/>
      </w:pPr>
      <w:r>
        <w:t xml:space="preserve">make good any damage caused to the </w:t>
      </w:r>
      <w:r w:rsidR="00BC17EF">
        <w:t>Host’s site</w:t>
      </w:r>
      <w:r>
        <w:t xml:space="preserve"> by such removal; and</w:t>
      </w:r>
    </w:p>
    <w:p w14:paraId="495AA250" w14:textId="4367FF41" w:rsidR="00515972" w:rsidRDefault="00515972" w:rsidP="00515972">
      <w:pPr>
        <w:pStyle w:val="Sch3Number"/>
      </w:pPr>
      <w:r>
        <w:t xml:space="preserve">reinstate the </w:t>
      </w:r>
      <w:r w:rsidR="00BC17EF">
        <w:t>Host’s site</w:t>
      </w:r>
      <w:r>
        <w:t xml:space="preserve"> to a condition consistent with Good Industry Practice, subject to fair wear and tear.</w:t>
      </w:r>
    </w:p>
    <w:p w14:paraId="034099A5" w14:textId="0525BA3B" w:rsidR="00515972" w:rsidRDefault="00515972" w:rsidP="00507022">
      <w:pPr>
        <w:pStyle w:val="Sch1Heading"/>
      </w:pPr>
      <w:r>
        <w:t>Host Option to Purchase Assets</w:t>
      </w:r>
    </w:p>
    <w:p w14:paraId="6BD59170" w14:textId="2C9BA9E3" w:rsidR="00515972" w:rsidRDefault="00515972" w:rsidP="00515972">
      <w:pPr>
        <w:pStyle w:val="Sch2Number"/>
      </w:pPr>
      <w:r>
        <w:t>The Host may, by notice given no later than [3</w:t>
      </w:r>
      <w:r w:rsidR="00F5373D">
        <w:t xml:space="preserve"> (three)</w:t>
      </w:r>
      <w:r>
        <w:t xml:space="preserve">] months prior to the Termination Date, elect to purchase the </w:t>
      </w:r>
      <w:r w:rsidR="00F5373D">
        <w:t>ESCo</w:t>
      </w:r>
      <w:r>
        <w:t xml:space="preserve"> Assets in situ at Fair Market Value, as determined by the Independent Valuer.</w:t>
      </w:r>
    </w:p>
    <w:p w14:paraId="7B397643" w14:textId="167846C2" w:rsidR="00515972" w:rsidRDefault="00515972" w:rsidP="00515972">
      <w:pPr>
        <w:pStyle w:val="Sch2Number"/>
      </w:pPr>
      <w:r>
        <w:t xml:space="preserve">If the Host exercises this option, </w:t>
      </w:r>
      <w:r w:rsidR="00F5373D">
        <w:t>ESCo</w:t>
      </w:r>
      <w:r>
        <w:t xml:space="preserve"> shall transfer title to the </w:t>
      </w:r>
      <w:r w:rsidR="00F5373D">
        <w:t>ESCo</w:t>
      </w:r>
      <w:r>
        <w:t xml:space="preserve"> Assets free from encumbrances (other than permitted security interests) on receipt of payment.</w:t>
      </w:r>
    </w:p>
    <w:p w14:paraId="1277826C" w14:textId="1DE69D68" w:rsidR="00515972" w:rsidRDefault="00515972" w:rsidP="00507022">
      <w:pPr>
        <w:pStyle w:val="Sch1Heading"/>
      </w:pPr>
      <w:r>
        <w:t>Security for Decommissioning</w:t>
      </w:r>
    </w:p>
    <w:p w14:paraId="7696E892" w14:textId="5C9A27A9" w:rsidR="00515972" w:rsidRDefault="00F5373D" w:rsidP="00515972">
      <w:pPr>
        <w:pStyle w:val="Sch2Number"/>
      </w:pPr>
      <w:r>
        <w:t>ESCo</w:t>
      </w:r>
      <w:r w:rsidR="00515972">
        <w:t xml:space="preserve"> shall provide a Decommissioning Bond in the amount of £[●], callable by the Host in the event </w:t>
      </w:r>
      <w:r>
        <w:t>ESCo</w:t>
      </w:r>
      <w:r w:rsidR="00515972">
        <w:t xml:space="preserve"> fails to comply with its obligations under paragraph 1.</w:t>
      </w:r>
    </w:p>
    <w:p w14:paraId="166527D2" w14:textId="7B1F211B" w:rsidR="00515972" w:rsidRDefault="00515972" w:rsidP="00515972">
      <w:pPr>
        <w:pStyle w:val="Sch2Number"/>
      </w:pPr>
      <w:r>
        <w:t>The amount of the Decommissioning Bond shall be reviewed every [5</w:t>
      </w:r>
      <w:r w:rsidR="00F5373D">
        <w:t xml:space="preserve"> (five)</w:t>
      </w:r>
      <w:r>
        <w:t>] years and adjusted to reflect estimated decommissioning costs as determined by the Independent Engineer.</w:t>
      </w:r>
    </w:p>
    <w:p w14:paraId="66BCD8A1" w14:textId="42ADDC59" w:rsidR="00515972" w:rsidRDefault="00515972" w:rsidP="00507022">
      <w:pPr>
        <w:pStyle w:val="Sch1Heading"/>
      </w:pPr>
      <w:r>
        <w:t>Environmental Obligations</w:t>
      </w:r>
    </w:p>
    <w:p w14:paraId="3552F04E" w14:textId="05402841" w:rsidR="00515972" w:rsidRDefault="00F5373D" w:rsidP="00515972">
      <w:pPr>
        <w:pStyle w:val="Sch2Number"/>
      </w:pPr>
      <w:r>
        <w:t>ESCo</w:t>
      </w:r>
      <w:r w:rsidR="00515972">
        <w:t xml:space="preserve"> shall ensure that decommissioning activities are conducted in compliance with all </w:t>
      </w:r>
      <w:r>
        <w:t>A</w:t>
      </w:r>
      <w:r w:rsidR="00515972">
        <w:t xml:space="preserve">pplicable </w:t>
      </w:r>
      <w:r>
        <w:t>L</w:t>
      </w:r>
      <w:r w:rsidR="00515972">
        <w:t xml:space="preserve">aws and </w:t>
      </w:r>
      <w:r>
        <w:t>Authorisations</w:t>
      </w:r>
      <w:r w:rsidR="00515972">
        <w:t>.</w:t>
      </w:r>
    </w:p>
    <w:p w14:paraId="49D9B42E" w14:textId="6B0F8A3D" w:rsidR="00515972" w:rsidRDefault="00515972" w:rsidP="00515972">
      <w:pPr>
        <w:pStyle w:val="Sch2Number"/>
      </w:pPr>
      <w:r>
        <w:t xml:space="preserve">Any contamination arising from the </w:t>
      </w:r>
      <w:r w:rsidR="00F5373D">
        <w:t>ESCo</w:t>
      </w:r>
      <w:r>
        <w:t xml:space="preserve"> Assets shall be remediated by </w:t>
      </w:r>
      <w:r w:rsidR="00F5373D">
        <w:t>ESCo</w:t>
      </w:r>
      <w:r>
        <w:t xml:space="preserve"> at its cost.</w:t>
      </w:r>
    </w:p>
    <w:p w14:paraId="62CCDBF3" w14:textId="69789474" w:rsidR="00515972" w:rsidRDefault="00515972" w:rsidP="00507022">
      <w:pPr>
        <w:pStyle w:val="Sch1Heading"/>
      </w:pPr>
      <w:r>
        <w:t>Survival of Obligations</w:t>
      </w:r>
    </w:p>
    <w:p w14:paraId="06DA1AEC" w14:textId="46836162" w:rsidR="00515972" w:rsidRDefault="00515972" w:rsidP="00515972">
      <w:pPr>
        <w:pStyle w:val="Sch2Number"/>
      </w:pPr>
      <w:r>
        <w:t>The obligations in this Schedule shall survive termination or expiry of this Agreement.</w:t>
      </w:r>
    </w:p>
    <w:p w14:paraId="141FD875" w14:textId="77777777" w:rsidR="00515972" w:rsidRDefault="00515972"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15972" w:rsidRPr="0079020D" w14:paraId="5FF0E0F2" w14:textId="77777777" w:rsidTr="00D07469">
        <w:tc>
          <w:tcPr>
            <w:tcW w:w="9629" w:type="dxa"/>
            <w:gridSpan w:val="2"/>
            <w:shd w:val="clear" w:color="auto" w:fill="8496B0"/>
          </w:tcPr>
          <w:p w14:paraId="24D6CFDC" w14:textId="4A71DC31" w:rsidR="00515972" w:rsidRPr="0079020D" w:rsidRDefault="00515972" w:rsidP="00D07469">
            <w:pPr>
              <w:pStyle w:val="Guidancenoteheading"/>
            </w:pPr>
            <w:r w:rsidRPr="00081842">
              <w:lastRenderedPageBreak/>
              <w:t>Guidance</w:t>
            </w:r>
            <w:r w:rsidRPr="0079020D">
              <w:t xml:space="preserve"> Notes – </w:t>
            </w:r>
            <w:r w:rsidR="00AF5062">
              <w:fldChar w:fldCharType="begin"/>
            </w:r>
            <w:r w:rsidR="00AF5062">
              <w:instrText xml:space="preserve"> REF _Ref212807244 \n \h </w:instrText>
            </w:r>
            <w:r w:rsidR="00AF5062">
              <w:fldChar w:fldCharType="separate"/>
            </w:r>
            <w:r w:rsidR="003858B1">
              <w:t>Schedule 11</w:t>
            </w:r>
            <w:r w:rsidR="00AF5062">
              <w:fldChar w:fldCharType="end"/>
            </w:r>
            <w:r w:rsidR="00920E6C">
              <w:t xml:space="preserve"> </w:t>
            </w:r>
            <w:r>
              <w:t>(</w:t>
            </w:r>
            <w:r w:rsidR="00EB219D">
              <w:fldChar w:fldCharType="begin"/>
            </w:r>
            <w:r w:rsidR="00EB219D">
              <w:instrText xml:space="preserve"> REF _Ref212811716 \h </w:instrText>
            </w:r>
            <w:r w:rsidR="00EB219D">
              <w:fldChar w:fldCharType="separate"/>
            </w:r>
            <w:r w:rsidR="003858B1">
              <w:t>Decommissioning</w:t>
            </w:r>
            <w:r w:rsidR="00EB219D">
              <w:fldChar w:fldCharType="end"/>
            </w:r>
            <w:r w:rsidRPr="0079020D">
              <w:t>)</w:t>
            </w:r>
          </w:p>
        </w:tc>
      </w:tr>
      <w:tr w:rsidR="00515972" w:rsidRPr="0079020D" w14:paraId="69D5EA7C" w14:textId="77777777" w:rsidTr="00D07469">
        <w:tc>
          <w:tcPr>
            <w:tcW w:w="2547" w:type="dxa"/>
          </w:tcPr>
          <w:p w14:paraId="36F27C55" w14:textId="77777777" w:rsidR="00515972" w:rsidRPr="00081842" w:rsidRDefault="00515972" w:rsidP="00D07469">
            <w:pPr>
              <w:pStyle w:val="Guidancenotesub-heading"/>
              <w:tabs>
                <w:tab w:val="left" w:pos="1514"/>
              </w:tabs>
            </w:pPr>
            <w:r w:rsidRPr="00B65B73">
              <w:t>Purpose</w:t>
            </w:r>
            <w:r w:rsidRPr="0079020D">
              <w:t>:</w:t>
            </w:r>
          </w:p>
        </w:tc>
        <w:tc>
          <w:tcPr>
            <w:tcW w:w="7082" w:type="dxa"/>
          </w:tcPr>
          <w:p w14:paraId="0F98893F" w14:textId="32AED7A1" w:rsidR="00515972" w:rsidRPr="0079020D" w:rsidRDefault="00515972" w:rsidP="00D07469">
            <w:pPr>
              <w:pStyle w:val="Guidancenotetext"/>
            </w:pPr>
            <w:r>
              <w:t xml:space="preserve">Ensures orderly removal of </w:t>
            </w:r>
            <w:r w:rsidR="00F5373D">
              <w:t>ESCo</w:t>
            </w:r>
            <w:r>
              <w:t xml:space="preserve"> Assets and reinstatement of </w:t>
            </w:r>
            <w:r w:rsidR="00BC17EF">
              <w:t>Host’s site</w:t>
            </w:r>
            <w:r>
              <w:t xml:space="preserve"> on termination/expiry. Protects Host from residual liabilities and ensures lenders have clarity on decommissioning.</w:t>
            </w:r>
          </w:p>
        </w:tc>
      </w:tr>
      <w:tr w:rsidR="00515972" w:rsidRPr="0079020D" w14:paraId="6ACB2575" w14:textId="77777777" w:rsidTr="00D07469">
        <w:tc>
          <w:tcPr>
            <w:tcW w:w="2547" w:type="dxa"/>
          </w:tcPr>
          <w:p w14:paraId="4E918484" w14:textId="04A67E49" w:rsidR="00515972" w:rsidRPr="00B65B73" w:rsidRDefault="00515972" w:rsidP="00D07469">
            <w:pPr>
              <w:pStyle w:val="Guidancenotesub-heading"/>
            </w:pPr>
            <w:r>
              <w:t>Decommissioning obligations:</w:t>
            </w:r>
          </w:p>
        </w:tc>
        <w:tc>
          <w:tcPr>
            <w:tcW w:w="7082" w:type="dxa"/>
          </w:tcPr>
          <w:p w14:paraId="3F95A441" w14:textId="128F85F1" w:rsidR="00515972" w:rsidRDefault="00F5373D" w:rsidP="00D07469">
            <w:pPr>
              <w:pStyle w:val="Guidancenotetext"/>
            </w:pPr>
            <w:r>
              <w:t>ESCo</w:t>
            </w:r>
            <w:r w:rsidR="00515972">
              <w:t xml:space="preserve"> must remove assets and reinstate </w:t>
            </w:r>
            <w:r w:rsidR="00BC17EF">
              <w:t>the Host’s site</w:t>
            </w:r>
            <w:r w:rsidR="00515972">
              <w:t xml:space="preserve"> unless Host elects to purchase. Timeframe typically 6–12 months.</w:t>
            </w:r>
          </w:p>
        </w:tc>
      </w:tr>
      <w:tr w:rsidR="00515972" w:rsidRPr="0079020D" w14:paraId="5EE06462" w14:textId="77777777" w:rsidTr="00D07469">
        <w:tc>
          <w:tcPr>
            <w:tcW w:w="2547" w:type="dxa"/>
          </w:tcPr>
          <w:p w14:paraId="0E68DD29" w14:textId="1EEAE00A" w:rsidR="00515972" w:rsidRPr="00B65B73" w:rsidRDefault="00515972" w:rsidP="00D07469">
            <w:pPr>
              <w:pStyle w:val="Guidancenotesub-heading"/>
            </w:pPr>
            <w:r>
              <w:t>Host option to purchase:</w:t>
            </w:r>
          </w:p>
        </w:tc>
        <w:tc>
          <w:tcPr>
            <w:tcW w:w="7082" w:type="dxa"/>
          </w:tcPr>
          <w:p w14:paraId="67F937D9" w14:textId="6F804310" w:rsidR="00515972" w:rsidRDefault="00515972" w:rsidP="00D07469">
            <w:pPr>
              <w:pStyle w:val="Guidancenotetext"/>
            </w:pPr>
            <w:r>
              <w:t xml:space="preserve">Provides flexibility for Host to retain infrastructure if beneficial. FMV ensures fair compensation to </w:t>
            </w:r>
            <w:r w:rsidR="00F5373D">
              <w:t>ESCo</w:t>
            </w:r>
            <w:r>
              <w:t>.</w:t>
            </w:r>
          </w:p>
        </w:tc>
      </w:tr>
      <w:tr w:rsidR="00515972" w:rsidRPr="0079020D" w14:paraId="470228F4" w14:textId="77777777" w:rsidTr="00D07469">
        <w:tc>
          <w:tcPr>
            <w:tcW w:w="2547" w:type="dxa"/>
          </w:tcPr>
          <w:p w14:paraId="6177FAA9" w14:textId="294A7B95" w:rsidR="00515972" w:rsidRDefault="00515972" w:rsidP="00D07469">
            <w:pPr>
              <w:pStyle w:val="Guidancenotesub-heading"/>
            </w:pPr>
            <w:r>
              <w:t>Security:</w:t>
            </w:r>
          </w:p>
        </w:tc>
        <w:tc>
          <w:tcPr>
            <w:tcW w:w="7082" w:type="dxa"/>
          </w:tcPr>
          <w:p w14:paraId="52D81749" w14:textId="0DA05DE2" w:rsidR="00515972" w:rsidRDefault="00515972" w:rsidP="00D07469">
            <w:pPr>
              <w:pStyle w:val="Guidancenotetext"/>
            </w:pPr>
            <w:r>
              <w:t xml:space="preserve">Decommissioning Bond protects Host from </w:t>
            </w:r>
            <w:r w:rsidR="00F5373D">
              <w:t>ESCo</w:t>
            </w:r>
            <w:r>
              <w:t xml:space="preserve"> default. Regular review ensures adequacy over project life.</w:t>
            </w:r>
          </w:p>
        </w:tc>
      </w:tr>
      <w:tr w:rsidR="00515972" w:rsidRPr="0079020D" w14:paraId="1F8AE022" w14:textId="77777777" w:rsidTr="00D07469">
        <w:tc>
          <w:tcPr>
            <w:tcW w:w="2547" w:type="dxa"/>
          </w:tcPr>
          <w:p w14:paraId="38EA05E3" w14:textId="17487D11" w:rsidR="00515972" w:rsidRDefault="00515972" w:rsidP="00D07469">
            <w:pPr>
              <w:pStyle w:val="Guidancenotesub-heading"/>
            </w:pPr>
            <w:r>
              <w:t>Environmental obligations:</w:t>
            </w:r>
          </w:p>
        </w:tc>
        <w:tc>
          <w:tcPr>
            <w:tcW w:w="7082" w:type="dxa"/>
          </w:tcPr>
          <w:p w14:paraId="04F0A8DD" w14:textId="55672288" w:rsidR="00515972" w:rsidRDefault="00F5373D" w:rsidP="00D07469">
            <w:pPr>
              <w:pStyle w:val="Guidancenotetext"/>
            </w:pPr>
            <w:r>
              <w:t>ESCo</w:t>
            </w:r>
            <w:r w:rsidR="00515972">
              <w:t xml:space="preserve"> responsible for contamination arising from its assets. Protects Host’s regulatory compliance.</w:t>
            </w:r>
          </w:p>
        </w:tc>
      </w:tr>
      <w:tr w:rsidR="00515972" w:rsidRPr="0079020D" w14:paraId="261375A5" w14:textId="77777777" w:rsidTr="00D07469">
        <w:tc>
          <w:tcPr>
            <w:tcW w:w="2547" w:type="dxa"/>
          </w:tcPr>
          <w:p w14:paraId="2DC53485" w14:textId="04E6E04D" w:rsidR="00515972" w:rsidRDefault="00515972" w:rsidP="00D07469">
            <w:pPr>
              <w:pStyle w:val="Guidancenotesub-heading"/>
            </w:pPr>
            <w:r>
              <w:t>Survival:</w:t>
            </w:r>
          </w:p>
        </w:tc>
        <w:tc>
          <w:tcPr>
            <w:tcW w:w="7082" w:type="dxa"/>
          </w:tcPr>
          <w:p w14:paraId="017CA6B1" w14:textId="347A73C8" w:rsidR="00515972" w:rsidRDefault="00515972" w:rsidP="00D07469">
            <w:pPr>
              <w:pStyle w:val="Guidancenotetext"/>
            </w:pPr>
            <w:r>
              <w:t>Obligations extend beyond termination to ensure enforceability.</w:t>
            </w:r>
          </w:p>
        </w:tc>
      </w:tr>
      <w:tr w:rsidR="00515972" w:rsidRPr="0079020D" w14:paraId="4622D905" w14:textId="77777777" w:rsidTr="00D07469">
        <w:tc>
          <w:tcPr>
            <w:tcW w:w="2547" w:type="dxa"/>
          </w:tcPr>
          <w:p w14:paraId="53950E43" w14:textId="77777777" w:rsidR="00515972" w:rsidRPr="0079020D" w:rsidRDefault="00515972" w:rsidP="00D07469">
            <w:pPr>
              <w:pStyle w:val="Guidancenotesub-heading"/>
            </w:pPr>
            <w:r w:rsidRPr="0079020D">
              <w:t>Negotiation flex:</w:t>
            </w:r>
          </w:p>
        </w:tc>
        <w:tc>
          <w:tcPr>
            <w:tcW w:w="7082" w:type="dxa"/>
          </w:tcPr>
          <w:p w14:paraId="1278E7F6" w14:textId="77777777" w:rsidR="00515972" w:rsidRDefault="00515972" w:rsidP="00515972">
            <w:pPr>
              <w:pStyle w:val="Guidancenotessub-sub-heading"/>
            </w:pPr>
            <w:r>
              <w:t xml:space="preserve">Timeframe: </w:t>
            </w:r>
          </w:p>
          <w:p w14:paraId="7964BD1D" w14:textId="0ACA731F" w:rsidR="00515972" w:rsidRDefault="00515972" w:rsidP="00D07469">
            <w:pPr>
              <w:pStyle w:val="Guidancenotetext"/>
            </w:pPr>
            <w:r>
              <w:t xml:space="preserve">Hosts may push for shorter removal period; </w:t>
            </w:r>
            <w:r w:rsidR="00F5373D">
              <w:t>ESCos</w:t>
            </w:r>
            <w:r>
              <w:t xml:space="preserve"> may require longer for complex assets. </w:t>
            </w:r>
          </w:p>
          <w:p w14:paraId="33C33D08" w14:textId="77777777" w:rsidR="00515972" w:rsidRDefault="00515972" w:rsidP="00515972">
            <w:pPr>
              <w:pStyle w:val="Guidancenotessub-sub-heading"/>
            </w:pPr>
            <w:r>
              <w:t xml:space="preserve">Purchase option: </w:t>
            </w:r>
          </w:p>
          <w:p w14:paraId="52EE689E" w14:textId="78DAE011" w:rsidR="00515972" w:rsidRDefault="00515972" w:rsidP="00D07469">
            <w:pPr>
              <w:pStyle w:val="Guidancenotetext"/>
            </w:pPr>
            <w:r>
              <w:t xml:space="preserve">Hosts may seek right to acquire at net book value; </w:t>
            </w:r>
            <w:r w:rsidR="00F5373D">
              <w:t>ESCos</w:t>
            </w:r>
            <w:r>
              <w:t xml:space="preserve"> insist on FMV.</w:t>
            </w:r>
          </w:p>
          <w:p w14:paraId="19C47B33" w14:textId="77777777" w:rsidR="00515972" w:rsidRDefault="00515972" w:rsidP="00515972">
            <w:pPr>
              <w:pStyle w:val="Guidancenotessub-sub-heading"/>
            </w:pPr>
            <w:r>
              <w:t xml:space="preserve">Security: </w:t>
            </w:r>
          </w:p>
          <w:p w14:paraId="71759004" w14:textId="6B025F8D" w:rsidR="00515972" w:rsidRPr="0079020D" w:rsidRDefault="00515972" w:rsidP="00D07469">
            <w:pPr>
              <w:pStyle w:val="Guidancenotetext"/>
            </w:pPr>
            <w:r>
              <w:t xml:space="preserve">Hosts want bond sized for worst-case costs; </w:t>
            </w:r>
            <w:r w:rsidR="00F5373D">
              <w:t>ESCos</w:t>
            </w:r>
            <w:r>
              <w:t xml:space="preserve"> push for lower levels and longer review intervals.</w:t>
            </w:r>
          </w:p>
        </w:tc>
      </w:tr>
    </w:tbl>
    <w:p w14:paraId="13066E2D" w14:textId="77777777" w:rsidR="00515972" w:rsidRDefault="00515972" w:rsidP="00F35E04">
      <w:pPr>
        <w:pStyle w:val="Bodytextalignedat0"/>
      </w:pPr>
    </w:p>
    <w:p w14:paraId="14AF620D" w14:textId="77777777" w:rsidR="00515972" w:rsidRDefault="00515972" w:rsidP="00F35E04">
      <w:pPr>
        <w:pStyle w:val="Bodytextalignedat0"/>
      </w:pPr>
    </w:p>
    <w:p w14:paraId="5326381D" w14:textId="5821CDF9" w:rsidR="00515972" w:rsidRDefault="00B414F7" w:rsidP="00515972">
      <w:pPr>
        <w:pStyle w:val="Schedule0"/>
      </w:pPr>
      <w:bookmarkStart w:id="208" w:name="Schedule_12_Title"/>
      <w:bookmarkStart w:id="209" w:name="_Ref212807306"/>
      <w:r>
        <w:lastRenderedPageBreak/>
        <w:br/>
      </w:r>
      <w:bookmarkStart w:id="210" w:name="_Ref212811776"/>
      <w:bookmarkStart w:id="211" w:name="_Toc213999255"/>
      <w:r w:rsidR="00515972">
        <w:t>Data Centre Provisions</w:t>
      </w:r>
      <w:bookmarkEnd w:id="208"/>
      <w:r w:rsidR="00515972">
        <w:t xml:space="preserve"> (Supplementary, Prevailing)</w:t>
      </w:r>
      <w:bookmarkEnd w:id="209"/>
      <w:bookmarkEnd w:id="210"/>
      <w:bookmarkEnd w:id="211"/>
      <w:r w:rsidR="00515972">
        <w:t xml:space="preserve"> </w:t>
      </w:r>
    </w:p>
    <w:p w14:paraId="7C4391B7" w14:textId="77777777" w:rsidR="00515972" w:rsidRDefault="00515972" w:rsidP="00515972">
      <w:pPr>
        <w:pStyle w:val="Bodytextalignedat0"/>
      </w:pPr>
    </w:p>
    <w:p w14:paraId="473A09DF" w14:textId="1698D981" w:rsidR="00515972" w:rsidRDefault="00515972" w:rsidP="00515972">
      <w:pPr>
        <w:pStyle w:val="Bodytextalignedat0"/>
      </w:pPr>
      <w:r>
        <w:t>This</w:t>
      </w:r>
      <w:r w:rsidR="00D97258">
        <w:t xml:space="preserve"> </w:t>
      </w:r>
      <w:r w:rsidR="00AF5062">
        <w:fldChar w:fldCharType="begin"/>
      </w:r>
      <w:r w:rsidR="00AF5062">
        <w:instrText xml:space="preserve"> REF _Ref212807306 \n \h </w:instrText>
      </w:r>
      <w:r w:rsidR="00AF5062">
        <w:fldChar w:fldCharType="separate"/>
      </w:r>
      <w:r w:rsidR="003858B1">
        <w:t>Schedule 12</w:t>
      </w:r>
      <w:r w:rsidR="00AF5062">
        <w:fldChar w:fldCharType="end"/>
      </w:r>
      <w:r>
        <w:t xml:space="preserve"> sets out supplementary provisions applicable where the Host is a Data Centre Operator. </w:t>
      </w:r>
    </w:p>
    <w:p w14:paraId="57F0A358" w14:textId="7A02CA08" w:rsidR="00515972" w:rsidRDefault="00515972" w:rsidP="00515972">
      <w:pPr>
        <w:pStyle w:val="Bodytextalignedat0"/>
      </w:pPr>
      <w:r>
        <w:t>These provisions apply in addition to the general obligations in this Agreement and, in the event of conflict, shall prevail over</w:t>
      </w:r>
      <w:r w:rsidR="00E214FB">
        <w:t xml:space="preserve"> </w:t>
      </w:r>
      <w:r w:rsidR="00E214FB">
        <w:fldChar w:fldCharType="begin"/>
      </w:r>
      <w:r w:rsidR="00E214FB">
        <w:instrText xml:space="preserve"> REF _Ref212811359 \n \h </w:instrText>
      </w:r>
      <w:r w:rsidR="00E214FB">
        <w:fldChar w:fldCharType="separate"/>
      </w:r>
      <w:r w:rsidR="003858B1">
        <w:t>Schedule 4</w:t>
      </w:r>
      <w:r w:rsidR="00E214FB">
        <w:fldChar w:fldCharType="end"/>
      </w:r>
      <w:r w:rsidR="00E214FB">
        <w:t>/</w:t>
      </w:r>
      <w:r w:rsidR="00E214FB">
        <w:fldChar w:fldCharType="begin"/>
      </w:r>
      <w:r w:rsidR="00E214FB">
        <w:instrText xml:space="preserve"> REF _Ref212811392 \n \h </w:instrText>
      </w:r>
      <w:r w:rsidR="00E214FB">
        <w:fldChar w:fldCharType="separate"/>
      </w:r>
      <w:r w:rsidR="003858B1">
        <w:t>Schedule 5</w:t>
      </w:r>
      <w:r w:rsidR="00E214FB">
        <w:fldChar w:fldCharType="end"/>
      </w:r>
      <w:r w:rsidR="00E214FB">
        <w:t xml:space="preserve"> (</w:t>
      </w:r>
      <w:r w:rsidR="00E214FB">
        <w:fldChar w:fldCharType="begin"/>
      </w:r>
      <w:r w:rsidR="00E214FB">
        <w:instrText xml:space="preserve"> REF _Ref212811392 \h </w:instrText>
      </w:r>
      <w:r w:rsidR="00E214FB">
        <w:fldChar w:fldCharType="separate"/>
      </w:r>
      <w:r w:rsidR="003858B1" w:rsidRPr="00507022">
        <w:rPr>
          <w:lang w:val="en-US"/>
        </w:rPr>
        <w:t>Technical Standards (Model B</w:t>
      </w:r>
      <w:r w:rsidR="003858B1">
        <w:rPr>
          <w:lang w:val="en-US"/>
        </w:rPr>
        <w:t>)</w:t>
      </w:r>
      <w:r w:rsidR="003858B1" w:rsidRPr="00507022">
        <w:rPr>
          <w:lang w:val="en-US"/>
        </w:rPr>
        <w:t xml:space="preserve"> – Access Model</w:t>
      </w:r>
      <w:r w:rsidR="00E214FB">
        <w:fldChar w:fldCharType="end"/>
      </w:r>
      <w:r w:rsidR="00E214FB">
        <w:t>)</w:t>
      </w:r>
      <w:r>
        <w:t>,</w:t>
      </w:r>
      <w:r w:rsidR="00920E6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rsidR="00920E6C">
        <w:t xml:space="preserve"> </w:t>
      </w:r>
      <w:r w:rsidR="00EB219D">
        <w:t>(</w:t>
      </w:r>
      <w:r w:rsidR="00EB219D">
        <w:fldChar w:fldCharType="begin"/>
      </w:r>
      <w:r w:rsidR="00EB219D">
        <w:instrText xml:space="preserve"> REF _Ref212811447 \h </w:instrText>
      </w:r>
      <w:r w:rsidR="00EB219D">
        <w:fldChar w:fldCharType="separate"/>
      </w:r>
      <w:r w:rsidR="003858B1">
        <w:t>Interface Protocols</w:t>
      </w:r>
      <w:r w:rsidR="00EB219D">
        <w:fldChar w:fldCharType="end"/>
      </w:r>
      <w:r w:rsidR="00EB219D">
        <w:t>)</w:t>
      </w:r>
      <w:r>
        <w:t>, and related provisions.</w:t>
      </w:r>
    </w:p>
    <w:p w14:paraId="25E72CB6" w14:textId="0DDA131C" w:rsidR="00515972" w:rsidRDefault="00515972" w:rsidP="00507022">
      <w:pPr>
        <w:pStyle w:val="Sch1Heading"/>
      </w:pPr>
      <w:r>
        <w:t>Cooling Priority</w:t>
      </w:r>
    </w:p>
    <w:p w14:paraId="2F2E59BF" w14:textId="0CA09146" w:rsidR="00515972" w:rsidRDefault="00515972" w:rsidP="00515972">
      <w:pPr>
        <w:pStyle w:val="Sch2Number"/>
      </w:pPr>
      <w:r>
        <w:t xml:space="preserve">The Parties acknowledge that the Host’s primary obligation is to ensure continuous cooling for its data centre operations. </w:t>
      </w:r>
    </w:p>
    <w:p w14:paraId="2035C2FD" w14:textId="071ADEDE" w:rsidR="00515972" w:rsidRDefault="00515972" w:rsidP="00515972">
      <w:pPr>
        <w:pStyle w:val="Sch2Number"/>
      </w:pPr>
      <w:r>
        <w:t xml:space="preserve">Nothing in this Agreement shall oblige the Host to operate its systems in a manner that compromises data centre cooling or uptime commitments. </w:t>
      </w:r>
    </w:p>
    <w:p w14:paraId="49862C24" w14:textId="2CDE0E52" w:rsidR="00515972" w:rsidRDefault="00B84017" w:rsidP="00515972">
      <w:pPr>
        <w:pStyle w:val="Sch2Number"/>
      </w:pPr>
      <w:r>
        <w:t>ESCo</w:t>
      </w:r>
      <w:r w:rsidR="00515972">
        <w:t xml:space="preserve"> shall not operate the </w:t>
      </w:r>
      <w:r>
        <w:t>ESCo</w:t>
      </w:r>
      <w:r w:rsidR="00515972">
        <w:t xml:space="preserve"> Assets in a manner that impairs or risks impairing the Host’s cooling performance or service level agreements with its customers.</w:t>
      </w:r>
    </w:p>
    <w:p w14:paraId="436E9451" w14:textId="0454C4F5" w:rsidR="00515972" w:rsidRDefault="00515972" w:rsidP="00507022">
      <w:pPr>
        <w:pStyle w:val="Sch1Heading"/>
      </w:pPr>
      <w:r>
        <w:t>Redundancy and Back-Up</w:t>
      </w:r>
    </w:p>
    <w:p w14:paraId="2C1F44BC" w14:textId="078B996D" w:rsidR="00515972" w:rsidRDefault="00515972" w:rsidP="00515972">
      <w:pPr>
        <w:pStyle w:val="Sch2Number"/>
      </w:pPr>
      <w:r>
        <w:t xml:space="preserve">The Host shall maintain redundant cooling capacity (N+1 or better) consistent with Good Industry Practice. </w:t>
      </w:r>
    </w:p>
    <w:p w14:paraId="469CB4BE" w14:textId="51B7E890" w:rsidR="00515972" w:rsidRDefault="00515972" w:rsidP="00515972">
      <w:pPr>
        <w:pStyle w:val="Sch2Number"/>
      </w:pPr>
      <w:r>
        <w:t xml:space="preserve">The Host may divert or curtail heat supply to </w:t>
      </w:r>
      <w:r w:rsidR="00B84017">
        <w:t>ESCo</w:t>
      </w:r>
      <w:r>
        <w:t xml:space="preserve"> where required for redundancy, back-up operation, or testing of back-up equipment. </w:t>
      </w:r>
    </w:p>
    <w:p w14:paraId="04CEABB4" w14:textId="07C1A18C" w:rsidR="00515972" w:rsidRDefault="00515972" w:rsidP="00515972">
      <w:pPr>
        <w:pStyle w:val="Sch2Number"/>
      </w:pPr>
      <w:r>
        <w:t xml:space="preserve">The Host shall provide at least </w:t>
      </w:r>
      <w:r w:rsidR="00B84017">
        <w:t>twenty four</w:t>
      </w:r>
      <w:r>
        <w:t xml:space="preserve"> hours’ notice of planned curtailment, except in emergencies where immediate action is required.</w:t>
      </w:r>
    </w:p>
    <w:p w14:paraId="4A0AA7AF" w14:textId="22A1ADDA" w:rsidR="00515972" w:rsidRDefault="00515972" w:rsidP="00507022">
      <w:pPr>
        <w:pStyle w:val="Sch1Heading"/>
      </w:pPr>
      <w:r>
        <w:t>Interface and Control Protocols</w:t>
      </w:r>
    </w:p>
    <w:p w14:paraId="5F2D2A24" w14:textId="1DCD5186" w:rsidR="00515972" w:rsidRDefault="00B84017" w:rsidP="00515972">
      <w:pPr>
        <w:pStyle w:val="Sch2Number"/>
      </w:pPr>
      <w:r>
        <w:t>ESCo</w:t>
      </w:r>
      <w:r w:rsidR="00515972">
        <w:t xml:space="preserve"> shall integrate its control systems with the Host’s building management system (BMS) in accordance with</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rsidR="00515972">
        <w:t xml:space="preserve">. </w:t>
      </w:r>
    </w:p>
    <w:p w14:paraId="62B69A8A" w14:textId="4EE62423" w:rsidR="00515972" w:rsidRDefault="00515972" w:rsidP="00515972">
      <w:pPr>
        <w:pStyle w:val="Sch2Number"/>
      </w:pPr>
      <w:r>
        <w:t xml:space="preserve">The Host shall retain override rights to disconnect or bypass the </w:t>
      </w:r>
      <w:r w:rsidR="00B84017">
        <w:t>ESCo</w:t>
      </w:r>
      <w:r>
        <w:t xml:space="preserve"> Assets if necessary to protect data centre operations, provided that such rights are exercised reasonably and proportionately. </w:t>
      </w:r>
    </w:p>
    <w:p w14:paraId="12539CD1" w14:textId="3E006D74" w:rsidR="00515972" w:rsidRDefault="00515972" w:rsidP="00515972">
      <w:pPr>
        <w:pStyle w:val="Sch2Number"/>
      </w:pPr>
      <w:r>
        <w:t>The Parties shall establish joint protocols for planned outages and emergency situations in accordance with</w:t>
      </w:r>
      <w:r w:rsidR="00434821">
        <w:t xml:space="preserve"> </w:t>
      </w:r>
      <w:r w:rsidR="00050E75">
        <w:fldChar w:fldCharType="begin"/>
      </w:r>
      <w:r w:rsidR="00050E75">
        <w:instrText xml:space="preserve"> REF _Ref212812357 \n \h </w:instrText>
      </w:r>
      <w:r w:rsidR="00050E75">
        <w:fldChar w:fldCharType="separate"/>
      </w:r>
      <w:r w:rsidR="003858B1">
        <w:t>Annex 6</w:t>
      </w:r>
      <w:r w:rsidR="00050E75">
        <w:fldChar w:fldCharType="end"/>
      </w:r>
      <w:r>
        <w:t>.</w:t>
      </w:r>
    </w:p>
    <w:p w14:paraId="06197D8A" w14:textId="182A29CE" w:rsidR="00515972" w:rsidRDefault="00515972" w:rsidP="00507022">
      <w:pPr>
        <w:pStyle w:val="Sch1Heading"/>
      </w:pPr>
      <w:r>
        <w:t>Performance Guarantees</w:t>
      </w:r>
    </w:p>
    <w:p w14:paraId="4A554491" w14:textId="387AE096" w:rsidR="00515972" w:rsidRDefault="00B84017" w:rsidP="00515972">
      <w:pPr>
        <w:pStyle w:val="Sch2Number"/>
      </w:pPr>
      <w:r>
        <w:t>ESCo</w:t>
      </w:r>
      <w:r w:rsidR="00515972">
        <w:t xml:space="preserve"> acknowledges that it has no entitlement to guaranteed heat volumes. Supply shall be “as available” subject to the Host’s operational needs. </w:t>
      </w:r>
    </w:p>
    <w:p w14:paraId="44344405" w14:textId="43039B43" w:rsidR="00515972" w:rsidRDefault="00B84017" w:rsidP="00515972">
      <w:pPr>
        <w:pStyle w:val="Sch2Number"/>
      </w:pPr>
      <w:r>
        <w:lastRenderedPageBreak/>
        <w:t>ESCo</w:t>
      </w:r>
      <w:r w:rsidR="00515972">
        <w:t xml:space="preserve"> shall design and operate the </w:t>
      </w:r>
      <w:r>
        <w:t>ESCo</w:t>
      </w:r>
      <w:r w:rsidR="00515972">
        <w:t xml:space="preserve"> Assets to achieve a minimum Seasonal Performance Factor (SPF) of [●] as set out in</w:t>
      </w:r>
      <w:r w:rsidR="003A1A7C">
        <w:t xml:space="preserve"> </w:t>
      </w:r>
      <w:r w:rsidR="00AF5062">
        <w:fldChar w:fldCharType="begin"/>
      </w:r>
      <w:r w:rsidR="00AF5062">
        <w:instrText xml:space="preserve"> REF _Ref212806692 \n \h </w:instrText>
      </w:r>
      <w:r w:rsidR="00AF5062">
        <w:fldChar w:fldCharType="separate"/>
      </w:r>
      <w:r w:rsidR="003858B1">
        <w:t>Schedule 5</w:t>
      </w:r>
      <w:r w:rsidR="00AF5062">
        <w:fldChar w:fldCharType="end"/>
      </w:r>
      <w:r w:rsidR="00515972">
        <w:t xml:space="preserve">. </w:t>
      </w:r>
    </w:p>
    <w:p w14:paraId="24224963" w14:textId="309E9E72" w:rsidR="00515972" w:rsidRPr="009A0120" w:rsidRDefault="00515972" w:rsidP="00515972">
      <w:pPr>
        <w:pStyle w:val="Sch2Number"/>
      </w:pPr>
      <w:r w:rsidRPr="009A0120">
        <w:t xml:space="preserve">The Host shall not be liable for liquidated damages or penalties for unavailability of heat where </w:t>
      </w:r>
      <w:r w:rsidRPr="006B5EE0">
        <w:t>cooling requirements necessitate curtailment</w:t>
      </w:r>
      <w:r w:rsidRPr="009A0120">
        <w:t>.</w:t>
      </w:r>
    </w:p>
    <w:p w14:paraId="32C2FA03" w14:textId="42E300F6" w:rsidR="00515972" w:rsidRDefault="00515972" w:rsidP="00507022">
      <w:pPr>
        <w:pStyle w:val="Sch1Heading"/>
      </w:pPr>
      <w:r>
        <w:t>Liability and Indemnities</w:t>
      </w:r>
    </w:p>
    <w:p w14:paraId="3CC458D2" w14:textId="495C9382" w:rsidR="00515972" w:rsidRDefault="00B84017" w:rsidP="00515972">
      <w:pPr>
        <w:pStyle w:val="Sch2Number"/>
      </w:pPr>
      <w:r>
        <w:t>ESCo</w:t>
      </w:r>
      <w:r w:rsidR="00515972">
        <w:t xml:space="preserve"> shall indemnify the Host against any claims, losses, or damages arising from impairment of the Host’s cooling operations caused by </w:t>
      </w:r>
      <w:r>
        <w:t>ESCo</w:t>
      </w:r>
      <w:r w:rsidR="00515972">
        <w:t xml:space="preserve">’s breach of this Schedule. </w:t>
      </w:r>
    </w:p>
    <w:p w14:paraId="53905405" w14:textId="2D73ACEA" w:rsidR="00515972" w:rsidRDefault="00515972" w:rsidP="00515972">
      <w:pPr>
        <w:pStyle w:val="Sch2Number"/>
      </w:pPr>
      <w:r>
        <w:t xml:space="preserve">The Host shall indemnify </w:t>
      </w:r>
      <w:r w:rsidR="00B84017">
        <w:t>ESCo</w:t>
      </w:r>
      <w:r>
        <w:t xml:space="preserve"> for losses arising from Host actions outside the scope of its cooling priority rights under paragraph 1. </w:t>
      </w:r>
    </w:p>
    <w:p w14:paraId="62F41496" w14:textId="44551F53" w:rsidR="00515972" w:rsidRDefault="00515972" w:rsidP="00515972">
      <w:pPr>
        <w:pStyle w:val="Sch2Number"/>
      </w:pPr>
      <w:r>
        <w:t xml:space="preserve">Liability caps under Clause </w:t>
      </w:r>
      <w:r w:rsidR="00AE28F5">
        <w:fldChar w:fldCharType="begin"/>
      </w:r>
      <w:r w:rsidR="00AE28F5">
        <w:instrText xml:space="preserve"> REF _Ref209282993 \n \h </w:instrText>
      </w:r>
      <w:r w:rsidR="00AE28F5">
        <w:fldChar w:fldCharType="separate"/>
      </w:r>
      <w:r w:rsidR="003858B1">
        <w:t>13</w:t>
      </w:r>
      <w:r w:rsidR="00AE28F5">
        <w:fldChar w:fldCharType="end"/>
      </w:r>
      <w:r>
        <w:t xml:space="preserve"> of the Agreement shall apply, save that liability for wilful default or gross negligence shall be unlimited.</w:t>
      </w:r>
    </w:p>
    <w:p w14:paraId="0A74D103" w14:textId="369D09CF" w:rsidR="00515972" w:rsidRDefault="00515972" w:rsidP="00507022">
      <w:pPr>
        <w:pStyle w:val="Sch1Heading"/>
      </w:pPr>
      <w:r>
        <w:t>Data and Reporting</w:t>
      </w:r>
    </w:p>
    <w:p w14:paraId="48895135" w14:textId="5E79D49A" w:rsidR="00515972" w:rsidRDefault="00515972" w:rsidP="00515972">
      <w:pPr>
        <w:pStyle w:val="Sch2Number"/>
      </w:pPr>
      <w:r>
        <w:t xml:space="preserve">The Host shall provide </w:t>
      </w:r>
      <w:r w:rsidR="00B84017">
        <w:t>ESCo</w:t>
      </w:r>
      <w:r>
        <w:t xml:space="preserve"> with anonymised operational data on cooling loads, to the extent reasonably necessary for </w:t>
      </w:r>
      <w:r w:rsidR="00B84017">
        <w:t>ESCo</w:t>
      </w:r>
      <w:r>
        <w:t xml:space="preserve">’s optimisation of heat recovery. </w:t>
      </w:r>
    </w:p>
    <w:p w14:paraId="56FD29DB" w14:textId="7D3C4F9B" w:rsidR="00515972" w:rsidRDefault="00B84017" w:rsidP="00515972">
      <w:pPr>
        <w:pStyle w:val="Sch2Number"/>
      </w:pPr>
      <w:r>
        <w:t>ESCo</w:t>
      </w:r>
      <w:r w:rsidR="00515972">
        <w:t xml:space="preserve"> shall provide the Host with performance reports on heat recovery efficiency, SPF, and return temperatures at intervals no greater than </w:t>
      </w:r>
      <w:r>
        <w:t>[</w:t>
      </w:r>
      <w:r w:rsidR="00515972">
        <w:t>monthly</w:t>
      </w:r>
      <w:r>
        <w:t>]</w:t>
      </w:r>
      <w:r w:rsidR="00515972">
        <w:t xml:space="preserve">. </w:t>
      </w:r>
    </w:p>
    <w:p w14:paraId="493B9AF6" w14:textId="51A65854" w:rsidR="00515972" w:rsidRDefault="00515972" w:rsidP="00515972">
      <w:pPr>
        <w:pStyle w:val="Sch2Number"/>
      </w:pPr>
      <w:r>
        <w:t xml:space="preserve">All data exchange shall comply with applicable data protection and confidentiality obligations under Clause </w:t>
      </w:r>
      <w:r w:rsidR="00AE28F5">
        <w:fldChar w:fldCharType="begin"/>
      </w:r>
      <w:r w:rsidR="00AE28F5">
        <w:instrText xml:space="preserve"> REF _Ref209283001 \n \h </w:instrText>
      </w:r>
      <w:r w:rsidR="00AE28F5">
        <w:fldChar w:fldCharType="separate"/>
      </w:r>
      <w:r w:rsidR="003858B1">
        <w:t>14</w:t>
      </w:r>
      <w:r w:rsidR="00AE28F5">
        <w:fldChar w:fldCharType="end"/>
      </w:r>
      <w:r>
        <w:t>.</w:t>
      </w:r>
    </w:p>
    <w:p w14:paraId="647709A3" w14:textId="77777777" w:rsidR="00515972" w:rsidRDefault="00515972"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15972" w:rsidRPr="0079020D" w14:paraId="3AA4B939" w14:textId="77777777" w:rsidTr="00D07469">
        <w:tc>
          <w:tcPr>
            <w:tcW w:w="9629" w:type="dxa"/>
            <w:gridSpan w:val="2"/>
            <w:shd w:val="clear" w:color="auto" w:fill="8496B0"/>
          </w:tcPr>
          <w:p w14:paraId="7A76CD09" w14:textId="500B53EE" w:rsidR="00515972" w:rsidRPr="0079020D" w:rsidRDefault="00515972" w:rsidP="00D07469">
            <w:pPr>
              <w:pStyle w:val="Guidancenoteheading"/>
            </w:pPr>
            <w:r w:rsidRPr="00081842">
              <w:t>Guidance</w:t>
            </w:r>
            <w:r w:rsidRPr="0079020D">
              <w:t xml:space="preserve"> Notes –</w:t>
            </w:r>
            <w:r w:rsidR="00D97258">
              <w:t xml:space="preserve"> </w:t>
            </w:r>
            <w:r w:rsidR="00AF5062">
              <w:fldChar w:fldCharType="begin"/>
            </w:r>
            <w:r w:rsidR="00AF5062">
              <w:instrText xml:space="preserve"> REF _Ref212807306 \n \h </w:instrText>
            </w:r>
            <w:r w:rsidR="00AF5062">
              <w:fldChar w:fldCharType="separate"/>
            </w:r>
            <w:r w:rsidR="003858B1">
              <w:t>Schedule 12</w:t>
            </w:r>
            <w:r w:rsidR="00AF5062">
              <w:fldChar w:fldCharType="end"/>
            </w:r>
            <w:r>
              <w:t xml:space="preserve"> (</w:t>
            </w:r>
            <w:r w:rsidR="00EB219D">
              <w:fldChar w:fldCharType="begin"/>
            </w:r>
            <w:r w:rsidR="00EB219D">
              <w:instrText xml:space="preserve"> REF _Ref212811776 \h </w:instrText>
            </w:r>
            <w:r w:rsidR="00EB219D">
              <w:fldChar w:fldCharType="separate"/>
            </w:r>
            <w:r w:rsidR="003858B1">
              <w:t>Data Centre Provisions (Supplementary, Prevailing)</w:t>
            </w:r>
            <w:r w:rsidR="00EB219D">
              <w:fldChar w:fldCharType="end"/>
            </w:r>
            <w:r w:rsidRPr="0079020D">
              <w:t>)</w:t>
            </w:r>
          </w:p>
        </w:tc>
      </w:tr>
      <w:tr w:rsidR="00515972" w:rsidRPr="0079020D" w14:paraId="6AA61F69" w14:textId="77777777" w:rsidTr="00D07469">
        <w:tc>
          <w:tcPr>
            <w:tcW w:w="2547" w:type="dxa"/>
          </w:tcPr>
          <w:p w14:paraId="5C62895C" w14:textId="77777777" w:rsidR="00515972" w:rsidRPr="00081842" w:rsidRDefault="00515972" w:rsidP="00D07469">
            <w:pPr>
              <w:pStyle w:val="Guidancenotesub-heading"/>
              <w:tabs>
                <w:tab w:val="left" w:pos="1514"/>
              </w:tabs>
            </w:pPr>
            <w:r w:rsidRPr="00B65B73">
              <w:t>Purpose</w:t>
            </w:r>
            <w:r w:rsidRPr="0079020D">
              <w:t>:</w:t>
            </w:r>
          </w:p>
        </w:tc>
        <w:tc>
          <w:tcPr>
            <w:tcW w:w="7082" w:type="dxa"/>
          </w:tcPr>
          <w:p w14:paraId="4B3C7D77" w14:textId="6B1D7FE9" w:rsidR="00515972" w:rsidRPr="0079020D" w:rsidRDefault="00515972" w:rsidP="00D07469">
            <w:pPr>
              <w:pStyle w:val="Guidancenotetext"/>
            </w:pPr>
            <w:r>
              <w:t xml:space="preserve">Tailors the Agreement to reflect the critical nature of data centre cooling. Provides Host priority rights, clarifies </w:t>
            </w:r>
            <w:r w:rsidR="00B84017">
              <w:t>ESCo</w:t>
            </w:r>
            <w:r>
              <w:t xml:space="preserve"> obligations, and balances commercial interests.</w:t>
            </w:r>
          </w:p>
        </w:tc>
      </w:tr>
      <w:tr w:rsidR="00515972" w:rsidRPr="0079020D" w14:paraId="204677D4" w14:textId="77777777" w:rsidTr="00D07469">
        <w:tc>
          <w:tcPr>
            <w:tcW w:w="2547" w:type="dxa"/>
          </w:tcPr>
          <w:p w14:paraId="020FEF8B" w14:textId="2C6FA40E" w:rsidR="00515972" w:rsidRPr="00B65B73" w:rsidRDefault="00515972" w:rsidP="00D07469">
            <w:pPr>
              <w:pStyle w:val="Guidancenotesub-heading"/>
            </w:pPr>
            <w:r>
              <w:t>Cooling priority:</w:t>
            </w:r>
          </w:p>
        </w:tc>
        <w:tc>
          <w:tcPr>
            <w:tcW w:w="7082" w:type="dxa"/>
          </w:tcPr>
          <w:p w14:paraId="3865464B" w14:textId="31277FB5" w:rsidR="00515972" w:rsidRDefault="00515972" w:rsidP="00D07469">
            <w:pPr>
              <w:pStyle w:val="Guidancenotetext"/>
            </w:pPr>
            <w:r>
              <w:t>Establishes Host’s cooling as paramount. Protects against liability if Host curtails heat to maintain uptime.</w:t>
            </w:r>
          </w:p>
        </w:tc>
      </w:tr>
      <w:tr w:rsidR="00515972" w:rsidRPr="0079020D" w14:paraId="3F568D93" w14:textId="77777777" w:rsidTr="00D07469">
        <w:tc>
          <w:tcPr>
            <w:tcW w:w="2547" w:type="dxa"/>
          </w:tcPr>
          <w:p w14:paraId="4A6FBC8F" w14:textId="19C03293" w:rsidR="00515972" w:rsidRPr="00B65B73" w:rsidRDefault="00515972" w:rsidP="00D07469">
            <w:pPr>
              <w:pStyle w:val="Guidancenotesub-heading"/>
            </w:pPr>
            <w:r>
              <w:t>Redundancy:</w:t>
            </w:r>
          </w:p>
        </w:tc>
        <w:tc>
          <w:tcPr>
            <w:tcW w:w="7082" w:type="dxa"/>
          </w:tcPr>
          <w:p w14:paraId="3BA18ACC" w14:textId="2A382690" w:rsidR="00515972" w:rsidRDefault="00515972" w:rsidP="00D07469">
            <w:pPr>
              <w:pStyle w:val="Guidancenotetext"/>
            </w:pPr>
            <w:r>
              <w:t xml:space="preserve">Reflects data centre practice (N+1, 2N). </w:t>
            </w:r>
            <w:r w:rsidR="00B84017">
              <w:t>ESCo</w:t>
            </w:r>
            <w:r>
              <w:t xml:space="preserve"> must accept curtailments for back-up testing or failure.</w:t>
            </w:r>
          </w:p>
        </w:tc>
      </w:tr>
      <w:tr w:rsidR="00515972" w:rsidRPr="0079020D" w14:paraId="048F4856" w14:textId="77777777" w:rsidTr="00D07469">
        <w:tc>
          <w:tcPr>
            <w:tcW w:w="2547" w:type="dxa"/>
          </w:tcPr>
          <w:p w14:paraId="76821598" w14:textId="5195CA76" w:rsidR="00515972" w:rsidRDefault="00515972" w:rsidP="00D07469">
            <w:pPr>
              <w:pStyle w:val="Guidancenotesub-heading"/>
            </w:pPr>
            <w:r>
              <w:t>Interface protocols:</w:t>
            </w:r>
          </w:p>
        </w:tc>
        <w:tc>
          <w:tcPr>
            <w:tcW w:w="7082" w:type="dxa"/>
          </w:tcPr>
          <w:p w14:paraId="77835636" w14:textId="09B2156E" w:rsidR="00515972" w:rsidRDefault="00515972" w:rsidP="00D07469">
            <w:pPr>
              <w:pStyle w:val="Guidancenotetext"/>
            </w:pPr>
            <w:r>
              <w:t>Host retains override rights, subject to reasonableness. Integration with BMS critical for safety.</w:t>
            </w:r>
          </w:p>
        </w:tc>
      </w:tr>
      <w:tr w:rsidR="00515972" w:rsidRPr="0079020D" w14:paraId="18B9FE19" w14:textId="77777777" w:rsidTr="00D07469">
        <w:tc>
          <w:tcPr>
            <w:tcW w:w="2547" w:type="dxa"/>
          </w:tcPr>
          <w:p w14:paraId="07D6C251" w14:textId="13017BA1" w:rsidR="00515972" w:rsidRDefault="00515972" w:rsidP="00D07469">
            <w:pPr>
              <w:pStyle w:val="Guidancenotesub-heading"/>
            </w:pPr>
            <w:r>
              <w:t>Performance guarantees:</w:t>
            </w:r>
          </w:p>
        </w:tc>
        <w:tc>
          <w:tcPr>
            <w:tcW w:w="7082" w:type="dxa"/>
          </w:tcPr>
          <w:p w14:paraId="54E9644F" w14:textId="51F831F2" w:rsidR="00515972" w:rsidRDefault="00515972" w:rsidP="00D07469">
            <w:pPr>
              <w:pStyle w:val="Guidancenotetext"/>
            </w:pPr>
            <w:r>
              <w:t xml:space="preserve">Heat to </w:t>
            </w:r>
            <w:r w:rsidR="00B84017">
              <w:t>ESCo</w:t>
            </w:r>
            <w:r>
              <w:t xml:space="preserve"> is “as available”. </w:t>
            </w:r>
            <w:r w:rsidR="00B84017">
              <w:t>ESCo</w:t>
            </w:r>
            <w:r>
              <w:t xml:space="preserve"> bears volume risk. </w:t>
            </w:r>
            <w:r w:rsidR="00B84017">
              <w:t>ESCo</w:t>
            </w:r>
            <w:r>
              <w:t xml:space="preserve"> still accountable for SPF and efficiency.</w:t>
            </w:r>
          </w:p>
        </w:tc>
      </w:tr>
      <w:tr w:rsidR="00515972" w:rsidRPr="0079020D" w14:paraId="3F7630DC" w14:textId="77777777" w:rsidTr="00D07469">
        <w:tc>
          <w:tcPr>
            <w:tcW w:w="2547" w:type="dxa"/>
          </w:tcPr>
          <w:p w14:paraId="3255BEEE" w14:textId="3B2D1E85" w:rsidR="00515972" w:rsidRDefault="00515972" w:rsidP="00D07469">
            <w:pPr>
              <w:pStyle w:val="Guidancenotesub-heading"/>
            </w:pPr>
            <w:r>
              <w:t>Liability/indemnities:</w:t>
            </w:r>
          </w:p>
        </w:tc>
        <w:tc>
          <w:tcPr>
            <w:tcW w:w="7082" w:type="dxa"/>
          </w:tcPr>
          <w:p w14:paraId="1E8A6CA1" w14:textId="4F27E758" w:rsidR="00515972" w:rsidRDefault="00515972" w:rsidP="00D07469">
            <w:pPr>
              <w:pStyle w:val="Guidancenotetext"/>
            </w:pPr>
            <w:r>
              <w:t xml:space="preserve">Allocates risk. </w:t>
            </w:r>
            <w:r w:rsidR="00B84017">
              <w:t>ESCo</w:t>
            </w:r>
            <w:r>
              <w:t xml:space="preserve"> indemnifies Host if cooling impaired; Host indemnifies </w:t>
            </w:r>
            <w:r w:rsidR="00B84017">
              <w:t>ESCo</w:t>
            </w:r>
            <w:r>
              <w:t xml:space="preserve"> if it overreaches its rights.</w:t>
            </w:r>
          </w:p>
        </w:tc>
      </w:tr>
      <w:tr w:rsidR="00515972" w:rsidRPr="0079020D" w14:paraId="2989CD7B" w14:textId="77777777" w:rsidTr="00D07469">
        <w:tc>
          <w:tcPr>
            <w:tcW w:w="2547" w:type="dxa"/>
          </w:tcPr>
          <w:p w14:paraId="536A376A" w14:textId="189E1BE3" w:rsidR="00515972" w:rsidRDefault="00515972" w:rsidP="00D07469">
            <w:pPr>
              <w:pStyle w:val="Guidancenotesub-heading"/>
            </w:pPr>
            <w:r>
              <w:t>Data/reporting:</w:t>
            </w:r>
          </w:p>
        </w:tc>
        <w:tc>
          <w:tcPr>
            <w:tcW w:w="7082" w:type="dxa"/>
          </w:tcPr>
          <w:p w14:paraId="2CDCB147" w14:textId="461020DA" w:rsidR="00515972" w:rsidRDefault="00515972" w:rsidP="00D07469">
            <w:pPr>
              <w:pStyle w:val="Guidancenotetext"/>
            </w:pPr>
            <w:r>
              <w:t>Data sharing supports optimisation but protects confidentiality. Balance between transparency and Host’s commercial sensitivities.</w:t>
            </w:r>
          </w:p>
        </w:tc>
      </w:tr>
      <w:tr w:rsidR="00515972" w:rsidRPr="0079020D" w14:paraId="2036B1E7" w14:textId="77777777" w:rsidTr="00D07469">
        <w:tc>
          <w:tcPr>
            <w:tcW w:w="2547" w:type="dxa"/>
          </w:tcPr>
          <w:p w14:paraId="343D2FA1" w14:textId="77777777" w:rsidR="00515972" w:rsidRPr="0079020D" w:rsidRDefault="00515972" w:rsidP="00D07469">
            <w:pPr>
              <w:pStyle w:val="Guidancenotesub-heading"/>
            </w:pPr>
            <w:r w:rsidRPr="0079020D">
              <w:t>Negotiation flex:</w:t>
            </w:r>
          </w:p>
        </w:tc>
        <w:tc>
          <w:tcPr>
            <w:tcW w:w="7082" w:type="dxa"/>
          </w:tcPr>
          <w:p w14:paraId="3F673A56" w14:textId="77777777" w:rsidR="00515972" w:rsidRDefault="00515972" w:rsidP="00D07469">
            <w:pPr>
              <w:pStyle w:val="Guidancenotessub-sub-heading"/>
            </w:pPr>
            <w:r>
              <w:t xml:space="preserve">Cooling priority: </w:t>
            </w:r>
          </w:p>
          <w:p w14:paraId="4C1843E9" w14:textId="760A5C1D" w:rsidR="00515972" w:rsidRDefault="00515972" w:rsidP="00515972">
            <w:pPr>
              <w:pStyle w:val="Guidancenotetext"/>
            </w:pPr>
            <w:r>
              <w:lastRenderedPageBreak/>
              <w:t xml:space="preserve">Hosts resist any limits; </w:t>
            </w:r>
            <w:r w:rsidR="00B84017">
              <w:t>ESCos</w:t>
            </w:r>
            <w:r>
              <w:t xml:space="preserve"> may seek clearer compensation if curtailments are prolonged.</w:t>
            </w:r>
          </w:p>
          <w:p w14:paraId="3A9BF89F" w14:textId="77777777" w:rsidR="00515972" w:rsidRDefault="00515972" w:rsidP="00D07469">
            <w:pPr>
              <w:pStyle w:val="Guidancenotessub-sub-heading"/>
            </w:pPr>
            <w:r>
              <w:t xml:space="preserve">Data access: </w:t>
            </w:r>
          </w:p>
          <w:p w14:paraId="040EAE48" w14:textId="77D5CEA0" w:rsidR="00515972" w:rsidRDefault="00515972" w:rsidP="00515972">
            <w:pPr>
              <w:pStyle w:val="Guidancenotetext"/>
            </w:pPr>
            <w:r>
              <w:t xml:space="preserve">Hosts may restrict; </w:t>
            </w:r>
            <w:r w:rsidR="00B84017">
              <w:t>ESCos</w:t>
            </w:r>
            <w:r>
              <w:t xml:space="preserve"> may push for granular, real-time data. </w:t>
            </w:r>
          </w:p>
          <w:p w14:paraId="452CF710" w14:textId="77777777" w:rsidR="00515972" w:rsidRDefault="00515972" w:rsidP="00D07469">
            <w:pPr>
              <w:pStyle w:val="Guidancenotessub-sub-heading"/>
            </w:pPr>
            <w:r>
              <w:t xml:space="preserve">Liability: </w:t>
            </w:r>
          </w:p>
          <w:p w14:paraId="3FF11EC8" w14:textId="676181B3" w:rsidR="00515972" w:rsidRPr="0079020D" w:rsidRDefault="00515972" w:rsidP="00D07469">
            <w:pPr>
              <w:pStyle w:val="Guidancenotetext"/>
            </w:pPr>
            <w:r>
              <w:t xml:space="preserve">Hosts may insist on unlimited indemnity from </w:t>
            </w:r>
            <w:r w:rsidR="009E1BF4">
              <w:t>ESCo</w:t>
            </w:r>
            <w:r>
              <w:t>; lenders push for caps.</w:t>
            </w:r>
          </w:p>
        </w:tc>
      </w:tr>
    </w:tbl>
    <w:p w14:paraId="766B8FEA" w14:textId="77777777" w:rsidR="00515972" w:rsidRDefault="00515972" w:rsidP="00F35E04">
      <w:pPr>
        <w:pStyle w:val="Bodytextalignedat0"/>
      </w:pPr>
    </w:p>
    <w:p w14:paraId="333110B1" w14:textId="77777777" w:rsidR="00515972" w:rsidRDefault="00515972" w:rsidP="00F35E04">
      <w:pPr>
        <w:pStyle w:val="Bodytextalignedat0"/>
      </w:pPr>
    </w:p>
    <w:p w14:paraId="3DBD74B7" w14:textId="0BD76519" w:rsidR="00515972" w:rsidRDefault="00B414F7" w:rsidP="00515972">
      <w:pPr>
        <w:pStyle w:val="Schedule0"/>
      </w:pPr>
      <w:bookmarkStart w:id="212" w:name="Schedule_13_Title"/>
      <w:bookmarkStart w:id="213" w:name="_Ref212807332"/>
      <w:r>
        <w:lastRenderedPageBreak/>
        <w:br/>
      </w:r>
      <w:bookmarkStart w:id="214" w:name="_Ref212811796"/>
      <w:bookmarkStart w:id="215" w:name="_Toc213999256"/>
      <w:r w:rsidR="00515972">
        <w:t>Wastewater Treatment Plant and Sewer Provisions</w:t>
      </w:r>
      <w:bookmarkEnd w:id="212"/>
      <w:r w:rsidR="00515972">
        <w:t xml:space="preserve"> (Supplementary, Prevailing)</w:t>
      </w:r>
      <w:bookmarkEnd w:id="213"/>
      <w:bookmarkEnd w:id="214"/>
      <w:bookmarkEnd w:id="215"/>
      <w:r w:rsidR="00515972">
        <w:t xml:space="preserve"> </w:t>
      </w:r>
    </w:p>
    <w:p w14:paraId="28336633" w14:textId="77777777" w:rsidR="00515972" w:rsidRDefault="00515972" w:rsidP="00515972">
      <w:pPr>
        <w:pStyle w:val="Bodytextalignedat0"/>
      </w:pPr>
    </w:p>
    <w:p w14:paraId="0E6F240E" w14:textId="72C0AFD0" w:rsidR="00515972" w:rsidRDefault="00515972" w:rsidP="00515972">
      <w:pPr>
        <w:pStyle w:val="Bodytextalignedat0"/>
      </w:pPr>
      <w:r>
        <w:t>This</w:t>
      </w:r>
      <w:r w:rsidR="00D97258">
        <w:t xml:space="preserve"> </w:t>
      </w:r>
      <w:r w:rsidR="00AF5062">
        <w:fldChar w:fldCharType="begin"/>
      </w:r>
      <w:r w:rsidR="00AF5062">
        <w:instrText xml:space="preserve"> REF _Ref212807332 \n \h </w:instrText>
      </w:r>
      <w:r w:rsidR="00AF5062">
        <w:fldChar w:fldCharType="separate"/>
      </w:r>
      <w:r w:rsidR="003858B1">
        <w:t>Schedule 13</w:t>
      </w:r>
      <w:r w:rsidR="00AF5062">
        <w:fldChar w:fldCharType="end"/>
      </w:r>
      <w:r>
        <w:t xml:space="preserve"> sets out supplementary provisions applicable where the Host is a Water and Sewerage Undertaker (WASC) or operator of a Wastewater Treatment Plant (WwTP) or sewer network. These provisions apply in addition to the general obligations in this Agreement and, in the event of conflict, shall prevail over</w:t>
      </w:r>
      <w:r w:rsidR="00D535C9">
        <w:t xml:space="preserve"> </w:t>
      </w:r>
      <w:r w:rsidR="00AF5062">
        <w:fldChar w:fldCharType="begin"/>
      </w:r>
      <w:r w:rsidR="00AF5062">
        <w:instrText xml:space="preserve"> REF _Ref212806692 \n \h </w:instrText>
      </w:r>
      <w:r w:rsidR="00AF5062">
        <w:fldChar w:fldCharType="separate"/>
      </w:r>
      <w:r w:rsidR="003858B1">
        <w:t>Schedule 5</w:t>
      </w:r>
      <w:r w:rsidR="00AF5062">
        <w:fldChar w:fldCharType="end"/>
      </w:r>
      <w:r>
        <w:t xml:space="preserve"> </w:t>
      </w:r>
      <w:r w:rsidR="00E214FB">
        <w:t>(</w:t>
      </w:r>
      <w:r w:rsidR="00E214FB">
        <w:fldChar w:fldCharType="begin"/>
      </w:r>
      <w:r w:rsidR="00E214FB">
        <w:instrText xml:space="preserve"> REF _Ref212811392 \h </w:instrText>
      </w:r>
      <w:r w:rsidR="00E214FB">
        <w:fldChar w:fldCharType="separate"/>
      </w:r>
      <w:r w:rsidR="003858B1" w:rsidRPr="00507022">
        <w:rPr>
          <w:lang w:val="en-US"/>
        </w:rPr>
        <w:t>Technical Standards (Model B</w:t>
      </w:r>
      <w:r w:rsidR="003858B1">
        <w:rPr>
          <w:lang w:val="en-US"/>
        </w:rPr>
        <w:t>)</w:t>
      </w:r>
      <w:r w:rsidR="003858B1" w:rsidRPr="00507022">
        <w:rPr>
          <w:lang w:val="en-US"/>
        </w:rPr>
        <w:t xml:space="preserve"> – Access Model</w:t>
      </w:r>
      <w:r w:rsidR="00E214FB">
        <w:fldChar w:fldCharType="end"/>
      </w:r>
      <w:r>
        <w:t>),</w:t>
      </w:r>
      <w:r w:rsidR="003A1A7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rsidR="00EB219D">
        <w:t xml:space="preserve"> (</w:t>
      </w:r>
      <w:r w:rsidR="00EB219D">
        <w:fldChar w:fldCharType="begin"/>
      </w:r>
      <w:r w:rsidR="00EB219D">
        <w:instrText xml:space="preserve"> REF _Ref212811470 \h </w:instrText>
      </w:r>
      <w:r w:rsidR="00EB219D">
        <w:fldChar w:fldCharType="separate"/>
      </w:r>
      <w:r w:rsidR="003858B1">
        <w:t>Interface Protocols</w:t>
      </w:r>
      <w:r w:rsidR="00EB219D">
        <w:fldChar w:fldCharType="end"/>
      </w:r>
      <w:r w:rsidR="00EB219D">
        <w:t>)</w:t>
      </w:r>
      <w:r>
        <w:t>,</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rsidR="00956BCD">
        <w:t xml:space="preserve"> (Environmental Compliance and Carbon Accounting)</w:t>
      </w:r>
      <w:r>
        <w:t>, and related provisions.</w:t>
      </w:r>
    </w:p>
    <w:p w14:paraId="5ECD3B10" w14:textId="028CE29C" w:rsidR="00515972" w:rsidRDefault="00515972" w:rsidP="00507022">
      <w:pPr>
        <w:pStyle w:val="Sch1Heading"/>
      </w:pPr>
      <w:r>
        <w:t>Regulatory Compliance</w:t>
      </w:r>
    </w:p>
    <w:p w14:paraId="40A2731E" w14:textId="2276F4FB" w:rsidR="00515972" w:rsidRDefault="00515972" w:rsidP="00D07469">
      <w:pPr>
        <w:pStyle w:val="Sch2Number"/>
      </w:pPr>
      <w:r>
        <w:t>The Host shall retain sole responsibility for compliance with the Water Industry Act 1991, applicable consents and permits issued by the Environment Agency, and regulatory requirements imposed by Ofwat</w:t>
      </w:r>
      <w:r w:rsidR="00956BCD">
        <w:t xml:space="preserve"> relating to the Facility and the Host Assets</w:t>
      </w:r>
      <w:r>
        <w:t xml:space="preserve">. </w:t>
      </w:r>
    </w:p>
    <w:p w14:paraId="33271792" w14:textId="75737043" w:rsidR="00515972" w:rsidRDefault="009E1BF4" w:rsidP="00515972">
      <w:pPr>
        <w:pStyle w:val="Sch2Number"/>
      </w:pPr>
      <w:r>
        <w:t>ESCo</w:t>
      </w:r>
      <w:r w:rsidR="00515972">
        <w:t xml:space="preserve"> shall not operate or install </w:t>
      </w:r>
      <w:r>
        <w:t>ESCo</w:t>
      </w:r>
      <w:r w:rsidR="00515972">
        <w:t xml:space="preserve"> Assets in a manner that </w:t>
      </w:r>
      <w:r w:rsidR="00DF4F25">
        <w:t xml:space="preserve">it can reasonably foresee </w:t>
      </w:r>
      <w:r w:rsidR="00515972">
        <w:t xml:space="preserve">would cause the Host to breach its statutory or regulatory obligations. </w:t>
      </w:r>
    </w:p>
    <w:p w14:paraId="7DC0156D" w14:textId="61401100" w:rsidR="00515972" w:rsidRDefault="00515972" w:rsidP="00515972">
      <w:pPr>
        <w:pStyle w:val="Sch2Number"/>
      </w:pPr>
      <w:r>
        <w:t xml:space="preserve">The Host shall notify </w:t>
      </w:r>
      <w:r w:rsidR="009E1BF4">
        <w:t>ESCo</w:t>
      </w:r>
      <w:r>
        <w:t xml:space="preserve"> of any regulatory change materially affecting the operation of the Host Assets relevant to this Agreement.</w:t>
      </w:r>
    </w:p>
    <w:p w14:paraId="02F14EC3" w14:textId="77777777" w:rsidR="00956BCD" w:rsidRDefault="00956BCD" w:rsidP="00515972">
      <w:pPr>
        <w:pStyle w:val="Sch2Number"/>
      </w:pPr>
      <w:r>
        <w:t>ESCo shall retain sole responsibility:</w:t>
      </w:r>
    </w:p>
    <w:p w14:paraId="08C0C285" w14:textId="07CFC4FE" w:rsidR="00956BCD" w:rsidRDefault="00956BCD" w:rsidP="00956BCD">
      <w:pPr>
        <w:pStyle w:val="Sch3Number"/>
      </w:pPr>
      <w:r>
        <w:t>to the extent that the ESCo Assets are independently subject to consenting by Ofwat or the Environment Agency, for compliance with such consents (provided that the Host shall cooperate with ESCo, including providing such information as ESCo may reasonably require from the Host in order to obtain, maintain and comply with such consents); and</w:t>
      </w:r>
    </w:p>
    <w:p w14:paraId="63385928" w14:textId="310DD32A" w:rsidR="00956BCD" w:rsidRDefault="00956BCD" w:rsidP="00956BCD">
      <w:pPr>
        <w:pStyle w:val="Sch3Number"/>
      </w:pPr>
      <w:r>
        <w:t>for compliance with any consenting by Ofgem in respect of the ESCo Assets and ESCo’s heat network.</w:t>
      </w:r>
    </w:p>
    <w:p w14:paraId="04055C32" w14:textId="32383D82" w:rsidR="00515972" w:rsidRDefault="00515972" w:rsidP="00507022">
      <w:pPr>
        <w:pStyle w:val="Sch1Heading"/>
      </w:pPr>
      <w:r>
        <w:t>Access and Health &amp; Safety</w:t>
      </w:r>
    </w:p>
    <w:p w14:paraId="2FCEA62D" w14:textId="0C6FA73C" w:rsidR="00515972" w:rsidRDefault="00515972" w:rsidP="00515972">
      <w:pPr>
        <w:pStyle w:val="Sch2Number"/>
      </w:pPr>
      <w:r>
        <w:t xml:space="preserve">The Host shall provide </w:t>
      </w:r>
      <w:r w:rsidR="009E1BF4">
        <w:t>ESCo</w:t>
      </w:r>
      <w:r>
        <w:t xml:space="preserve"> with access to sewer or WwTP facilities solely for the purposes of installing, operating, and maintaining </w:t>
      </w:r>
      <w:r w:rsidR="009E1BF4">
        <w:t>ESCo</w:t>
      </w:r>
      <w:r>
        <w:t xml:space="preserve"> Assets. </w:t>
      </w:r>
    </w:p>
    <w:p w14:paraId="25C9E0DE" w14:textId="7E75EE9A" w:rsidR="00515972" w:rsidRDefault="009E1BF4" w:rsidP="00515972">
      <w:pPr>
        <w:pStyle w:val="Sch2Number"/>
      </w:pPr>
      <w:r>
        <w:t>ESCo</w:t>
      </w:r>
      <w:r w:rsidR="00515972">
        <w:t xml:space="preserve"> shall comply with all Host safety protocols, including confined space entry procedures, hygiene rules, and PPE requirements. </w:t>
      </w:r>
    </w:p>
    <w:p w14:paraId="4CC47A4B" w14:textId="255367D9" w:rsidR="00515972" w:rsidRDefault="00515972" w:rsidP="00515972">
      <w:pPr>
        <w:pStyle w:val="Sch2Number"/>
      </w:pPr>
      <w:r>
        <w:t xml:space="preserve">The Host </w:t>
      </w:r>
      <w:r w:rsidR="00DF4F25">
        <w:t xml:space="preserve">(acting reasonably) </w:t>
      </w:r>
      <w:r>
        <w:t xml:space="preserve">may suspend access in the event of an emergency or to protect public health, provided that such suspension is proportionate and notified promptly to </w:t>
      </w:r>
      <w:r w:rsidR="009E1BF4">
        <w:t>ESCo</w:t>
      </w:r>
      <w:r>
        <w:t>.</w:t>
      </w:r>
    </w:p>
    <w:p w14:paraId="5E59FC24" w14:textId="2043838C" w:rsidR="00515972" w:rsidRDefault="00515972" w:rsidP="00507022">
      <w:pPr>
        <w:pStyle w:val="Sch1Heading"/>
      </w:pPr>
      <w:r>
        <w:t>Installation and Operation of Heat Recovery Equipment</w:t>
      </w:r>
    </w:p>
    <w:p w14:paraId="5F35484B" w14:textId="309DDCFA" w:rsidR="00C75742" w:rsidRDefault="00C75742" w:rsidP="00C75742">
      <w:pPr>
        <w:pStyle w:val="Sch2Number"/>
      </w:pPr>
      <w:bookmarkStart w:id="216" w:name="_Ref213991778"/>
      <w:r>
        <w:t>The Host owns and operates the Facility and shall not be obliged to make any capital investment for the purposes of this Agreement, save as explicity set out in this Agreement.</w:t>
      </w:r>
    </w:p>
    <w:p w14:paraId="2D831321" w14:textId="0CF1D397" w:rsidR="00C75742" w:rsidRDefault="00C75742" w:rsidP="00515972">
      <w:pPr>
        <w:pStyle w:val="Sch2Number"/>
      </w:pPr>
      <w:r>
        <w:t>ESCo shall be solely responsible for the designing, installing, operating and maintaining the ESCo Assets, at its own cost.</w:t>
      </w:r>
    </w:p>
    <w:p w14:paraId="5D3A488D" w14:textId="647311E9" w:rsidR="00956BCD" w:rsidRDefault="009E1BF4" w:rsidP="00515972">
      <w:pPr>
        <w:pStyle w:val="Sch2Number"/>
      </w:pPr>
      <w:bookmarkStart w:id="217" w:name="_Ref213995991"/>
      <w:r>
        <w:lastRenderedPageBreak/>
        <w:t>ESCo</w:t>
      </w:r>
      <w:r w:rsidR="00515972">
        <w:t xml:space="preserve"> shall design and install its heat recovery equipment (including heat exchangers and pipework) so as not to</w:t>
      </w:r>
      <w:r w:rsidR="00956BCD">
        <w:t>:</w:t>
      </w:r>
      <w:bookmarkEnd w:id="216"/>
      <w:bookmarkEnd w:id="217"/>
    </w:p>
    <w:p w14:paraId="2E94C116" w14:textId="60561A1D" w:rsidR="00515972" w:rsidRDefault="00515972" w:rsidP="00956BCD">
      <w:pPr>
        <w:pStyle w:val="Sch3Number"/>
      </w:pPr>
      <w:r>
        <w:t>obstruct or impede the flow of sewage or wastewater</w:t>
      </w:r>
      <w:r w:rsidR="00956BCD">
        <w:t xml:space="preserve">, in particular </w:t>
      </w:r>
      <w:r w:rsidR="00C75742">
        <w:t>by</w:t>
      </w:r>
      <w:r w:rsidR="00956BCD">
        <w:t xml:space="preserve"> increase the risk of blockages due to fats, oils or grease</w:t>
      </w:r>
      <w:r w:rsidR="00C75742">
        <w:t xml:space="preserve"> or reducing the hydraulic capacity of any sewer below [95% (ninety five percent)]</w:t>
      </w:r>
      <w:r w:rsidR="00956BCD">
        <w:t>;</w:t>
      </w:r>
    </w:p>
    <w:p w14:paraId="591FAA9F" w14:textId="40785C20" w:rsidR="00956BCD" w:rsidRDefault="00956BCD" w:rsidP="00956BCD">
      <w:pPr>
        <w:pStyle w:val="Sch3Number"/>
      </w:pPr>
      <w:r>
        <w:t>cool effluent below [10</w:t>
      </w:r>
      <w:r w:rsidR="00C75742">
        <w:t xml:space="preserve"> (ten)</w:t>
      </w:r>
      <w:r>
        <w:t>] degress Centigrade, which shall require monitoring of incoming and outgoing effluent temperatures;</w:t>
      </w:r>
    </w:p>
    <w:p w14:paraId="02F8DB57" w14:textId="541AA8C5" w:rsidR="00956BCD" w:rsidRDefault="00956BCD" w:rsidP="00956BCD">
      <w:pPr>
        <w:pStyle w:val="Sch3Number"/>
      </w:pPr>
      <w:r>
        <w:t>prejudice the Host’s Authorisations.</w:t>
      </w:r>
    </w:p>
    <w:p w14:paraId="1BC037F8" w14:textId="63E0582C" w:rsidR="00515972" w:rsidRDefault="009E1BF4" w:rsidP="00515972">
      <w:pPr>
        <w:pStyle w:val="Sch2Number"/>
      </w:pPr>
      <w:bookmarkStart w:id="218" w:name="_Ref213991781"/>
      <w:r>
        <w:t>ESCo</w:t>
      </w:r>
      <w:r w:rsidR="00515972">
        <w:t xml:space="preserve"> shall maintain the </w:t>
      </w:r>
      <w:r>
        <w:t>ESCo</w:t>
      </w:r>
      <w:r w:rsidR="00515972">
        <w:t xml:space="preserve"> Assets in good repair to prevent leakage, contamination, or obstruction</w:t>
      </w:r>
      <w:r w:rsidR="00956BCD">
        <w:t xml:space="preserve"> and so as not to:</w:t>
      </w:r>
      <w:bookmarkEnd w:id="218"/>
    </w:p>
    <w:p w14:paraId="0B4B6F2D" w14:textId="77777777" w:rsidR="00956BCD" w:rsidRDefault="00956BCD" w:rsidP="00956BCD">
      <w:pPr>
        <w:pStyle w:val="Sch3Number"/>
      </w:pPr>
      <w:r>
        <w:t>obstruct or impede the flow of sewage or wastewater, in particular not to increase the risk of blockages due to fats, oils or grease;</w:t>
      </w:r>
    </w:p>
    <w:p w14:paraId="67F4B9CF" w14:textId="4105AF87" w:rsidR="00956BCD" w:rsidRDefault="00956BCD" w:rsidP="00956BCD">
      <w:pPr>
        <w:pStyle w:val="Sch3Number"/>
      </w:pPr>
      <w:r>
        <w:t>cool effluent below [10] degress Centigrade, which shall require monitoring of incoming and outgoing effluent temperatures;</w:t>
      </w:r>
    </w:p>
    <w:p w14:paraId="094A87E1" w14:textId="477CFB73" w:rsidR="00956BCD" w:rsidRDefault="00956BCD" w:rsidP="00956BCD">
      <w:pPr>
        <w:pStyle w:val="Sch3Number"/>
      </w:pPr>
      <w:r>
        <w:t>prejudice the Host’s Authorisations.</w:t>
      </w:r>
    </w:p>
    <w:p w14:paraId="382FE9CE" w14:textId="68D0B052" w:rsidR="00515972" w:rsidRDefault="00515972" w:rsidP="00956BCD">
      <w:pPr>
        <w:pStyle w:val="Sch2Number"/>
      </w:pPr>
      <w:r>
        <w:t xml:space="preserve">The Host </w:t>
      </w:r>
      <w:r w:rsidR="00DF4F25">
        <w:t xml:space="preserve">(acting reasonably) </w:t>
      </w:r>
      <w:r>
        <w:t xml:space="preserve">may require temporary shutdown of </w:t>
      </w:r>
      <w:r w:rsidR="009E1BF4">
        <w:t>ESCo</w:t>
      </w:r>
      <w:r>
        <w:t xml:space="preserve"> Assets</w:t>
      </w:r>
      <w:r w:rsidR="00956BCD">
        <w:t xml:space="preserve"> </w:t>
      </w:r>
      <w:r>
        <w:t>for operational reasons</w:t>
      </w:r>
      <w:r w:rsidR="00956BCD">
        <w:t xml:space="preserve"> provided </w:t>
      </w:r>
      <w:r>
        <w:t>reasonable notice is given</w:t>
      </w:r>
      <w:r w:rsidR="00956BCD">
        <w:t xml:space="preserve"> (</w:t>
      </w:r>
      <w:r>
        <w:t>except in emergencies</w:t>
      </w:r>
      <w:r w:rsidR="00956BCD">
        <w:t>)</w:t>
      </w:r>
      <w:r>
        <w:t>.</w:t>
      </w:r>
    </w:p>
    <w:p w14:paraId="5FD2102A" w14:textId="24A68192" w:rsidR="00956BCD" w:rsidRDefault="00956BCD" w:rsidP="00956BCD">
      <w:pPr>
        <w:pStyle w:val="Sch2Number"/>
      </w:pPr>
      <w:r>
        <w:t xml:space="preserve">In the event that the Host (acting reasonably) believes that ESCo is in breach of paragraph </w:t>
      </w:r>
      <w:r w:rsidR="00C75742">
        <w:fldChar w:fldCharType="begin"/>
      </w:r>
      <w:r w:rsidR="00C75742">
        <w:instrText xml:space="preserve"> REF _Ref213995991 \r \h </w:instrText>
      </w:r>
      <w:r w:rsidR="00C75742">
        <w:fldChar w:fldCharType="separate"/>
      </w:r>
      <w:r w:rsidR="003858B1">
        <w:t>3.3</w:t>
      </w:r>
      <w:r w:rsidR="00C75742">
        <w:fldChar w:fldCharType="end"/>
      </w:r>
      <w:r>
        <w:t xml:space="preserve"> or </w:t>
      </w:r>
      <w:r>
        <w:fldChar w:fldCharType="begin"/>
      </w:r>
      <w:r>
        <w:instrText xml:space="preserve"> REF _Ref213991781 \r \h </w:instrText>
      </w:r>
      <w:r>
        <w:fldChar w:fldCharType="separate"/>
      </w:r>
      <w:r w:rsidR="003858B1">
        <w:t>3.4</w:t>
      </w:r>
      <w:r>
        <w:fldChar w:fldCharType="end"/>
      </w:r>
      <w:r>
        <w:t xml:space="preserve"> above, it may require the immediate shutdown of the ESCo Assets until such time as it is satisfied (acting reasonably) that the cause of the non-compliance has been remedied. This is without prejudice to the Host’s right to terminate under Clause</w:t>
      </w:r>
      <w:r>
        <w:fldChar w:fldCharType="begin"/>
      </w:r>
      <w:r>
        <w:instrText xml:space="preserve"> REF _Ref209282958 \r \h </w:instrText>
      </w:r>
      <w:r>
        <w:fldChar w:fldCharType="separate"/>
      </w:r>
      <w:r w:rsidR="003858B1">
        <w:t>10.2</w:t>
      </w:r>
      <w:r>
        <w:fldChar w:fldCharType="end"/>
      </w:r>
      <w:r>
        <w:t xml:space="preserve"> (Termination for cause).</w:t>
      </w:r>
    </w:p>
    <w:p w14:paraId="79E24342" w14:textId="19E49827" w:rsidR="00585DE5" w:rsidRDefault="00585DE5" w:rsidP="00507022">
      <w:pPr>
        <w:pStyle w:val="Sch1Heading"/>
      </w:pPr>
      <w:bookmarkStart w:id="219" w:name="_Ref214552988"/>
      <w:r>
        <w:t>TransferRING Assets</w:t>
      </w:r>
      <w:bookmarkEnd w:id="219"/>
    </w:p>
    <w:p w14:paraId="1B5736C7" w14:textId="207274FF" w:rsidR="00585DE5" w:rsidRDefault="00585DE5" w:rsidP="00585DE5">
      <w:pPr>
        <w:pStyle w:val="Sch2Number"/>
        <w:numPr>
          <w:ilvl w:val="0"/>
          <w:numId w:val="0"/>
        </w:numPr>
        <w:ind w:left="850"/>
      </w:pPr>
      <w:r>
        <w:t xml:space="preserve">[INCLUDE THIS CLAUSE </w:t>
      </w:r>
      <w:r>
        <w:fldChar w:fldCharType="begin"/>
      </w:r>
      <w:r>
        <w:instrText xml:space="preserve"> REF _Ref214552988 \r \h </w:instrText>
      </w:r>
      <w:r>
        <w:fldChar w:fldCharType="separate"/>
      </w:r>
      <w:r>
        <w:t>4</w:t>
      </w:r>
      <w:r>
        <w:fldChar w:fldCharType="end"/>
      </w:r>
      <w:r>
        <w:t xml:space="preserve"> ONLY WHERE RELEVANT TO THE PROJECT – OTHERWISE DELETE]</w:t>
      </w:r>
    </w:p>
    <w:p w14:paraId="5494BCB7" w14:textId="3B5CE2F8" w:rsidR="00585DE5" w:rsidRDefault="00585DE5" w:rsidP="00585DE5">
      <w:pPr>
        <w:pStyle w:val="Sch2Number"/>
      </w:pPr>
      <w:r>
        <w:t>The Host appoints ESCo to install the following assets: [specify] (the “</w:t>
      </w:r>
      <w:r w:rsidRPr="00585DE5">
        <w:rPr>
          <w:b/>
          <w:bCs/>
        </w:rPr>
        <w:t>Transferring Assets</w:t>
      </w:r>
      <w:r>
        <w:t>”).</w:t>
      </w:r>
    </w:p>
    <w:p w14:paraId="1D85F5D9" w14:textId="00127394" w:rsidR="00585DE5" w:rsidRDefault="00585DE5" w:rsidP="00585DE5">
      <w:pPr>
        <w:pStyle w:val="Sch2Number"/>
      </w:pPr>
      <w:r>
        <w:t>All obligations set out in this Agreement relating to the design and installation by ESCo of the ESCo Works shall apply to the design and installation of the Transferring Assets.</w:t>
      </w:r>
    </w:p>
    <w:p w14:paraId="543F8056" w14:textId="5A1147B7" w:rsidR="00585DE5" w:rsidRDefault="00585DE5" w:rsidP="00585DE5">
      <w:pPr>
        <w:pStyle w:val="Sch2Number"/>
      </w:pPr>
      <w:r>
        <w:t>Unless explicitly stated to the contrary elsewhere in this Schedule or the Contract Data, the cost of installing the Transferring Assets shall be borne by ESCo.</w:t>
      </w:r>
    </w:p>
    <w:p w14:paraId="3FA39F89" w14:textId="1CCEAC14" w:rsidR="00585DE5" w:rsidRDefault="00585DE5" w:rsidP="00585DE5">
      <w:pPr>
        <w:pStyle w:val="Sch2Number"/>
      </w:pPr>
      <w:r>
        <w:t>Upon the successful completion of commissioning of the Transferring Assets, title to the Transferring Assets shall pass to the Host.</w:t>
      </w:r>
    </w:p>
    <w:p w14:paraId="4E5D8EC6" w14:textId="1D6D0194" w:rsidR="00956BCD" w:rsidRDefault="00956BCD" w:rsidP="00507022">
      <w:pPr>
        <w:pStyle w:val="Sch1Heading"/>
      </w:pPr>
      <w:r>
        <w:t>Exclusion Zone</w:t>
      </w:r>
    </w:p>
    <w:p w14:paraId="31C4AE5D" w14:textId="7A9EA291" w:rsidR="00956BCD" w:rsidRPr="00956BCD" w:rsidRDefault="00956BCD" w:rsidP="00956BCD">
      <w:pPr>
        <w:pStyle w:val="Sch2Number"/>
      </w:pPr>
      <w:r>
        <w:t xml:space="preserve">The Host’s obligation to afford ESCo exclusivity in respect of the off-take of heat from the Facility set out in Clause </w:t>
      </w:r>
      <w:r>
        <w:fldChar w:fldCharType="begin"/>
      </w:r>
      <w:r>
        <w:instrText xml:space="preserve"> REF _Ref213989976 \r \h </w:instrText>
      </w:r>
      <w:r>
        <w:fldChar w:fldCharType="separate"/>
      </w:r>
      <w:r w:rsidR="003858B1">
        <w:t>4.7</w:t>
      </w:r>
      <w:r>
        <w:fldChar w:fldCharType="end"/>
      </w:r>
      <w:r>
        <w:t xml:space="preserve"> is subject to the limitations specified in </w:t>
      </w:r>
      <w:r>
        <w:fldChar w:fldCharType="begin"/>
      </w:r>
      <w:r>
        <w:instrText xml:space="preserve"> REF _Ref213989585 \r \h </w:instrText>
      </w:r>
      <w:r>
        <w:fldChar w:fldCharType="separate"/>
      </w:r>
      <w:r w:rsidR="003858B1">
        <w:t>Annex 15</w:t>
      </w:r>
      <w:r>
        <w:fldChar w:fldCharType="end"/>
      </w:r>
      <w:r>
        <w:t xml:space="preserve"> (Exclusivity and Exclusion Zone).</w:t>
      </w:r>
    </w:p>
    <w:p w14:paraId="487A845C" w14:textId="04FBE3C4" w:rsidR="00515972" w:rsidRDefault="00515972" w:rsidP="00507022">
      <w:pPr>
        <w:pStyle w:val="Sch1Heading"/>
      </w:pPr>
      <w:r>
        <w:lastRenderedPageBreak/>
        <w:t>Lift-and-Shift and Relocation</w:t>
      </w:r>
    </w:p>
    <w:p w14:paraId="3F485AC3" w14:textId="4981D78E" w:rsidR="00515972" w:rsidRDefault="00515972" w:rsidP="00515972">
      <w:pPr>
        <w:pStyle w:val="Sch2Number"/>
      </w:pPr>
      <w:r>
        <w:t xml:space="preserve">The Host </w:t>
      </w:r>
      <w:r w:rsidR="00DF4F25">
        <w:t xml:space="preserve">(acting reasonably) </w:t>
      </w:r>
      <w:r>
        <w:t xml:space="preserve">may require </w:t>
      </w:r>
      <w:r w:rsidR="00DF4F25">
        <w:t>ESCo</w:t>
      </w:r>
      <w:r>
        <w:t xml:space="preserve"> to relocate its equipment (“Lift-and-Shift”) where necessary for operational, regulatory, or expansion needs. </w:t>
      </w:r>
    </w:p>
    <w:p w14:paraId="55CEC8A6" w14:textId="21AA358C" w:rsidR="00515972" w:rsidRDefault="00515972" w:rsidP="00515972">
      <w:pPr>
        <w:pStyle w:val="Sch2Number"/>
      </w:pPr>
      <w:r>
        <w:t>The Host shall give at least [12</w:t>
      </w:r>
      <w:r w:rsidR="00DF4F25">
        <w:t xml:space="preserve"> (twelve)</w:t>
      </w:r>
      <w:r>
        <w:t xml:space="preserve">] months’ notice of any required relocation, except in emergencies. </w:t>
      </w:r>
    </w:p>
    <w:p w14:paraId="78F47206" w14:textId="0A8C730D" w:rsidR="00515972" w:rsidRDefault="00515972" w:rsidP="00515972">
      <w:pPr>
        <w:pStyle w:val="Sch2Number"/>
      </w:pPr>
      <w:r>
        <w:t xml:space="preserve">The Host shall reimburse </w:t>
      </w:r>
      <w:r w:rsidR="00DF4F25">
        <w:t>ESCo</w:t>
      </w:r>
      <w:r>
        <w:t xml:space="preserve"> for reasonable relocation costs, provided that </w:t>
      </w:r>
      <w:r w:rsidR="00DF4F25">
        <w:t>ESCo</w:t>
      </w:r>
      <w:r>
        <w:t xml:space="preserve"> shall bear </w:t>
      </w:r>
      <w:r w:rsidR="00DF4F25">
        <w:t xml:space="preserve">any </w:t>
      </w:r>
      <w:r>
        <w:t>costs attributable to its own breach or negligence.</w:t>
      </w:r>
    </w:p>
    <w:p w14:paraId="7F159DE4" w14:textId="312632FE" w:rsidR="00515972" w:rsidRDefault="00515972" w:rsidP="00507022">
      <w:pPr>
        <w:pStyle w:val="Sch1Heading"/>
      </w:pPr>
      <w:r>
        <w:t>Environmental and Public Health Obligations</w:t>
      </w:r>
    </w:p>
    <w:p w14:paraId="5C348010" w14:textId="423ECC0A" w:rsidR="00515972" w:rsidRDefault="00DF4F25" w:rsidP="00515972">
      <w:pPr>
        <w:pStyle w:val="Sch2Number"/>
      </w:pPr>
      <w:r>
        <w:t>ESCo</w:t>
      </w:r>
      <w:r w:rsidR="00515972">
        <w:t xml:space="preserve"> shall operate the </w:t>
      </w:r>
      <w:r>
        <w:t>ESCo</w:t>
      </w:r>
      <w:r w:rsidR="00515972">
        <w:t xml:space="preserve"> Assets in compliance with all environmental permits and in a manner that does not compromise public health. </w:t>
      </w:r>
    </w:p>
    <w:p w14:paraId="6521C5A5" w14:textId="590299E5" w:rsidR="00515972" w:rsidRDefault="00515972" w:rsidP="00515972">
      <w:pPr>
        <w:pStyle w:val="Sch2Number"/>
      </w:pPr>
      <w:r>
        <w:t xml:space="preserve">Any contamination or pollution arising from </w:t>
      </w:r>
      <w:r w:rsidR="00DF4F25">
        <w:t>ESCo</w:t>
      </w:r>
      <w:r>
        <w:t xml:space="preserve"> Assets shall be remediated by </w:t>
      </w:r>
      <w:r w:rsidR="00DF4F25">
        <w:t>ESCo</w:t>
      </w:r>
      <w:r>
        <w:t xml:space="preserve"> at its cost. </w:t>
      </w:r>
    </w:p>
    <w:p w14:paraId="5BA830FE" w14:textId="472D3D0E" w:rsidR="00515972" w:rsidRDefault="00515972" w:rsidP="00515972">
      <w:pPr>
        <w:pStyle w:val="Sch2Number"/>
      </w:pPr>
      <w:r>
        <w:t xml:space="preserve">The Host shall indemnify </w:t>
      </w:r>
      <w:r w:rsidR="00DF4F25">
        <w:t>ESCo</w:t>
      </w:r>
      <w:r>
        <w:t xml:space="preserve"> for liabilities arising from contamination or public health breaches caused by the Host Assets.</w:t>
      </w:r>
    </w:p>
    <w:p w14:paraId="3ADA02F0" w14:textId="3F02430B" w:rsidR="00956BCD" w:rsidRDefault="00956BCD" w:rsidP="00956BCD">
      <w:pPr>
        <w:pStyle w:val="Sch2Number"/>
      </w:pPr>
      <w:r>
        <w:t>ESCo shall indemnify the Host for liabilities arising from contamination or public health breaches caused by the ESCo Assets.</w:t>
      </w:r>
    </w:p>
    <w:p w14:paraId="000E8216" w14:textId="135AD7CA" w:rsidR="00515972" w:rsidRDefault="00515972" w:rsidP="00507022">
      <w:pPr>
        <w:pStyle w:val="Sch1Heading"/>
      </w:pPr>
      <w:r>
        <w:t>Data and Reporting</w:t>
      </w:r>
    </w:p>
    <w:p w14:paraId="10CFEF21" w14:textId="042DC47B" w:rsidR="00515972" w:rsidRDefault="00515972" w:rsidP="00515972">
      <w:pPr>
        <w:pStyle w:val="Sch2Number"/>
      </w:pPr>
      <w:r>
        <w:t xml:space="preserve">The Host shall provide </w:t>
      </w:r>
      <w:r w:rsidR="00DF4F25">
        <w:t>ESCo</w:t>
      </w:r>
      <w:r>
        <w:t xml:space="preserve"> with operational data on flows, effluent volumes, and temperatures, to the extent reasonably necessary for the optimisation of heat recovery. </w:t>
      </w:r>
    </w:p>
    <w:p w14:paraId="1415898D" w14:textId="37AC3521" w:rsidR="00515972" w:rsidRDefault="00DF4F25" w:rsidP="00515972">
      <w:pPr>
        <w:pStyle w:val="Sch2Number"/>
      </w:pPr>
      <w:r>
        <w:t>ESCo</w:t>
      </w:r>
      <w:r w:rsidR="00515972">
        <w:t xml:space="preserve"> shall provide the Host with monthly reports on heat recovery performance, including SPF, return temperatures, and system efficiency. </w:t>
      </w:r>
    </w:p>
    <w:p w14:paraId="194AA16B" w14:textId="61B92C14" w:rsidR="00515972" w:rsidRDefault="00515972" w:rsidP="00515972">
      <w:pPr>
        <w:pStyle w:val="Sch2Number"/>
      </w:pPr>
      <w:r>
        <w:t>Data sharing shall be subject to confidentiality and security protocols agreed between the Parties.</w:t>
      </w:r>
    </w:p>
    <w:p w14:paraId="20190239" w14:textId="5D21DCF5" w:rsidR="00E86CF8" w:rsidRDefault="00E86CF8" w:rsidP="00E86CF8">
      <w:pPr>
        <w:pStyle w:val="Sch1Heading"/>
      </w:pPr>
      <w:r>
        <w:t>Costs recovery</w:t>
      </w:r>
    </w:p>
    <w:p w14:paraId="41AF2FA9" w14:textId="77777777" w:rsidR="00E86CF8" w:rsidRDefault="00E86CF8" w:rsidP="00E86CF8">
      <w:pPr>
        <w:pStyle w:val="Sch2Number"/>
        <w:numPr>
          <w:ilvl w:val="0"/>
          <w:numId w:val="0"/>
        </w:numPr>
        <w:ind w:left="850"/>
      </w:pPr>
      <w:r>
        <w:t>The Host’s costs associated with:</w:t>
      </w:r>
    </w:p>
    <w:p w14:paraId="508BE160" w14:textId="30C90B1F" w:rsidR="00E86CF8" w:rsidRDefault="00E86CF8" w:rsidP="00E86CF8">
      <w:pPr>
        <w:pStyle w:val="Sch3Number"/>
      </w:pPr>
      <w:r>
        <w:t xml:space="preserve">Any Required Insurances pursuant to </w:t>
      </w:r>
      <w:r>
        <w:fldChar w:fldCharType="begin"/>
      </w:r>
      <w:r>
        <w:instrText xml:space="preserve"> REF _Ref209334493 \r \h </w:instrText>
      </w:r>
      <w:r>
        <w:fldChar w:fldCharType="separate"/>
      </w:r>
      <w:r>
        <w:t>12</w:t>
      </w:r>
      <w:r>
        <w:fldChar w:fldCharType="end"/>
      </w:r>
      <w:r>
        <w:t xml:space="preserve"> (Insurance); and</w:t>
      </w:r>
    </w:p>
    <w:p w14:paraId="67AA6E26" w14:textId="570BAC34" w:rsidR="00E86CF8" w:rsidRDefault="00E86CF8" w:rsidP="00E86CF8">
      <w:pPr>
        <w:pStyle w:val="Sch3Number"/>
      </w:pPr>
      <w:r>
        <w:t xml:space="preserve">the appointment of the Independent Engineer and the Independent Valuer pursuant to Clause </w:t>
      </w:r>
      <w:r>
        <w:fldChar w:fldCharType="begin"/>
      </w:r>
      <w:r>
        <w:instrText xml:space="preserve"> REF _Ref209279037 \r \h </w:instrText>
      </w:r>
      <w:r>
        <w:fldChar w:fldCharType="separate"/>
      </w:r>
      <w:r>
        <w:t>23</w:t>
      </w:r>
      <w:r>
        <w:fldChar w:fldCharType="end"/>
      </w:r>
      <w:r>
        <w:t xml:space="preserve"> (Independet Experts),</w:t>
      </w:r>
    </w:p>
    <w:p w14:paraId="4E0961E1" w14:textId="63EC1247" w:rsidR="00E86CF8" w:rsidRPr="00E86CF8" w:rsidRDefault="00E86CF8" w:rsidP="00E86CF8">
      <w:pPr>
        <w:pStyle w:val="Sch2Number"/>
        <w:numPr>
          <w:ilvl w:val="0"/>
          <w:numId w:val="0"/>
        </w:numPr>
        <w:ind w:left="850"/>
      </w:pPr>
      <w:r>
        <w:t>shall be recovereable from ESCo as an additional charge.</w:t>
      </w:r>
    </w:p>
    <w:p w14:paraId="28E79E6B" w14:textId="77777777" w:rsidR="00515972" w:rsidRDefault="00515972"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15972" w:rsidRPr="0079020D" w14:paraId="0B66C8FC" w14:textId="77777777" w:rsidTr="00D07469">
        <w:tc>
          <w:tcPr>
            <w:tcW w:w="9629" w:type="dxa"/>
            <w:gridSpan w:val="2"/>
            <w:shd w:val="clear" w:color="auto" w:fill="8496B0"/>
          </w:tcPr>
          <w:p w14:paraId="2A6F5042" w14:textId="6005BCB3" w:rsidR="00515972" w:rsidRPr="0079020D" w:rsidRDefault="00515972" w:rsidP="00D07469">
            <w:pPr>
              <w:pStyle w:val="Guidancenoteheading"/>
            </w:pPr>
            <w:r w:rsidRPr="00081842">
              <w:t>Guidance</w:t>
            </w:r>
            <w:r w:rsidRPr="0079020D">
              <w:t xml:space="preserve"> Notes –</w:t>
            </w:r>
            <w:r w:rsidR="00D97258">
              <w:t xml:space="preserve"> </w:t>
            </w:r>
            <w:r w:rsidR="00A72F21">
              <w:fldChar w:fldCharType="begin"/>
            </w:r>
            <w:r w:rsidR="00A72F21">
              <w:instrText xml:space="preserve"> REF _Ref212807332 \n \h </w:instrText>
            </w:r>
            <w:r w:rsidR="00A72F21">
              <w:fldChar w:fldCharType="separate"/>
            </w:r>
            <w:r w:rsidR="003858B1">
              <w:t>Schedule 13</w:t>
            </w:r>
            <w:r w:rsidR="00A72F21">
              <w:fldChar w:fldCharType="end"/>
            </w:r>
            <w:r w:rsidR="00D97258">
              <w:t xml:space="preserve"> </w:t>
            </w:r>
            <w:r>
              <w:t>(</w:t>
            </w:r>
            <w:r w:rsidR="00EB219D">
              <w:fldChar w:fldCharType="begin"/>
            </w:r>
            <w:r w:rsidR="00EB219D">
              <w:instrText xml:space="preserve"> REF _Ref212811796 \h </w:instrText>
            </w:r>
            <w:r w:rsidR="00EB219D">
              <w:fldChar w:fldCharType="separate"/>
            </w:r>
            <w:r w:rsidR="003858B1">
              <w:t>Wastewater Treatment Plant and Sewer Provisions (Supplementary, Prevailing)</w:t>
            </w:r>
            <w:r w:rsidR="00EB219D">
              <w:fldChar w:fldCharType="end"/>
            </w:r>
            <w:r w:rsidRPr="0079020D">
              <w:t>)</w:t>
            </w:r>
          </w:p>
        </w:tc>
      </w:tr>
      <w:tr w:rsidR="00956BCD" w:rsidRPr="0079020D" w14:paraId="54DA93FE" w14:textId="77777777" w:rsidTr="00D07469">
        <w:tc>
          <w:tcPr>
            <w:tcW w:w="2547" w:type="dxa"/>
          </w:tcPr>
          <w:p w14:paraId="7149D974" w14:textId="0246DDAD" w:rsidR="00956BCD" w:rsidRPr="00B65B73" w:rsidRDefault="00956BCD" w:rsidP="00D07469">
            <w:pPr>
              <w:pStyle w:val="Guidancenotesub-heading"/>
              <w:tabs>
                <w:tab w:val="left" w:pos="1514"/>
              </w:tabs>
            </w:pPr>
            <w:r>
              <w:lastRenderedPageBreak/>
              <w:t>Starting assumption:</w:t>
            </w:r>
          </w:p>
        </w:tc>
        <w:tc>
          <w:tcPr>
            <w:tcW w:w="7082" w:type="dxa"/>
          </w:tcPr>
          <w:p w14:paraId="1098696F" w14:textId="77777777" w:rsidR="00C75742" w:rsidRDefault="00C75742" w:rsidP="00D07469">
            <w:pPr>
              <w:pStyle w:val="Guidancenotetext"/>
            </w:pPr>
            <w:r>
              <w:t>Because of the nature of the ring-fencing of regulated assets of water companies in England, i</w:t>
            </w:r>
            <w:r w:rsidR="00956BCD">
              <w:t>t is assumed that only Model B (Access) will be relevant</w:t>
            </w:r>
            <w:r>
              <w:t xml:space="preserve"> to heat off-take from WwTP/sewer in England. </w:t>
            </w:r>
          </w:p>
          <w:p w14:paraId="392829DB" w14:textId="6340C8CD" w:rsidR="00956BCD" w:rsidRDefault="002D48B2" w:rsidP="00D07469">
            <w:pPr>
              <w:pStyle w:val="Guidancenotetext"/>
            </w:pPr>
            <w:r>
              <w:t>[</w:t>
            </w:r>
            <w:r w:rsidR="00C75742">
              <w:t xml:space="preserve">NB: In Scotland, regulation is different and it is easier for water companies themselves to install relevant infrastructure to enable them to extract and sell heat. For them, Model A can </w:t>
            </w:r>
            <w:r>
              <w:t xml:space="preserve">also </w:t>
            </w:r>
            <w:r w:rsidR="00C75742">
              <w:t>be relevant</w:t>
            </w:r>
            <w:r>
              <w:t>]</w:t>
            </w:r>
          </w:p>
        </w:tc>
      </w:tr>
      <w:tr w:rsidR="00515972" w:rsidRPr="0079020D" w14:paraId="3A83539B" w14:textId="77777777" w:rsidTr="00D07469">
        <w:tc>
          <w:tcPr>
            <w:tcW w:w="2547" w:type="dxa"/>
          </w:tcPr>
          <w:p w14:paraId="013934F1" w14:textId="77777777" w:rsidR="00515972" w:rsidRPr="00081842" w:rsidRDefault="00515972" w:rsidP="00D07469">
            <w:pPr>
              <w:pStyle w:val="Guidancenotesub-heading"/>
              <w:tabs>
                <w:tab w:val="left" w:pos="1514"/>
              </w:tabs>
            </w:pPr>
            <w:r w:rsidRPr="00B65B73">
              <w:t>Purpose</w:t>
            </w:r>
            <w:r w:rsidRPr="0079020D">
              <w:t>:</w:t>
            </w:r>
          </w:p>
        </w:tc>
        <w:tc>
          <w:tcPr>
            <w:tcW w:w="7082" w:type="dxa"/>
          </w:tcPr>
          <w:p w14:paraId="0AB0C507" w14:textId="23D98FF0" w:rsidR="00515972" w:rsidRPr="0079020D" w:rsidRDefault="00515972" w:rsidP="00D07469">
            <w:pPr>
              <w:pStyle w:val="Guidancenotetext"/>
            </w:pPr>
            <w:r>
              <w:t>Tailors Agreement to WwTP/sewer context, recognising high regulatory sensitivity, Ofwat ringfencing, EA permits, and public health obligations.</w:t>
            </w:r>
          </w:p>
        </w:tc>
      </w:tr>
      <w:tr w:rsidR="00515972" w:rsidRPr="0079020D" w14:paraId="662A05E8" w14:textId="77777777" w:rsidTr="00D07469">
        <w:tc>
          <w:tcPr>
            <w:tcW w:w="2547" w:type="dxa"/>
          </w:tcPr>
          <w:p w14:paraId="5B2B3587" w14:textId="16524E0C" w:rsidR="00515972" w:rsidRPr="00B65B73" w:rsidRDefault="00515972" w:rsidP="00D07469">
            <w:pPr>
              <w:pStyle w:val="Guidancenotesub-heading"/>
            </w:pPr>
            <w:r>
              <w:t>Regulatory compliance:</w:t>
            </w:r>
          </w:p>
        </w:tc>
        <w:tc>
          <w:tcPr>
            <w:tcW w:w="7082" w:type="dxa"/>
          </w:tcPr>
          <w:p w14:paraId="23B15C2E" w14:textId="291E97C7" w:rsidR="00515972" w:rsidRDefault="00515972" w:rsidP="00D07469">
            <w:pPr>
              <w:pStyle w:val="Guidancenotetext"/>
            </w:pPr>
            <w:r>
              <w:t xml:space="preserve">Host retains statutory/Ofwat/EA responsibilities. </w:t>
            </w:r>
            <w:r w:rsidR="00DF4F25">
              <w:t>ESCo</w:t>
            </w:r>
            <w:r>
              <w:t xml:space="preserve"> must not jeopardise compliance. Ensures Ofwat “appointed business” is not tainted by </w:t>
            </w:r>
            <w:r w:rsidR="00DF4F25">
              <w:t>ESCo’s</w:t>
            </w:r>
            <w:r>
              <w:t xml:space="preserve"> activities.</w:t>
            </w:r>
            <w:r w:rsidR="009A0120">
              <w:t xml:space="preserve"> </w:t>
            </w:r>
            <w:r w:rsidR="00956BCD">
              <w:t>However</w:t>
            </w:r>
            <w:r w:rsidR="009A0120">
              <w:t>, it is possible that</w:t>
            </w:r>
            <w:r w:rsidR="00956BCD">
              <w:t>, depending on</w:t>
            </w:r>
            <w:r w:rsidR="009A0120">
              <w:t xml:space="preserve"> the design of the ESCo Assets</w:t>
            </w:r>
            <w:r w:rsidR="00956BCD">
              <w:t>, the ESCo Assets</w:t>
            </w:r>
            <w:r w:rsidR="009A0120">
              <w:t xml:space="preserve"> </w:t>
            </w:r>
            <w:r w:rsidR="00956BCD">
              <w:t xml:space="preserve">themselves could </w:t>
            </w:r>
            <w:r w:rsidR="009A0120">
              <w:t>be subject to EA/Ofwat regulation</w:t>
            </w:r>
            <w:r w:rsidR="00956BCD">
              <w:t xml:space="preserve"> independently – for example if sewage is diverted from Host Assets into ESCo Assets</w:t>
            </w:r>
            <w:r w:rsidR="009A0120">
              <w:t>.</w:t>
            </w:r>
          </w:p>
        </w:tc>
      </w:tr>
      <w:tr w:rsidR="00515972" w:rsidRPr="0079020D" w14:paraId="27B00534" w14:textId="77777777" w:rsidTr="00D07469">
        <w:tc>
          <w:tcPr>
            <w:tcW w:w="2547" w:type="dxa"/>
          </w:tcPr>
          <w:p w14:paraId="75319422" w14:textId="3ACBB082" w:rsidR="00515972" w:rsidRPr="00B65B73" w:rsidRDefault="00515972" w:rsidP="00D07469">
            <w:pPr>
              <w:pStyle w:val="Guidancenotesub-heading"/>
            </w:pPr>
            <w:r>
              <w:t>Access &amp; H&amp;S:</w:t>
            </w:r>
          </w:p>
        </w:tc>
        <w:tc>
          <w:tcPr>
            <w:tcW w:w="7082" w:type="dxa"/>
          </w:tcPr>
          <w:p w14:paraId="0A0CCA0D" w14:textId="72151093" w:rsidR="00515972" w:rsidRDefault="00515972" w:rsidP="00D07469">
            <w:pPr>
              <w:pStyle w:val="Guidancenotetext"/>
            </w:pPr>
            <w:r>
              <w:t xml:space="preserve">Sewer/WwTP access involves confined spaces and public health risks. Host protocols dominate. Emergency suspension rights balance safety with </w:t>
            </w:r>
            <w:r w:rsidR="00DF4F25">
              <w:t>ESCo</w:t>
            </w:r>
            <w:r>
              <w:t xml:space="preserve"> certainty.</w:t>
            </w:r>
          </w:p>
        </w:tc>
      </w:tr>
      <w:tr w:rsidR="00515972" w:rsidRPr="0079020D" w14:paraId="4521B47C" w14:textId="77777777" w:rsidTr="00D07469">
        <w:tc>
          <w:tcPr>
            <w:tcW w:w="2547" w:type="dxa"/>
          </w:tcPr>
          <w:p w14:paraId="26C46360" w14:textId="065B75D3" w:rsidR="00515972" w:rsidRDefault="00515972" w:rsidP="00D07469">
            <w:pPr>
              <w:pStyle w:val="Guidancenotesub-heading"/>
            </w:pPr>
            <w:r>
              <w:t>Installation &amp; operation:</w:t>
            </w:r>
          </w:p>
        </w:tc>
        <w:tc>
          <w:tcPr>
            <w:tcW w:w="7082" w:type="dxa"/>
          </w:tcPr>
          <w:p w14:paraId="5725184A" w14:textId="06CECACE" w:rsidR="00515972" w:rsidRDefault="00DF4F25" w:rsidP="00D07469">
            <w:pPr>
              <w:pStyle w:val="Guidancenotetext"/>
            </w:pPr>
            <w:r>
              <w:t>ESCo</w:t>
            </w:r>
            <w:r w:rsidR="00515972">
              <w:t xml:space="preserve"> cannot obstruct or contaminate flows. Engineering design critical to avoid blockages and environmental breaches.</w:t>
            </w:r>
            <w:r w:rsidR="00956BCD">
              <w:t xml:space="preserve"> Host to set minimum cooling temperature for sewage.</w:t>
            </w:r>
          </w:p>
        </w:tc>
      </w:tr>
      <w:tr w:rsidR="00585DE5" w:rsidRPr="0079020D" w14:paraId="48BB3401" w14:textId="77777777" w:rsidTr="00D07469">
        <w:tc>
          <w:tcPr>
            <w:tcW w:w="2547" w:type="dxa"/>
          </w:tcPr>
          <w:p w14:paraId="7B8CED9E" w14:textId="1374DAAB" w:rsidR="00585DE5" w:rsidRDefault="00585DE5" w:rsidP="00D07469">
            <w:pPr>
              <w:pStyle w:val="Guidancenotesub-heading"/>
            </w:pPr>
            <w:r>
              <w:t>Transferring Assets:</w:t>
            </w:r>
          </w:p>
        </w:tc>
        <w:tc>
          <w:tcPr>
            <w:tcW w:w="7082" w:type="dxa"/>
          </w:tcPr>
          <w:p w14:paraId="6884C660" w14:textId="2B8B46EF" w:rsidR="00585DE5" w:rsidRDefault="00585DE5" w:rsidP="00D07469">
            <w:pPr>
              <w:pStyle w:val="Guidancenotetext"/>
            </w:pPr>
            <w:r>
              <w:t xml:space="preserve">This optional clause should be deleted where it is not relevant. It is anticipated to be relevant where, for regulatory reasons, Host wants/needs to retain control and ownership of assets within </w:t>
            </w:r>
            <w:r w:rsidR="00F54597">
              <w:t>its</w:t>
            </w:r>
            <w:r>
              <w:t xml:space="preserve"> </w:t>
            </w:r>
            <w:r w:rsidR="00F54597">
              <w:t>Facility and, so, appoints ESCo as its contractor to install certain specified assets which the Host will own once commissioned (albeit the assumption is that this is done at ESCo’s cost). This contrasts with the position generally on ESCo Works and ESCo Assets, which will be owned by ESCo.</w:t>
            </w:r>
          </w:p>
        </w:tc>
      </w:tr>
      <w:tr w:rsidR="00956BCD" w:rsidRPr="0079020D" w14:paraId="17853D16" w14:textId="77777777" w:rsidTr="00D07469">
        <w:tc>
          <w:tcPr>
            <w:tcW w:w="2547" w:type="dxa"/>
          </w:tcPr>
          <w:p w14:paraId="450EBEDA" w14:textId="49C0D017" w:rsidR="00956BCD" w:rsidRDefault="00956BCD" w:rsidP="00D07469">
            <w:pPr>
              <w:pStyle w:val="Guidancenotesub-heading"/>
            </w:pPr>
            <w:r>
              <w:t>Exclusion Zone:</w:t>
            </w:r>
          </w:p>
        </w:tc>
        <w:tc>
          <w:tcPr>
            <w:tcW w:w="7082" w:type="dxa"/>
          </w:tcPr>
          <w:p w14:paraId="61BC7FF1" w14:textId="08C34FF9" w:rsidR="00956BCD" w:rsidRDefault="00956BCD" w:rsidP="00D07469">
            <w:pPr>
              <w:pStyle w:val="Guidancenotetext"/>
            </w:pPr>
            <w:r>
              <w:t>Hosts will want to limit exclusivity and this is likely to be set by reference to the Demand Factor.</w:t>
            </w:r>
          </w:p>
        </w:tc>
      </w:tr>
      <w:tr w:rsidR="00515972" w:rsidRPr="0079020D" w14:paraId="3DEE3F0C" w14:textId="77777777" w:rsidTr="00D07469">
        <w:tc>
          <w:tcPr>
            <w:tcW w:w="2547" w:type="dxa"/>
          </w:tcPr>
          <w:p w14:paraId="3915DE93" w14:textId="17BFF902" w:rsidR="00515972" w:rsidRDefault="00515972" w:rsidP="00D07469">
            <w:pPr>
              <w:pStyle w:val="Guidancenotesub-heading"/>
            </w:pPr>
            <w:r>
              <w:t>Lift-and-shift:</w:t>
            </w:r>
          </w:p>
        </w:tc>
        <w:tc>
          <w:tcPr>
            <w:tcW w:w="7082" w:type="dxa"/>
          </w:tcPr>
          <w:p w14:paraId="17088BF7" w14:textId="67EB5183" w:rsidR="00515972" w:rsidRDefault="00515972" w:rsidP="00D07469">
            <w:pPr>
              <w:pStyle w:val="Guidancenotetext"/>
            </w:pPr>
            <w:r>
              <w:t xml:space="preserve">Host flexibility balanced with </w:t>
            </w:r>
            <w:r w:rsidR="00DF4F25">
              <w:t>ESCo</w:t>
            </w:r>
            <w:r>
              <w:t xml:space="preserve"> right to cost reimbursement. Notice periods critical. Mirrors land rights provisions.</w:t>
            </w:r>
          </w:p>
        </w:tc>
      </w:tr>
      <w:tr w:rsidR="00515972" w:rsidRPr="0079020D" w14:paraId="5509AAA3" w14:textId="77777777" w:rsidTr="00D07469">
        <w:tc>
          <w:tcPr>
            <w:tcW w:w="2547" w:type="dxa"/>
          </w:tcPr>
          <w:p w14:paraId="77F591AA" w14:textId="06DF2323" w:rsidR="00515972" w:rsidRDefault="00515972" w:rsidP="00D07469">
            <w:pPr>
              <w:pStyle w:val="Guidancenotesub-heading"/>
            </w:pPr>
            <w:r>
              <w:t>Environmental &amp; public health:</w:t>
            </w:r>
          </w:p>
        </w:tc>
        <w:tc>
          <w:tcPr>
            <w:tcW w:w="7082" w:type="dxa"/>
          </w:tcPr>
          <w:p w14:paraId="22E20C96" w14:textId="52383A91" w:rsidR="00515972" w:rsidRDefault="00DF4F25" w:rsidP="00D07469">
            <w:pPr>
              <w:pStyle w:val="Guidancenotetext"/>
            </w:pPr>
            <w:r>
              <w:t>ESCo</w:t>
            </w:r>
            <w:r w:rsidR="00515972">
              <w:t xml:space="preserve"> liable for pollution from its kit; Host liable for its own assets. Clear indemnity split.</w:t>
            </w:r>
          </w:p>
        </w:tc>
      </w:tr>
      <w:tr w:rsidR="00515972" w:rsidRPr="0079020D" w14:paraId="688745EC" w14:textId="77777777" w:rsidTr="00D07469">
        <w:tc>
          <w:tcPr>
            <w:tcW w:w="2547" w:type="dxa"/>
          </w:tcPr>
          <w:p w14:paraId="6EE40861" w14:textId="4250A950" w:rsidR="00515972" w:rsidRDefault="00515972" w:rsidP="00D07469">
            <w:pPr>
              <w:pStyle w:val="Guidancenotesub-heading"/>
            </w:pPr>
            <w:r>
              <w:t>Data &amp; reporting:</w:t>
            </w:r>
          </w:p>
        </w:tc>
        <w:tc>
          <w:tcPr>
            <w:tcW w:w="7082" w:type="dxa"/>
          </w:tcPr>
          <w:p w14:paraId="3D2250EC" w14:textId="7C906F25" w:rsidR="00515972" w:rsidRDefault="00515972" w:rsidP="00D07469">
            <w:pPr>
              <w:pStyle w:val="Guidancenotetext"/>
            </w:pPr>
            <w:r>
              <w:t>Flow and temperature data needed for optimisation. Confidentiality and cyber security important (critical infrastructure).</w:t>
            </w:r>
          </w:p>
        </w:tc>
      </w:tr>
      <w:tr w:rsidR="00E86CF8" w:rsidRPr="0079020D" w14:paraId="7121CCA3" w14:textId="77777777" w:rsidTr="00D07469">
        <w:tc>
          <w:tcPr>
            <w:tcW w:w="2547" w:type="dxa"/>
          </w:tcPr>
          <w:p w14:paraId="0E6C06CB" w14:textId="7DDDCA23" w:rsidR="00E86CF8" w:rsidRPr="0079020D" w:rsidRDefault="00E86CF8" w:rsidP="00D07469">
            <w:pPr>
              <w:pStyle w:val="Guidancenotesub-heading"/>
            </w:pPr>
            <w:r>
              <w:t xml:space="preserve">Costs recovery: </w:t>
            </w:r>
          </w:p>
        </w:tc>
        <w:tc>
          <w:tcPr>
            <w:tcW w:w="7082" w:type="dxa"/>
          </w:tcPr>
          <w:p w14:paraId="614D64D3" w14:textId="051979FF" w:rsidR="00E86CF8" w:rsidRPr="00E86CF8" w:rsidRDefault="00E86CF8" w:rsidP="00D07469">
            <w:pPr>
              <w:pStyle w:val="Guidancenotessub-sub-heading"/>
              <w:rPr>
                <w:b w:val="0"/>
                <w:bCs/>
              </w:rPr>
            </w:pPr>
            <w:r>
              <w:rPr>
                <w:b w:val="0"/>
                <w:bCs/>
              </w:rPr>
              <w:t>Host may want to be able to recover additional costs incurred as a result of the project, including Independent Experts and Required Insurances.</w:t>
            </w:r>
          </w:p>
        </w:tc>
      </w:tr>
      <w:tr w:rsidR="00515972" w:rsidRPr="0079020D" w14:paraId="66A21052" w14:textId="77777777" w:rsidTr="00D07469">
        <w:tc>
          <w:tcPr>
            <w:tcW w:w="2547" w:type="dxa"/>
          </w:tcPr>
          <w:p w14:paraId="289266EC" w14:textId="77777777" w:rsidR="00515972" w:rsidRPr="0079020D" w:rsidRDefault="00515972" w:rsidP="00D07469">
            <w:pPr>
              <w:pStyle w:val="Guidancenotesub-heading"/>
            </w:pPr>
            <w:r w:rsidRPr="0079020D">
              <w:t>Negotiation flex:</w:t>
            </w:r>
          </w:p>
        </w:tc>
        <w:tc>
          <w:tcPr>
            <w:tcW w:w="7082" w:type="dxa"/>
          </w:tcPr>
          <w:p w14:paraId="14092599" w14:textId="77777777" w:rsidR="00515972" w:rsidRDefault="00515972" w:rsidP="00D07469">
            <w:pPr>
              <w:pStyle w:val="Guidancenotessub-sub-heading"/>
            </w:pPr>
            <w:r>
              <w:t xml:space="preserve">Cost allocation: </w:t>
            </w:r>
          </w:p>
          <w:p w14:paraId="45B4EA8F" w14:textId="35FA4D6B" w:rsidR="00515972" w:rsidRDefault="00515972" w:rsidP="00515972">
            <w:pPr>
              <w:pStyle w:val="Guidancenotetext"/>
            </w:pPr>
            <w:r>
              <w:t xml:space="preserve">Hosts may push for </w:t>
            </w:r>
            <w:r w:rsidR="00DF4F25">
              <w:t>ESCo</w:t>
            </w:r>
            <w:r>
              <w:t xml:space="preserve"> to bear relocation costs; </w:t>
            </w:r>
            <w:r w:rsidR="00DF4F25">
              <w:t>ESCos</w:t>
            </w:r>
            <w:r>
              <w:t xml:space="preserve"> resist. </w:t>
            </w:r>
          </w:p>
          <w:p w14:paraId="6D476F73" w14:textId="77777777" w:rsidR="00515972" w:rsidRDefault="00515972" w:rsidP="00D07469">
            <w:pPr>
              <w:pStyle w:val="Guidancenotessub-sub-heading"/>
            </w:pPr>
            <w:r>
              <w:t xml:space="preserve">Data: </w:t>
            </w:r>
          </w:p>
          <w:p w14:paraId="61A31614" w14:textId="0818AB47" w:rsidR="00515972" w:rsidRDefault="00515972" w:rsidP="00515972">
            <w:pPr>
              <w:pStyle w:val="Guidancenotetext"/>
            </w:pPr>
            <w:r>
              <w:t xml:space="preserve">Hosts may restrict sharing citing security; </w:t>
            </w:r>
            <w:r w:rsidR="00DF4F25">
              <w:t>ESCos</w:t>
            </w:r>
            <w:r>
              <w:t xml:space="preserve"> push for real-time access. </w:t>
            </w:r>
          </w:p>
          <w:p w14:paraId="48EAA396" w14:textId="77777777" w:rsidR="00515972" w:rsidRDefault="00515972" w:rsidP="00D07469">
            <w:pPr>
              <w:pStyle w:val="Guidancenotessub-sub-heading"/>
            </w:pPr>
            <w:r>
              <w:t xml:space="preserve">Indemnities: </w:t>
            </w:r>
          </w:p>
          <w:p w14:paraId="0D468D29" w14:textId="3E4041EC" w:rsidR="00515972" w:rsidRPr="0079020D" w:rsidRDefault="00515972" w:rsidP="00D07469">
            <w:pPr>
              <w:pStyle w:val="Guidancenotetext"/>
            </w:pPr>
            <w:r>
              <w:t xml:space="preserve">Hosts may resist giving indemnity back; </w:t>
            </w:r>
            <w:r w:rsidR="00DF4F25">
              <w:t>ESCos</w:t>
            </w:r>
            <w:r>
              <w:t>/lenders demand symmetry.</w:t>
            </w:r>
          </w:p>
        </w:tc>
      </w:tr>
      <w:tr w:rsidR="00956BCD" w:rsidRPr="0079020D" w14:paraId="259459F2" w14:textId="77777777" w:rsidTr="00D07469">
        <w:tc>
          <w:tcPr>
            <w:tcW w:w="2547" w:type="dxa"/>
          </w:tcPr>
          <w:p w14:paraId="09B3D222" w14:textId="35840FBF" w:rsidR="00956BCD" w:rsidRDefault="00956BCD" w:rsidP="00D07469">
            <w:pPr>
              <w:pStyle w:val="Guidancenotesub-heading"/>
            </w:pPr>
            <w:r>
              <w:t>Additional notes:</w:t>
            </w:r>
          </w:p>
        </w:tc>
        <w:tc>
          <w:tcPr>
            <w:tcW w:w="7082" w:type="dxa"/>
          </w:tcPr>
          <w:p w14:paraId="42509EEA" w14:textId="4B2C6EEC" w:rsidR="00956BCD" w:rsidRDefault="00E86CF8" w:rsidP="00D07469">
            <w:pPr>
              <w:pStyle w:val="Guidancenotessub-sub-heading"/>
              <w:rPr>
                <w:b w:val="0"/>
                <w:bCs/>
              </w:rPr>
            </w:pPr>
            <w:r>
              <w:rPr>
                <w:b w:val="0"/>
                <w:bCs/>
              </w:rPr>
              <w:t>Any in-sewer and on-site interface assets may be deemed appointed assets by Ofwat.  Therefore, w</w:t>
            </w:r>
            <w:r w:rsidR="00956BCD">
              <w:rPr>
                <w:b w:val="0"/>
                <w:bCs/>
              </w:rPr>
              <w:t xml:space="preserve">ater company Hosts will need to consider </w:t>
            </w:r>
            <w:r>
              <w:rPr>
                <w:b w:val="0"/>
                <w:bCs/>
              </w:rPr>
              <w:t xml:space="preserve">which assets should remain Host Assets and </w:t>
            </w:r>
            <w:r w:rsidR="00956BCD">
              <w:rPr>
                <w:b w:val="0"/>
                <w:bCs/>
              </w:rPr>
              <w:t xml:space="preserve">whether any Host Assets </w:t>
            </w:r>
            <w:r>
              <w:rPr>
                <w:b w:val="0"/>
                <w:bCs/>
              </w:rPr>
              <w:t xml:space="preserve">that are </w:t>
            </w:r>
            <w:r w:rsidR="00956BCD">
              <w:rPr>
                <w:b w:val="0"/>
                <w:bCs/>
              </w:rPr>
              <w:t xml:space="preserve">required for the heat off-take project will be non-appointed assets and should be held in a separate SPV. Heat pump, energy centre and heat network assets should be </w:t>
            </w:r>
            <w:r w:rsidR="00956BCD">
              <w:rPr>
                <w:b w:val="0"/>
                <w:bCs/>
              </w:rPr>
              <w:lastRenderedPageBreak/>
              <w:t>deemed non-appointed. The assumption in this drafting, however, is that these will be ESCo Assets</w:t>
            </w:r>
            <w:r>
              <w:rPr>
                <w:b w:val="0"/>
                <w:bCs/>
              </w:rPr>
              <w:t xml:space="preserve"> but that will need to be confirmed for each project.</w:t>
            </w:r>
          </w:p>
          <w:p w14:paraId="5ED1E603" w14:textId="6F6F3E56" w:rsidR="00956BCD" w:rsidRDefault="00956BCD" w:rsidP="00D07469">
            <w:pPr>
              <w:pStyle w:val="Guidancenotessub-sub-heading"/>
              <w:rPr>
                <w:b w:val="0"/>
                <w:bCs/>
              </w:rPr>
            </w:pPr>
            <w:r>
              <w:rPr>
                <w:b w:val="0"/>
                <w:bCs/>
              </w:rPr>
              <w:t>Drafting also assumes that effluent will remain with the Host’s Facility to avoid re-classification as waste.</w:t>
            </w:r>
          </w:p>
          <w:p w14:paraId="5291270F" w14:textId="1D77F25B" w:rsidR="00956BCD" w:rsidRDefault="00956BCD" w:rsidP="00D07469">
            <w:pPr>
              <w:pStyle w:val="Guidancenotessub-sub-heading"/>
              <w:rPr>
                <w:b w:val="0"/>
                <w:bCs/>
              </w:rPr>
            </w:pPr>
            <w:r>
              <w:rPr>
                <w:b w:val="0"/>
                <w:bCs/>
              </w:rPr>
              <w:t xml:space="preserve">Water company Hosts will </w:t>
            </w:r>
            <w:r w:rsidR="00E86CF8">
              <w:rPr>
                <w:b w:val="0"/>
                <w:bCs/>
              </w:rPr>
              <w:t xml:space="preserve">also </w:t>
            </w:r>
            <w:r>
              <w:rPr>
                <w:b w:val="0"/>
                <w:bCs/>
              </w:rPr>
              <w:t xml:space="preserve">need to consider their authorisations, transfer pricing and the latest Ofwat Price Review in the context of commercial terms (in the Contract Data and </w:t>
            </w:r>
            <w:r>
              <w:rPr>
                <w:b w:val="0"/>
                <w:bCs/>
              </w:rPr>
              <w:fldChar w:fldCharType="begin"/>
            </w:r>
            <w:r>
              <w:rPr>
                <w:b w:val="0"/>
                <w:bCs/>
              </w:rPr>
              <w:instrText xml:space="preserve"> REF _Ref212810702 \r \h </w:instrText>
            </w:r>
            <w:r>
              <w:rPr>
                <w:b w:val="0"/>
                <w:bCs/>
              </w:rPr>
            </w:r>
            <w:r>
              <w:rPr>
                <w:b w:val="0"/>
                <w:bCs/>
              </w:rPr>
              <w:fldChar w:fldCharType="separate"/>
            </w:r>
            <w:r w:rsidR="003858B1">
              <w:rPr>
                <w:b w:val="0"/>
                <w:bCs/>
              </w:rPr>
              <w:t>Schedule 2</w:t>
            </w:r>
            <w:r>
              <w:rPr>
                <w:b w:val="0"/>
                <w:bCs/>
              </w:rPr>
              <w:fldChar w:fldCharType="end"/>
            </w:r>
            <w:r>
              <w:rPr>
                <w:b w:val="0"/>
                <w:bCs/>
              </w:rPr>
              <w:t xml:space="preserve"> (Charging Mechanism (Model B)) and </w:t>
            </w:r>
            <w:r>
              <w:rPr>
                <w:b w:val="0"/>
                <w:bCs/>
              </w:rPr>
              <w:fldChar w:fldCharType="begin"/>
            </w:r>
            <w:r>
              <w:rPr>
                <w:b w:val="0"/>
                <w:bCs/>
              </w:rPr>
              <w:instrText xml:space="preserve"> REF _Ref212810800 \r \h </w:instrText>
            </w:r>
            <w:r>
              <w:rPr>
                <w:b w:val="0"/>
                <w:bCs/>
              </w:rPr>
            </w:r>
            <w:r>
              <w:rPr>
                <w:b w:val="0"/>
                <w:bCs/>
              </w:rPr>
              <w:fldChar w:fldCharType="separate"/>
            </w:r>
            <w:r w:rsidR="003858B1">
              <w:rPr>
                <w:b w:val="0"/>
                <w:bCs/>
              </w:rPr>
              <w:t>Schedule 9</w:t>
            </w:r>
            <w:r>
              <w:rPr>
                <w:b w:val="0"/>
                <w:bCs/>
              </w:rPr>
              <w:fldChar w:fldCharType="end"/>
            </w:r>
            <w:r>
              <w:rPr>
                <w:b w:val="0"/>
                <w:bCs/>
              </w:rPr>
              <w:t xml:space="preserve"> (Termination Value) and </w:t>
            </w:r>
            <w:r>
              <w:rPr>
                <w:b w:val="0"/>
                <w:bCs/>
              </w:rPr>
              <w:fldChar w:fldCharType="begin"/>
            </w:r>
            <w:r>
              <w:rPr>
                <w:b w:val="0"/>
                <w:bCs/>
              </w:rPr>
              <w:instrText xml:space="preserve"> REF _Ref212812556 \r \h </w:instrText>
            </w:r>
            <w:r>
              <w:rPr>
                <w:b w:val="0"/>
                <w:bCs/>
              </w:rPr>
            </w:r>
            <w:r>
              <w:rPr>
                <w:b w:val="0"/>
                <w:bCs/>
              </w:rPr>
              <w:fldChar w:fldCharType="separate"/>
            </w:r>
            <w:r w:rsidR="003858B1">
              <w:rPr>
                <w:b w:val="0"/>
                <w:bCs/>
              </w:rPr>
              <w:t>Annex 9</w:t>
            </w:r>
            <w:r>
              <w:rPr>
                <w:b w:val="0"/>
                <w:bCs/>
              </w:rPr>
              <w:fldChar w:fldCharType="end"/>
            </w:r>
            <w:r>
              <w:rPr>
                <w:b w:val="0"/>
                <w:bCs/>
              </w:rPr>
              <w:t xml:space="preserve"> (Fair Market Value Methodology).</w:t>
            </w:r>
          </w:p>
        </w:tc>
      </w:tr>
      <w:tr w:rsidR="00956BCD" w:rsidRPr="0079020D" w14:paraId="12044691" w14:textId="77777777" w:rsidTr="00D07469">
        <w:tc>
          <w:tcPr>
            <w:tcW w:w="2547" w:type="dxa"/>
          </w:tcPr>
          <w:p w14:paraId="5AD5CDE3" w14:textId="5C14D1FB" w:rsidR="00956BCD" w:rsidRPr="0079020D" w:rsidRDefault="00956BCD" w:rsidP="00D07469">
            <w:pPr>
              <w:pStyle w:val="Guidancenotesub-heading"/>
            </w:pPr>
            <w:r>
              <w:lastRenderedPageBreak/>
              <w:t>Additional resources:</w:t>
            </w:r>
          </w:p>
        </w:tc>
        <w:tc>
          <w:tcPr>
            <w:tcW w:w="7082" w:type="dxa"/>
          </w:tcPr>
          <w:p w14:paraId="07AB9E53" w14:textId="6492B8F2" w:rsidR="00956BCD" w:rsidRDefault="00956BCD" w:rsidP="00D07469">
            <w:pPr>
              <w:pStyle w:val="Guidancenotessub-sub-heading"/>
              <w:rPr>
                <w:b w:val="0"/>
                <w:bCs/>
              </w:rPr>
            </w:pPr>
            <w:r>
              <w:rPr>
                <w:b w:val="0"/>
                <w:bCs/>
              </w:rPr>
              <w:t xml:space="preserve">DESNZ: </w:t>
            </w:r>
            <w:hyperlink r:id="rId26" w:history="1">
              <w:r w:rsidRPr="00956BCD">
                <w:rPr>
                  <w:rStyle w:val="Hyperlink"/>
                  <w:b w:val="0"/>
                  <w:bCs/>
                </w:rPr>
                <w:t>Sewer heat recovery: Exclusion zone guidance methodology</w:t>
              </w:r>
            </w:hyperlink>
          </w:p>
          <w:p w14:paraId="2F882740" w14:textId="6BCE0855" w:rsidR="00956BCD" w:rsidRDefault="00956BCD" w:rsidP="00D07469">
            <w:pPr>
              <w:pStyle w:val="Guidancenotessub-sub-heading"/>
              <w:rPr>
                <w:b w:val="0"/>
                <w:bCs/>
              </w:rPr>
            </w:pPr>
            <w:r w:rsidRPr="00956BCD">
              <w:rPr>
                <w:b w:val="0"/>
                <w:bCs/>
              </w:rPr>
              <w:t>Ofwat</w:t>
            </w:r>
            <w:r>
              <w:rPr>
                <w:b w:val="0"/>
                <w:bCs/>
              </w:rPr>
              <w:t>:</w:t>
            </w:r>
            <w:r w:rsidRPr="00956BCD">
              <w:rPr>
                <w:b w:val="0"/>
                <w:bCs/>
              </w:rPr>
              <w:t xml:space="preserve"> </w:t>
            </w:r>
            <w:hyperlink r:id="rId27" w:history="1">
              <w:r w:rsidRPr="00956BCD">
                <w:rPr>
                  <w:rStyle w:val="Hyperlink"/>
                  <w:b w:val="0"/>
                  <w:bCs/>
                </w:rPr>
                <w:t>Tool for Optimising decisions for Recovery of sewer Catchment Heat (TORCH)</w:t>
              </w:r>
            </w:hyperlink>
          </w:p>
          <w:p w14:paraId="7D2F934A" w14:textId="77777777" w:rsidR="00956BCD" w:rsidRDefault="00956BCD" w:rsidP="00D07469">
            <w:pPr>
              <w:pStyle w:val="Guidancenotessub-sub-heading"/>
              <w:rPr>
                <w:b w:val="0"/>
                <w:bCs/>
              </w:rPr>
            </w:pPr>
          </w:p>
          <w:p w14:paraId="574876D9" w14:textId="1A5D9D38" w:rsidR="00956BCD" w:rsidRPr="00956BCD" w:rsidRDefault="00956BCD" w:rsidP="00D07469">
            <w:pPr>
              <w:pStyle w:val="Guidancenotessub-sub-heading"/>
              <w:rPr>
                <w:b w:val="0"/>
                <w:bCs/>
              </w:rPr>
            </w:pPr>
          </w:p>
        </w:tc>
      </w:tr>
    </w:tbl>
    <w:p w14:paraId="587C732B" w14:textId="77777777" w:rsidR="00515972" w:rsidRDefault="00515972" w:rsidP="00F35E04">
      <w:pPr>
        <w:pStyle w:val="Bodytextalignedat0"/>
      </w:pPr>
    </w:p>
    <w:p w14:paraId="3DED917E" w14:textId="7055024E" w:rsidR="00530F99" w:rsidRDefault="00530F99" w:rsidP="00530F99">
      <w:pPr>
        <w:pStyle w:val="Appendix0"/>
      </w:pPr>
      <w:r>
        <w:lastRenderedPageBreak/>
        <w:t xml:space="preserve"> </w:t>
      </w:r>
      <w:bookmarkStart w:id="220" w:name="_Ref213085376"/>
      <w:bookmarkStart w:id="221" w:name="_Toc213999257"/>
      <w:r>
        <w:t>(Land plans)</w:t>
      </w:r>
      <w:bookmarkEnd w:id="220"/>
      <w:bookmarkEnd w:id="221"/>
    </w:p>
    <w:p w14:paraId="6EB1C00F" w14:textId="77777777" w:rsidR="003F62C8" w:rsidRDefault="003F62C8" w:rsidP="00530F99">
      <w:pPr>
        <w:pStyle w:val="BodyText"/>
      </w:pPr>
    </w:p>
    <w:p w14:paraId="642F8634" w14:textId="4EA171A1" w:rsidR="00530F99" w:rsidRDefault="00530F99" w:rsidP="00530F99">
      <w:pPr>
        <w:pStyle w:val="BodyText"/>
      </w:pPr>
      <w:r>
        <w:t xml:space="preserve">This </w:t>
      </w:r>
      <w:r>
        <w:fldChar w:fldCharType="begin"/>
      </w:r>
      <w:r>
        <w:instrText xml:space="preserve"> REF _Ref213085376 \r \h </w:instrText>
      </w:r>
      <w:r>
        <w:fldChar w:fldCharType="separate"/>
      </w:r>
      <w:r w:rsidR="003858B1">
        <w:t>Annex 1</w:t>
      </w:r>
      <w:r>
        <w:fldChar w:fldCharType="end"/>
      </w:r>
      <w:r>
        <w:t xml:space="preserve"> identifies the land areas required for the purposes of this Agreement</w:t>
      </w:r>
      <w:r w:rsidR="003F62C8">
        <w:t>.</w:t>
      </w:r>
    </w:p>
    <w:p w14:paraId="2F086D8D" w14:textId="4362658C" w:rsidR="00530F99" w:rsidRDefault="00530F99" w:rsidP="00530F99">
      <w:pPr>
        <w:pStyle w:val="Annex1Heading"/>
      </w:pPr>
      <w:r>
        <w:t>Plans</w:t>
      </w:r>
    </w:p>
    <w:p w14:paraId="715F8DD7" w14:textId="04E979F8" w:rsidR="00530F99" w:rsidRDefault="00530F99" w:rsidP="00530F99">
      <w:pPr>
        <w:pStyle w:val="Annex2Number"/>
      </w:pPr>
      <w:r>
        <w:t>The Plant Area is shown edged red on Plan 1.</w:t>
      </w:r>
    </w:p>
    <w:p w14:paraId="79D16637" w14:textId="0BF8D50C" w:rsidR="00530F99" w:rsidRDefault="00530F99" w:rsidP="00530F99">
      <w:pPr>
        <w:pStyle w:val="Annex2Number"/>
      </w:pPr>
      <w:r>
        <w:t>The Easement Corridors are shown coloured blue on Plan 2.</w:t>
      </w:r>
    </w:p>
    <w:p w14:paraId="702C7F07" w14:textId="617BB842" w:rsidR="00530F99" w:rsidRDefault="00530F99" w:rsidP="00530F99">
      <w:pPr>
        <w:pStyle w:val="Annex2Number"/>
      </w:pPr>
      <w:r>
        <w:t>Temporary construction compounds and access routes are shown hatched green on Plan 3.</w:t>
      </w:r>
    </w:p>
    <w:p w14:paraId="1AB62660" w14:textId="7D49328A" w:rsidR="00A3662F" w:rsidRDefault="00A3662F" w:rsidP="00530F99">
      <w:pPr>
        <w:pStyle w:val="Annex2Number"/>
      </w:pPr>
      <w:r>
        <w:t>The Exclusion Zone (where relevant) is shown hatched purple on Plan 4.</w:t>
      </w:r>
    </w:p>
    <w:p w14:paraId="2EE1B09F" w14:textId="78772EC2" w:rsidR="00530F99" w:rsidRDefault="00530F99" w:rsidP="00530F99">
      <w:pPr>
        <w:pStyle w:val="Annex1Heading"/>
      </w:pPr>
      <w:r>
        <w:t>Status of Plans</w:t>
      </w:r>
    </w:p>
    <w:p w14:paraId="2341A266" w14:textId="6390C349" w:rsidR="00530F99" w:rsidRDefault="00530F99" w:rsidP="00530F99">
      <w:pPr>
        <w:pStyle w:val="Annex2Number"/>
      </w:pPr>
      <w:r>
        <w:t>The plans are indicative and subject to refinement through the Design Approval Process in Clause 4 and Schedule 5.</w:t>
      </w:r>
    </w:p>
    <w:p w14:paraId="1F3475CB" w14:textId="448702F4" w:rsidR="00530F99" w:rsidRDefault="00530F99" w:rsidP="00530F99">
      <w:pPr>
        <w:pStyle w:val="Annex2Number"/>
      </w:pPr>
      <w:r>
        <w:t>Final plans shall be agreed prior to commencement of construction and incorporated into this Annex by way of an agreed amendment.</w:t>
      </w:r>
    </w:p>
    <w:p w14:paraId="67C4C70A" w14:textId="14B41A59" w:rsidR="00530F99" w:rsidRDefault="00530F99" w:rsidP="00530F99">
      <w:pPr>
        <w:pStyle w:val="Annex1Heading"/>
      </w:pPr>
      <w:r>
        <w:t>Access Rights</w:t>
      </w:r>
    </w:p>
    <w:p w14:paraId="0314AE97" w14:textId="119DD54E" w:rsidR="00530F99" w:rsidRDefault="00530F99" w:rsidP="00530F99">
      <w:pPr>
        <w:pStyle w:val="Annex2Number"/>
        <w:numPr>
          <w:ilvl w:val="2"/>
          <w:numId w:val="321"/>
        </w:numPr>
      </w:pPr>
      <w:r>
        <w:t>The Host shall grant ESCo access to the areas shown on the plans for the purposes set out in this Agreement.</w:t>
      </w:r>
    </w:p>
    <w:p w14:paraId="38DFDC1F" w14:textId="0DB986BC" w:rsidR="00530F99" w:rsidRDefault="00530F99" w:rsidP="00530F99">
      <w:pPr>
        <w:pStyle w:val="Annex2Number"/>
      </w:pPr>
      <w:r>
        <w:t>Access shall include rights for personnel, contractors, their vehicles, plant, and equipment.</w:t>
      </w:r>
    </w:p>
    <w:p w14:paraId="183F4F99" w14:textId="0F740630" w:rsidR="00530F99" w:rsidRDefault="00530F99" w:rsidP="00530F99">
      <w:pPr>
        <w:pStyle w:val="Annex1Heading"/>
      </w:pPr>
      <w:r>
        <w:t>Priority</w:t>
      </w:r>
    </w:p>
    <w:p w14:paraId="4FDD59E7" w14:textId="77777777" w:rsidR="00530F99" w:rsidRDefault="00530F99" w:rsidP="00530F99">
      <w:pPr>
        <w:pStyle w:val="Annex2Number"/>
        <w:numPr>
          <w:ilvl w:val="0"/>
          <w:numId w:val="0"/>
        </w:numPr>
        <w:ind w:left="851"/>
      </w:pPr>
      <w:r>
        <w:t>In case of discrepancy between the written terms of this Agreement and the plans, the written terms shall prevail unless expressly stated otherwise.</w:t>
      </w:r>
    </w:p>
    <w:p w14:paraId="79CECB08" w14:textId="77777777" w:rsidR="00530F99" w:rsidRDefault="00530F99" w:rsidP="00530F99">
      <w:pPr>
        <w:pStyle w:val="BodyText"/>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530F99" w:rsidRPr="0079020D" w14:paraId="1206FDCE" w14:textId="77777777" w:rsidTr="009B1482">
        <w:tc>
          <w:tcPr>
            <w:tcW w:w="9629" w:type="dxa"/>
            <w:gridSpan w:val="2"/>
            <w:shd w:val="clear" w:color="auto" w:fill="8496B0"/>
          </w:tcPr>
          <w:p w14:paraId="05511107" w14:textId="30A21563" w:rsidR="00530F99" w:rsidRPr="0079020D" w:rsidRDefault="00530F99" w:rsidP="009B1482">
            <w:pPr>
              <w:pStyle w:val="Guidancenoteheading"/>
            </w:pPr>
            <w:r w:rsidRPr="00081842">
              <w:t>Guidance</w:t>
            </w:r>
            <w:r w:rsidRPr="0079020D">
              <w:t xml:space="preserve"> Notes –</w:t>
            </w:r>
            <w:r>
              <w:t xml:space="preserve"> </w:t>
            </w:r>
            <w:r>
              <w:fldChar w:fldCharType="begin"/>
            </w:r>
            <w:r>
              <w:instrText xml:space="preserve"> REF _Ref213085376 \r \h </w:instrText>
            </w:r>
            <w:r>
              <w:fldChar w:fldCharType="separate"/>
            </w:r>
            <w:r w:rsidR="003858B1">
              <w:t>Annex 1</w:t>
            </w:r>
            <w:r>
              <w:fldChar w:fldCharType="end"/>
            </w:r>
            <w:r>
              <w:t xml:space="preserve"> (</w:t>
            </w:r>
            <w:r w:rsidR="003F62C8">
              <w:t>Land Plans</w:t>
            </w:r>
            <w:r>
              <w:t>)</w:t>
            </w:r>
          </w:p>
        </w:tc>
      </w:tr>
      <w:tr w:rsidR="00530F99" w:rsidRPr="0079020D" w14:paraId="1360F21F" w14:textId="77777777" w:rsidTr="009B1482">
        <w:tc>
          <w:tcPr>
            <w:tcW w:w="2547" w:type="dxa"/>
          </w:tcPr>
          <w:p w14:paraId="31438D85" w14:textId="77777777" w:rsidR="00530F99" w:rsidRPr="00081842" w:rsidRDefault="00530F99" w:rsidP="009B1482">
            <w:pPr>
              <w:pStyle w:val="Guidancenotesub-heading"/>
              <w:tabs>
                <w:tab w:val="left" w:pos="1514"/>
              </w:tabs>
            </w:pPr>
            <w:r w:rsidRPr="00B65B73">
              <w:t>Purpose</w:t>
            </w:r>
            <w:r w:rsidRPr="0079020D">
              <w:t>:</w:t>
            </w:r>
          </w:p>
        </w:tc>
        <w:tc>
          <w:tcPr>
            <w:tcW w:w="7082" w:type="dxa"/>
          </w:tcPr>
          <w:p w14:paraId="0798FE50" w14:textId="20E32472" w:rsidR="00530F99" w:rsidRPr="0079020D" w:rsidRDefault="003F62C8" w:rsidP="009B1482">
            <w:pPr>
              <w:pStyle w:val="Guidancenotetext"/>
            </w:pPr>
            <w:r w:rsidRPr="003F62C8">
              <w:t>Provides certainty over land rights — essential for funder due diligence and Land Registry registration (for easements/leases)</w:t>
            </w:r>
            <w:r w:rsidR="00530F99">
              <w:t>.</w:t>
            </w:r>
          </w:p>
        </w:tc>
      </w:tr>
      <w:tr w:rsidR="00530F99" w:rsidRPr="0079020D" w14:paraId="60D56055" w14:textId="77777777" w:rsidTr="009B1482">
        <w:tc>
          <w:tcPr>
            <w:tcW w:w="2547" w:type="dxa"/>
          </w:tcPr>
          <w:p w14:paraId="09354570" w14:textId="17871F72" w:rsidR="00530F99" w:rsidRPr="00B65B73" w:rsidRDefault="003F62C8" w:rsidP="009B1482">
            <w:pPr>
              <w:pStyle w:val="Guidancenotesub-heading"/>
            </w:pPr>
            <w:r>
              <w:t>Indicative v final</w:t>
            </w:r>
            <w:r w:rsidR="00530F99">
              <w:t>:</w:t>
            </w:r>
          </w:p>
        </w:tc>
        <w:tc>
          <w:tcPr>
            <w:tcW w:w="7082" w:type="dxa"/>
          </w:tcPr>
          <w:p w14:paraId="5BB599AD" w14:textId="3D6628F1" w:rsidR="00530F99" w:rsidRDefault="003F62C8" w:rsidP="009B1482">
            <w:pPr>
              <w:pStyle w:val="Guidancenotetext"/>
            </w:pPr>
            <w:r w:rsidRPr="003F62C8">
              <w:t>Indicative vs final: Recognises that design may evolve; avoids binding too early</w:t>
            </w:r>
            <w:r w:rsidR="00530F99">
              <w:t>.</w:t>
            </w:r>
          </w:p>
        </w:tc>
      </w:tr>
      <w:tr w:rsidR="00530F99" w:rsidRPr="0079020D" w14:paraId="0884F2B0" w14:textId="77777777" w:rsidTr="009B1482">
        <w:tc>
          <w:tcPr>
            <w:tcW w:w="2547" w:type="dxa"/>
          </w:tcPr>
          <w:p w14:paraId="74DD7897" w14:textId="35F34054" w:rsidR="00530F99" w:rsidRPr="00B65B73" w:rsidRDefault="003F62C8" w:rsidP="009B1482">
            <w:pPr>
              <w:pStyle w:val="Guidancenotesub-heading"/>
            </w:pPr>
            <w:r>
              <w:t>Plans required</w:t>
            </w:r>
            <w:r w:rsidR="00530F99">
              <w:t>:</w:t>
            </w:r>
          </w:p>
        </w:tc>
        <w:tc>
          <w:tcPr>
            <w:tcW w:w="7082" w:type="dxa"/>
          </w:tcPr>
          <w:p w14:paraId="6CFBBBCE" w14:textId="77777777" w:rsidR="003F62C8" w:rsidRPr="003F62C8" w:rsidRDefault="003F62C8" w:rsidP="003F62C8">
            <w:pPr>
              <w:pStyle w:val="Guidancenotetext"/>
            </w:pPr>
            <w:r w:rsidRPr="003F62C8">
              <w:t>- Plant Area (lease).</w:t>
            </w:r>
          </w:p>
          <w:p w14:paraId="1060BDC8" w14:textId="77777777" w:rsidR="003F62C8" w:rsidRPr="003F62C8" w:rsidRDefault="003F62C8" w:rsidP="003F62C8">
            <w:pPr>
              <w:pStyle w:val="Guidancenotetext"/>
            </w:pPr>
            <w:r w:rsidRPr="003F62C8">
              <w:t>- Corridor (easement/wayleave).</w:t>
            </w:r>
          </w:p>
          <w:p w14:paraId="6F681F48" w14:textId="1B4A65B5" w:rsidR="00530F99" w:rsidRDefault="003F62C8" w:rsidP="009B1482">
            <w:pPr>
              <w:pStyle w:val="Guidancenotetext"/>
            </w:pPr>
            <w:r w:rsidRPr="003F62C8">
              <w:t>- Temporary construction areas (licence).</w:t>
            </w:r>
          </w:p>
        </w:tc>
      </w:tr>
      <w:tr w:rsidR="00530F99" w:rsidRPr="0079020D" w14:paraId="1E31401B" w14:textId="77777777" w:rsidTr="009B1482">
        <w:tc>
          <w:tcPr>
            <w:tcW w:w="2547" w:type="dxa"/>
          </w:tcPr>
          <w:p w14:paraId="6F5F0235" w14:textId="2D58A519" w:rsidR="00530F99" w:rsidRDefault="003F62C8" w:rsidP="009B1482">
            <w:pPr>
              <w:pStyle w:val="Guidancenotesub-heading"/>
            </w:pPr>
            <w:r>
              <w:t>Access</w:t>
            </w:r>
            <w:r w:rsidR="00530F99">
              <w:t>:</w:t>
            </w:r>
          </w:p>
        </w:tc>
        <w:tc>
          <w:tcPr>
            <w:tcW w:w="7082" w:type="dxa"/>
          </w:tcPr>
          <w:p w14:paraId="2AE494E8" w14:textId="6ABE97C0" w:rsidR="00530F99" w:rsidRDefault="003F62C8" w:rsidP="009B1482">
            <w:pPr>
              <w:pStyle w:val="Guidancenotetext"/>
            </w:pPr>
            <w:r w:rsidRPr="003F62C8">
              <w:t>Must be wide enough to cover vehicles and heavy equipment</w:t>
            </w:r>
            <w:r w:rsidR="00530F99">
              <w:t>.</w:t>
            </w:r>
          </w:p>
        </w:tc>
      </w:tr>
      <w:tr w:rsidR="00530F99" w:rsidRPr="0079020D" w14:paraId="7C032225" w14:textId="77777777" w:rsidTr="009B1482">
        <w:tc>
          <w:tcPr>
            <w:tcW w:w="2547" w:type="dxa"/>
          </w:tcPr>
          <w:p w14:paraId="62750BA5" w14:textId="3F737C5E" w:rsidR="00530F99" w:rsidRDefault="003F62C8" w:rsidP="009B1482">
            <w:pPr>
              <w:pStyle w:val="Guidancenotesub-heading"/>
            </w:pPr>
            <w:r>
              <w:t>Priority clause</w:t>
            </w:r>
            <w:r w:rsidR="00530F99">
              <w:t>:</w:t>
            </w:r>
          </w:p>
        </w:tc>
        <w:tc>
          <w:tcPr>
            <w:tcW w:w="7082" w:type="dxa"/>
          </w:tcPr>
          <w:p w14:paraId="3F4CAFDA" w14:textId="61E0D6BE" w:rsidR="00530F99" w:rsidRDefault="003F62C8" w:rsidP="009B1482">
            <w:pPr>
              <w:pStyle w:val="Guidancenotetext"/>
            </w:pPr>
            <w:r w:rsidRPr="003F62C8">
              <w:t>Ensures legal certainty if inconsistencies arise</w:t>
            </w:r>
            <w:r w:rsidR="00530F99">
              <w:t>.</w:t>
            </w:r>
          </w:p>
        </w:tc>
      </w:tr>
      <w:tr w:rsidR="00530F99" w:rsidRPr="0079020D" w14:paraId="3B96D029" w14:textId="77777777" w:rsidTr="009B1482">
        <w:tc>
          <w:tcPr>
            <w:tcW w:w="2547" w:type="dxa"/>
          </w:tcPr>
          <w:p w14:paraId="4DC660AB" w14:textId="77777777" w:rsidR="00530F99" w:rsidRPr="0079020D" w:rsidRDefault="00530F99" w:rsidP="009B1482">
            <w:pPr>
              <w:pStyle w:val="Guidancenotesub-heading"/>
            </w:pPr>
            <w:r w:rsidRPr="0079020D">
              <w:lastRenderedPageBreak/>
              <w:t>Negotiation flex:</w:t>
            </w:r>
          </w:p>
        </w:tc>
        <w:tc>
          <w:tcPr>
            <w:tcW w:w="7082" w:type="dxa"/>
          </w:tcPr>
          <w:p w14:paraId="00F5C648" w14:textId="38ED2B00" w:rsidR="003F62C8" w:rsidRPr="003F62C8" w:rsidRDefault="003F62C8" w:rsidP="003F62C8">
            <w:pPr>
              <w:pStyle w:val="Guidancenotessub-sub-heading"/>
              <w:rPr>
                <w:b w:val="0"/>
                <w:bCs/>
              </w:rPr>
            </w:pPr>
            <w:r w:rsidRPr="003F62C8">
              <w:rPr>
                <w:b w:val="0"/>
                <w:bCs/>
              </w:rPr>
              <w:t>Hosts often push for plans fixed upfront; ESCos/funders prefer flexibility until detailed design finalised.</w:t>
            </w:r>
          </w:p>
          <w:p w14:paraId="53032B09" w14:textId="6DA5586C" w:rsidR="00530F99" w:rsidRPr="003F62C8" w:rsidRDefault="003F62C8" w:rsidP="003F62C8">
            <w:pPr>
              <w:pStyle w:val="Guidancenotessub-sub-heading"/>
              <w:rPr>
                <w:b w:val="0"/>
                <w:bCs/>
              </w:rPr>
            </w:pPr>
            <w:r w:rsidRPr="003F62C8">
              <w:rPr>
                <w:b w:val="0"/>
                <w:bCs/>
              </w:rPr>
              <w:t>Construction compounds: Hosts may want limits on duration/size; ESCos require sufficient space for plant/equipment.</w:t>
            </w:r>
          </w:p>
        </w:tc>
      </w:tr>
    </w:tbl>
    <w:p w14:paraId="0B8F52C5" w14:textId="77777777" w:rsidR="00530F99" w:rsidRDefault="00530F99" w:rsidP="00530F99">
      <w:pPr>
        <w:pStyle w:val="BodyText"/>
      </w:pPr>
    </w:p>
    <w:p w14:paraId="6084AB13" w14:textId="16851304" w:rsidR="00515972" w:rsidRDefault="003F62C8" w:rsidP="001A7D88">
      <w:pPr>
        <w:pStyle w:val="Appendix0"/>
      </w:pPr>
      <w:bookmarkStart w:id="222" w:name="Annex_LRA1_Title"/>
      <w:bookmarkStart w:id="223" w:name="_Ref212811854"/>
      <w:r>
        <w:lastRenderedPageBreak/>
        <w:t xml:space="preserve"> </w:t>
      </w:r>
      <w:bookmarkStart w:id="224" w:name="_Toc213999258"/>
      <w:bookmarkStart w:id="225" w:name="_Ref214217600"/>
      <w:r w:rsidR="00530F99">
        <w:t>(</w:t>
      </w:r>
      <w:r w:rsidR="00515972" w:rsidRPr="00983553">
        <w:t>Lease</w:t>
      </w:r>
      <w:r w:rsidR="00515972">
        <w:t xml:space="preserve"> of </w:t>
      </w:r>
      <w:r w:rsidR="00515972" w:rsidRPr="001A7D88">
        <w:t>Plant</w:t>
      </w:r>
      <w:r w:rsidR="00515972">
        <w:t xml:space="preserve"> </w:t>
      </w:r>
      <w:r w:rsidR="00515972" w:rsidRPr="001A7D88">
        <w:t>Area</w:t>
      </w:r>
      <w:bookmarkEnd w:id="222"/>
      <w:r w:rsidR="00515972">
        <w:t xml:space="preserve"> (</w:t>
      </w:r>
      <w:r w:rsidR="009A0120">
        <w:t>Heads of Terms</w:t>
      </w:r>
      <w:r w:rsidR="00AE28F5">
        <w:t>)</w:t>
      </w:r>
      <w:bookmarkEnd w:id="223"/>
      <w:r w:rsidR="00530F99">
        <w:t>)</w:t>
      </w:r>
      <w:bookmarkEnd w:id="224"/>
      <w:bookmarkEnd w:id="225"/>
    </w:p>
    <w:p w14:paraId="5CA3D8C8" w14:textId="77777777" w:rsidR="00515972" w:rsidRDefault="00515972" w:rsidP="00515972">
      <w:pPr>
        <w:pStyle w:val="Bodytextalignedat0"/>
      </w:pPr>
    </w:p>
    <w:p w14:paraId="14C06B8B" w14:textId="12E6ACCC" w:rsidR="00515972" w:rsidRDefault="00515972" w:rsidP="00515972">
      <w:pPr>
        <w:pStyle w:val="Bodytextalignedat0"/>
      </w:pPr>
      <w:r>
        <w:t>This</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434821">
        <w:t xml:space="preserve"> </w:t>
      </w:r>
      <w:r>
        <w:t xml:space="preserve">provides template </w:t>
      </w:r>
      <w:r w:rsidR="00DF4F25">
        <w:t>heads of terms</w:t>
      </w:r>
      <w:r>
        <w:t xml:space="preserve"> of </w:t>
      </w:r>
      <w:r w:rsidR="00DF4F25">
        <w:t xml:space="preserve">a </w:t>
      </w:r>
      <w:r>
        <w:t xml:space="preserve">lease for the Plant Area to be entered into between the Host (as landlord) and the </w:t>
      </w:r>
      <w:r w:rsidR="00007125">
        <w:t xml:space="preserve">ESCo </w:t>
      </w:r>
      <w:r>
        <w:t>(as tenant).</w:t>
      </w:r>
    </w:p>
    <w:p w14:paraId="34EA62C7" w14:textId="4DD1F410" w:rsidR="00515972" w:rsidRDefault="00515972" w:rsidP="00515972">
      <w:pPr>
        <w:pStyle w:val="Bodytextalignedat0"/>
      </w:pPr>
      <w:r>
        <w:t xml:space="preserve">The detailed terms may be adapted to reflect property law requirements, funder requirements, and the specifics of the </w:t>
      </w:r>
      <w:r w:rsidR="00BC17EF">
        <w:t>Host’s site</w:t>
      </w:r>
      <w:r>
        <w:t>.</w:t>
      </w:r>
    </w:p>
    <w:p w14:paraId="01451181" w14:textId="41BA5DF2" w:rsidR="00515972" w:rsidRDefault="00515972" w:rsidP="004D7505">
      <w:pPr>
        <w:pStyle w:val="Annex1Heading"/>
      </w:pPr>
      <w:r>
        <w:t>Demise and Term</w:t>
      </w:r>
    </w:p>
    <w:p w14:paraId="5DDB8E3A" w14:textId="5E74219F" w:rsidR="00515972" w:rsidRDefault="00515972" w:rsidP="004D7505">
      <w:pPr>
        <w:pStyle w:val="Annex2Number"/>
      </w:pPr>
      <w:r>
        <w:t>The Landlord hereby demises to the Tenant the Plant Area described in Schedule A of this Lease, together with all rights necessary for the</w:t>
      </w:r>
      <w:r w:rsidR="006976E4">
        <w:t xml:space="preserve"> </w:t>
      </w:r>
      <w:r>
        <w:t xml:space="preserve">Tenant to install, operate, maintain, and remove the </w:t>
      </w:r>
      <w:r w:rsidR="00DF4F25">
        <w:t>ESCo</w:t>
      </w:r>
      <w:r>
        <w:t xml:space="preserve"> Assets.</w:t>
      </w:r>
    </w:p>
    <w:p w14:paraId="6118EC68" w14:textId="15DFF052" w:rsidR="00515972" w:rsidRDefault="00515972" w:rsidP="00702BE5">
      <w:pPr>
        <w:pStyle w:val="Annex2Number"/>
      </w:pPr>
      <w:r>
        <w:t>The Term shall commence on the Effective Date and expire on the Termination Date of the Heat Offtake &amp; Access Agreement,</w:t>
      </w:r>
      <w:r w:rsidR="00DF4F25">
        <w:t xml:space="preserve"> </w:t>
      </w:r>
      <w:r>
        <w:t>subject to earlier termination in accordance with this Lease.</w:t>
      </w:r>
    </w:p>
    <w:p w14:paraId="68357117" w14:textId="690EE3D3" w:rsidR="00515972" w:rsidRDefault="00515972" w:rsidP="00702BE5">
      <w:pPr>
        <w:pStyle w:val="Annex1Heading"/>
      </w:pPr>
      <w:r>
        <w:t>Rent and Payments</w:t>
      </w:r>
    </w:p>
    <w:p w14:paraId="72A1AE33" w14:textId="1482B149" w:rsidR="00515972" w:rsidRDefault="00515972" w:rsidP="00702BE5">
      <w:pPr>
        <w:pStyle w:val="Annex2Number"/>
      </w:pPr>
      <w:r>
        <w:t>The Tenant shall pay an annual rent of £[●], exclusive of VAT, payable in [quarterly/annual] instalments in advance.</w:t>
      </w:r>
    </w:p>
    <w:p w14:paraId="3FA4E1FF" w14:textId="75605DFE" w:rsidR="00515972" w:rsidRDefault="00515972" w:rsidP="00702BE5">
      <w:pPr>
        <w:pStyle w:val="Annex2Number"/>
      </w:pPr>
      <w:r>
        <w:t xml:space="preserve">Rent shall be indexed annually on [1 April] in line with </w:t>
      </w:r>
      <w:r w:rsidR="00DF4F25">
        <w:t>the Index stated in the Contract Particulars</w:t>
      </w:r>
      <w:r>
        <w:t>.</w:t>
      </w:r>
    </w:p>
    <w:p w14:paraId="24F37818" w14:textId="4E739D9B" w:rsidR="00515972" w:rsidRDefault="00515972" w:rsidP="00702BE5">
      <w:pPr>
        <w:pStyle w:val="Annex1Heading"/>
      </w:pPr>
      <w:r>
        <w:t>Use and Permitted Purpose</w:t>
      </w:r>
    </w:p>
    <w:p w14:paraId="29BDB929" w14:textId="1A028EE4" w:rsidR="00515972" w:rsidRDefault="00515972" w:rsidP="00702BE5">
      <w:pPr>
        <w:pStyle w:val="Annex2Number"/>
      </w:pPr>
      <w:r>
        <w:t xml:space="preserve">The Tenant shall use the Plant Area solely for the purposes of installing, operating, maintaining, and decommissioning the </w:t>
      </w:r>
      <w:r w:rsidR="00DF4F25">
        <w:t>ESCo</w:t>
      </w:r>
      <w:r>
        <w:t xml:space="preserve"> Assets in connection with the </w:t>
      </w:r>
      <w:r w:rsidR="006B5EE0">
        <w:t>P</w:t>
      </w:r>
      <w:r>
        <w:t>roject.</w:t>
      </w:r>
    </w:p>
    <w:p w14:paraId="6E75220C" w14:textId="7340F2E8" w:rsidR="00515972" w:rsidRDefault="00515972" w:rsidP="00702BE5">
      <w:pPr>
        <w:pStyle w:val="Annex2Number"/>
      </w:pPr>
      <w:r>
        <w:t xml:space="preserve">The Tenant shall comply with all </w:t>
      </w:r>
      <w:r w:rsidR="00DF4F25">
        <w:t>A</w:t>
      </w:r>
      <w:r>
        <w:t xml:space="preserve">pplicable </w:t>
      </w:r>
      <w:r w:rsidR="00DF4F25">
        <w:t>L</w:t>
      </w:r>
      <w:r>
        <w:t>aws and the Site Rules in its use of the Plant Area.</w:t>
      </w:r>
    </w:p>
    <w:p w14:paraId="33665970" w14:textId="0F463404" w:rsidR="00515972" w:rsidRDefault="00515972" w:rsidP="00702BE5">
      <w:pPr>
        <w:pStyle w:val="Annex1Heading"/>
      </w:pPr>
      <w:r>
        <w:t>Landlord Rights and Lift-and-Shift</w:t>
      </w:r>
    </w:p>
    <w:p w14:paraId="2B9A77E2" w14:textId="1D6CC906" w:rsidR="00515972" w:rsidRDefault="00515972" w:rsidP="00702BE5">
      <w:pPr>
        <w:pStyle w:val="Annex2Number"/>
      </w:pPr>
      <w:r>
        <w:t xml:space="preserve">The Landlord reserves the right to require the Tenant to relocate the </w:t>
      </w:r>
      <w:r w:rsidR="00DF4F25">
        <w:t>ESCo</w:t>
      </w:r>
      <w:r>
        <w:t xml:space="preserve"> Assets within the Site (“Lift-and-Shift”), provided that:</w:t>
      </w:r>
    </w:p>
    <w:p w14:paraId="5FF5DC9C" w14:textId="70611E58" w:rsidR="00515972" w:rsidRDefault="00515972" w:rsidP="00702BE5">
      <w:pPr>
        <w:pStyle w:val="Annex3number"/>
      </w:pPr>
      <w:r>
        <w:t>the Landlord gives not less than [12</w:t>
      </w:r>
      <w:r w:rsidR="00DF4F25">
        <w:t xml:space="preserve"> (twelve)</w:t>
      </w:r>
      <w:r>
        <w:t>] months’ notice;</w:t>
      </w:r>
    </w:p>
    <w:p w14:paraId="761D3FC2" w14:textId="3AA4E679" w:rsidR="00515972" w:rsidRDefault="00515972" w:rsidP="00702BE5">
      <w:pPr>
        <w:pStyle w:val="Annex3number"/>
      </w:pPr>
      <w:r>
        <w:t>the relocation is to a site of equivalent utility for the Tenant; and</w:t>
      </w:r>
    </w:p>
    <w:p w14:paraId="5B23F5AD" w14:textId="151B2C38" w:rsidR="00515972" w:rsidRDefault="00515972" w:rsidP="00702BE5">
      <w:pPr>
        <w:pStyle w:val="Annex3number"/>
      </w:pPr>
      <w:r>
        <w:t>the Landlord reimburses the Tenant’s reasonable costs of relocation, including any interruption losses.</w:t>
      </w:r>
    </w:p>
    <w:p w14:paraId="2446C85D" w14:textId="1686DE8D" w:rsidR="00515972" w:rsidRDefault="00515972" w:rsidP="00702BE5">
      <w:pPr>
        <w:pStyle w:val="Annex1Heading"/>
      </w:pPr>
      <w:r>
        <w:t>Repair and Maintenance</w:t>
      </w:r>
    </w:p>
    <w:p w14:paraId="609533F4" w14:textId="550F3F9A" w:rsidR="00515972" w:rsidRDefault="00515972" w:rsidP="00702BE5">
      <w:pPr>
        <w:pStyle w:val="Annex2Number"/>
      </w:pPr>
      <w:r>
        <w:t>The Tenant shall keep the Plant Area in good repair and condition, fair wear and tear excepted.</w:t>
      </w:r>
    </w:p>
    <w:p w14:paraId="56F70675" w14:textId="4ED56AEF" w:rsidR="00515972" w:rsidRDefault="00515972" w:rsidP="00702BE5">
      <w:pPr>
        <w:pStyle w:val="Annex2Number"/>
      </w:pPr>
      <w:r>
        <w:t xml:space="preserve">The Landlord shall maintain the structural integrity of the </w:t>
      </w:r>
      <w:r w:rsidR="00BC17EF">
        <w:t>Host’s site</w:t>
      </w:r>
      <w:r>
        <w:t xml:space="preserve"> and access routes.</w:t>
      </w:r>
    </w:p>
    <w:p w14:paraId="1CC8C6D6" w14:textId="5C13D9AF" w:rsidR="00515972" w:rsidRDefault="00515972" w:rsidP="00702BE5">
      <w:pPr>
        <w:pStyle w:val="Annex1Heading"/>
      </w:pPr>
      <w:r>
        <w:lastRenderedPageBreak/>
        <w:t>Termination and Surrender</w:t>
      </w:r>
    </w:p>
    <w:p w14:paraId="2FE38070" w14:textId="5FEE9C57" w:rsidR="00515972" w:rsidRDefault="00515972" w:rsidP="00702BE5">
      <w:pPr>
        <w:pStyle w:val="Annex2Number"/>
      </w:pPr>
      <w:r>
        <w:t>This Lease shall automatically terminate on expiry or termination of the Heat Offtake &amp; Access Agreement.</w:t>
      </w:r>
    </w:p>
    <w:p w14:paraId="45C305AE" w14:textId="4D4F147B" w:rsidR="00515972" w:rsidRDefault="00515972" w:rsidP="00702BE5">
      <w:pPr>
        <w:pStyle w:val="Annex2Number"/>
      </w:pPr>
      <w:r>
        <w:t xml:space="preserve">On termination, the Tenant shall surrender the Plant Area and reinstate it in accordance with </w:t>
      </w:r>
      <w:r w:rsidR="00AF5062">
        <w:fldChar w:fldCharType="begin"/>
      </w:r>
      <w:r w:rsidR="00AF5062">
        <w:instrText xml:space="preserve"> REF _Ref212807244 \n \h </w:instrText>
      </w:r>
      <w:r w:rsidR="00AF5062">
        <w:fldChar w:fldCharType="separate"/>
      </w:r>
      <w:r w:rsidR="003858B1">
        <w:t>Schedule 11</w:t>
      </w:r>
      <w:r w:rsidR="00AF5062">
        <w:fldChar w:fldCharType="end"/>
      </w:r>
      <w:r w:rsidR="00EB219D">
        <w:t xml:space="preserve"> (</w:t>
      </w:r>
      <w:r w:rsidR="00EB219D">
        <w:fldChar w:fldCharType="begin"/>
      </w:r>
      <w:r w:rsidR="00EB219D">
        <w:instrText xml:space="preserve"> REF _Ref212811724 \h </w:instrText>
      </w:r>
      <w:r w:rsidR="00EB219D">
        <w:fldChar w:fldCharType="separate"/>
      </w:r>
      <w:r w:rsidR="003858B1">
        <w:t>Decommissioning</w:t>
      </w:r>
      <w:r w:rsidR="00EB219D">
        <w:fldChar w:fldCharType="end"/>
      </w:r>
      <w:r w:rsidR="00EB219D">
        <w:t>)</w:t>
      </w:r>
      <w:r>
        <w:t>.</w:t>
      </w:r>
    </w:p>
    <w:p w14:paraId="79C57DA9" w14:textId="77777777" w:rsidR="00515972" w:rsidRDefault="00515972"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01A9109B" w14:textId="77777777" w:rsidTr="00D07469">
        <w:tc>
          <w:tcPr>
            <w:tcW w:w="9629" w:type="dxa"/>
            <w:gridSpan w:val="2"/>
            <w:shd w:val="clear" w:color="auto" w:fill="8496B0"/>
          </w:tcPr>
          <w:p w14:paraId="02794718" w14:textId="72416F5C"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00434821">
              <w:t xml:space="preserve"> </w:t>
            </w:r>
            <w:r w:rsidR="00050E75">
              <w:t>(</w:t>
            </w:r>
            <w:r w:rsidR="00050E75">
              <w:fldChar w:fldCharType="begin"/>
            </w:r>
            <w:r w:rsidR="00050E75">
              <w:instrText xml:space="preserve"> REF _Ref212811854 \h </w:instrText>
            </w:r>
            <w:r w:rsidR="00050E75">
              <w:fldChar w:fldCharType="separate"/>
            </w:r>
            <w:r w:rsidR="003858B1">
              <w:t xml:space="preserve"> (</w:t>
            </w:r>
            <w:r w:rsidR="003858B1" w:rsidRPr="00983553">
              <w:t>Lease</w:t>
            </w:r>
            <w:r w:rsidR="003858B1">
              <w:t xml:space="preserve"> of </w:t>
            </w:r>
            <w:r w:rsidR="003858B1" w:rsidRPr="001A7D88">
              <w:t>Plant</w:t>
            </w:r>
            <w:r w:rsidR="003858B1">
              <w:t xml:space="preserve"> </w:t>
            </w:r>
            <w:r w:rsidR="003858B1" w:rsidRPr="001A7D88">
              <w:t>Area</w:t>
            </w:r>
            <w:r w:rsidR="003858B1">
              <w:t xml:space="preserve"> (Heads of Terms)</w:t>
            </w:r>
            <w:r w:rsidR="00050E75">
              <w:fldChar w:fldCharType="end"/>
            </w:r>
            <w:r w:rsidR="00050E75">
              <w:t>)</w:t>
            </w:r>
          </w:p>
        </w:tc>
      </w:tr>
      <w:tr w:rsidR="006976E4" w:rsidRPr="0079020D" w14:paraId="50066C8F" w14:textId="77777777" w:rsidTr="00D07469">
        <w:tc>
          <w:tcPr>
            <w:tcW w:w="2547" w:type="dxa"/>
          </w:tcPr>
          <w:p w14:paraId="4DEEB638"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59D15DC0" w14:textId="1CD71305" w:rsidR="006976E4" w:rsidRPr="0079020D" w:rsidRDefault="006976E4" w:rsidP="00D07469">
            <w:pPr>
              <w:pStyle w:val="Guidancenotetext"/>
            </w:pPr>
            <w:r>
              <w:t xml:space="preserve">Provides </w:t>
            </w:r>
            <w:r w:rsidR="00DF4F25">
              <w:t>ESCo</w:t>
            </w:r>
            <w:r>
              <w:t xml:space="preserve"> with secure property rights over the Plant Area for its investment in </w:t>
            </w:r>
            <w:r w:rsidR="00DF4F25">
              <w:t>ESCo</w:t>
            </w:r>
            <w:r>
              <w:t xml:space="preserve"> Assets. Aligns lease term with Heat Offtake Agreement to avoid mismatch.</w:t>
            </w:r>
          </w:p>
        </w:tc>
      </w:tr>
      <w:tr w:rsidR="006976E4" w:rsidRPr="0079020D" w14:paraId="5F44D94B" w14:textId="77777777" w:rsidTr="00D07469">
        <w:tc>
          <w:tcPr>
            <w:tcW w:w="2547" w:type="dxa"/>
          </w:tcPr>
          <w:p w14:paraId="217F93AD" w14:textId="18AB473A" w:rsidR="006976E4" w:rsidRPr="00B65B73" w:rsidRDefault="006976E4" w:rsidP="00D07469">
            <w:pPr>
              <w:pStyle w:val="Guidancenotesub-heading"/>
            </w:pPr>
            <w:r>
              <w:t>Demise and term:</w:t>
            </w:r>
          </w:p>
        </w:tc>
        <w:tc>
          <w:tcPr>
            <w:tcW w:w="7082" w:type="dxa"/>
          </w:tcPr>
          <w:p w14:paraId="365112A3" w14:textId="49E738F2" w:rsidR="006976E4" w:rsidRDefault="006976E4" w:rsidP="00D07469">
            <w:pPr>
              <w:pStyle w:val="Guidancenotetext"/>
            </w:pPr>
            <w:r>
              <w:t>Lease tied to Heat Offtake Agreement duration. Ensures alignment for funders.</w:t>
            </w:r>
          </w:p>
        </w:tc>
      </w:tr>
      <w:tr w:rsidR="006976E4" w:rsidRPr="0079020D" w14:paraId="572CB740" w14:textId="77777777" w:rsidTr="00D07469">
        <w:tc>
          <w:tcPr>
            <w:tcW w:w="2547" w:type="dxa"/>
          </w:tcPr>
          <w:p w14:paraId="6F510988" w14:textId="511B69E9" w:rsidR="006976E4" w:rsidRPr="00B65B73" w:rsidRDefault="006976E4" w:rsidP="00D07469">
            <w:pPr>
              <w:pStyle w:val="Guidancenotesub-heading"/>
            </w:pPr>
            <w:r>
              <w:t>Rent:</w:t>
            </w:r>
          </w:p>
        </w:tc>
        <w:tc>
          <w:tcPr>
            <w:tcW w:w="7082" w:type="dxa"/>
          </w:tcPr>
          <w:p w14:paraId="12E786D8" w14:textId="31FB10E0" w:rsidR="006976E4" w:rsidRDefault="006976E4" w:rsidP="00D07469">
            <w:pPr>
              <w:pStyle w:val="Guidancenotetext"/>
            </w:pPr>
            <w:r>
              <w:t xml:space="preserve">Typically nominal or cost-reflective </w:t>
            </w:r>
            <w:r w:rsidR="0039429B">
              <w:t xml:space="preserve">especially </w:t>
            </w:r>
            <w:r>
              <w:t xml:space="preserve">where Host benefits from </w:t>
            </w:r>
            <w:r w:rsidR="00DF4F25">
              <w:t>ESCo</w:t>
            </w:r>
            <w:r>
              <w:t xml:space="preserve"> investment. Indexed to inflation.</w:t>
            </w:r>
            <w:r w:rsidR="0039429B">
              <w:t xml:space="preserve"> Alternatively, this may be just at a peppercorn.</w:t>
            </w:r>
          </w:p>
        </w:tc>
      </w:tr>
      <w:tr w:rsidR="006976E4" w:rsidRPr="0079020D" w14:paraId="0DE3B3CF" w14:textId="77777777" w:rsidTr="00D07469">
        <w:tc>
          <w:tcPr>
            <w:tcW w:w="2547" w:type="dxa"/>
          </w:tcPr>
          <w:p w14:paraId="697F0796" w14:textId="4E740A61" w:rsidR="006976E4" w:rsidRDefault="006976E4" w:rsidP="00D07469">
            <w:pPr>
              <w:pStyle w:val="Guidancenotesub-heading"/>
            </w:pPr>
            <w:r>
              <w:t>Permitted purpose:</w:t>
            </w:r>
          </w:p>
        </w:tc>
        <w:tc>
          <w:tcPr>
            <w:tcW w:w="7082" w:type="dxa"/>
          </w:tcPr>
          <w:p w14:paraId="4952F091" w14:textId="77E7057D" w:rsidR="006976E4" w:rsidRDefault="006976E4" w:rsidP="00D07469">
            <w:pPr>
              <w:pStyle w:val="Guidancenotetext"/>
            </w:pPr>
            <w:r>
              <w:t xml:space="preserve">Limits use to </w:t>
            </w:r>
            <w:r w:rsidR="006B5EE0">
              <w:t>p</w:t>
            </w:r>
            <w:r>
              <w:t>roject-related activities. Protects Host from misuse of property.</w:t>
            </w:r>
          </w:p>
        </w:tc>
      </w:tr>
      <w:tr w:rsidR="006976E4" w:rsidRPr="0079020D" w14:paraId="5679551C" w14:textId="77777777" w:rsidTr="00D07469">
        <w:tc>
          <w:tcPr>
            <w:tcW w:w="2547" w:type="dxa"/>
          </w:tcPr>
          <w:p w14:paraId="7375CA76" w14:textId="77777777" w:rsidR="006976E4" w:rsidRDefault="006976E4" w:rsidP="00D07469">
            <w:pPr>
              <w:pStyle w:val="Guidancenotesub-heading"/>
            </w:pPr>
            <w:r>
              <w:t>Lift-and-shift:</w:t>
            </w:r>
          </w:p>
        </w:tc>
        <w:tc>
          <w:tcPr>
            <w:tcW w:w="7082" w:type="dxa"/>
          </w:tcPr>
          <w:p w14:paraId="08E50EE6" w14:textId="029B637B" w:rsidR="006976E4" w:rsidRDefault="006976E4" w:rsidP="00D07469">
            <w:pPr>
              <w:pStyle w:val="Guidancenotetext"/>
            </w:pPr>
            <w:r>
              <w:t xml:space="preserve">Host flexibility to reclaim </w:t>
            </w:r>
            <w:r w:rsidR="00BC17EF">
              <w:t>Host’s site</w:t>
            </w:r>
            <w:r>
              <w:t xml:space="preserve"> use balanced by </w:t>
            </w:r>
            <w:r w:rsidR="00DF4F25">
              <w:t>ESCo</w:t>
            </w:r>
            <w:r>
              <w:t xml:space="preserve"> right to reimbursement. Key negotiation point.</w:t>
            </w:r>
          </w:p>
        </w:tc>
      </w:tr>
      <w:tr w:rsidR="006976E4" w:rsidRPr="0079020D" w14:paraId="2ED5B719" w14:textId="77777777" w:rsidTr="00D07469">
        <w:tc>
          <w:tcPr>
            <w:tcW w:w="2547" w:type="dxa"/>
          </w:tcPr>
          <w:p w14:paraId="07C2FEEC" w14:textId="7E941149" w:rsidR="006976E4" w:rsidRDefault="006976E4" w:rsidP="00D07469">
            <w:pPr>
              <w:pStyle w:val="Guidancenotesub-heading"/>
            </w:pPr>
            <w:r>
              <w:t>Repair/maintenance:</w:t>
            </w:r>
          </w:p>
        </w:tc>
        <w:tc>
          <w:tcPr>
            <w:tcW w:w="7082" w:type="dxa"/>
          </w:tcPr>
          <w:p w14:paraId="5EBA5EDA" w14:textId="552E34B3" w:rsidR="006976E4" w:rsidRDefault="00DF4F25" w:rsidP="00D07469">
            <w:pPr>
              <w:pStyle w:val="Guidancenotetext"/>
            </w:pPr>
            <w:r>
              <w:t>ESCo</w:t>
            </w:r>
            <w:r w:rsidR="006976E4">
              <w:t xml:space="preserve"> responsible for Plant Area; Host for structural/site-wide obligations.</w:t>
            </w:r>
          </w:p>
        </w:tc>
      </w:tr>
      <w:tr w:rsidR="006976E4" w:rsidRPr="0079020D" w14:paraId="25620B6C" w14:textId="77777777" w:rsidTr="00D07469">
        <w:tc>
          <w:tcPr>
            <w:tcW w:w="2547" w:type="dxa"/>
          </w:tcPr>
          <w:p w14:paraId="57DE151E" w14:textId="31C5E9BC" w:rsidR="006976E4" w:rsidRDefault="006976E4" w:rsidP="00D07469">
            <w:pPr>
              <w:pStyle w:val="Guidancenotesub-heading"/>
            </w:pPr>
            <w:r>
              <w:t>Termination/ surrender:</w:t>
            </w:r>
          </w:p>
        </w:tc>
        <w:tc>
          <w:tcPr>
            <w:tcW w:w="7082" w:type="dxa"/>
          </w:tcPr>
          <w:p w14:paraId="7DDD1455" w14:textId="60D0E5CD" w:rsidR="006976E4" w:rsidRDefault="006976E4" w:rsidP="00D07469">
            <w:pPr>
              <w:pStyle w:val="Guidancenotetext"/>
            </w:pPr>
            <w:r>
              <w:t>Ensures clean handover at project end. Cross-refers to decommissioning obligations.</w:t>
            </w:r>
          </w:p>
        </w:tc>
      </w:tr>
      <w:tr w:rsidR="006976E4" w:rsidRPr="0079020D" w14:paraId="7A07B7A7" w14:textId="77777777" w:rsidTr="00D07469">
        <w:tc>
          <w:tcPr>
            <w:tcW w:w="2547" w:type="dxa"/>
          </w:tcPr>
          <w:p w14:paraId="3D5D0287" w14:textId="77777777" w:rsidR="006976E4" w:rsidRPr="0079020D" w:rsidRDefault="006976E4" w:rsidP="00D07469">
            <w:pPr>
              <w:pStyle w:val="Guidancenotesub-heading"/>
            </w:pPr>
            <w:r w:rsidRPr="0079020D">
              <w:t>Negotiation flex:</w:t>
            </w:r>
          </w:p>
        </w:tc>
        <w:tc>
          <w:tcPr>
            <w:tcW w:w="7082" w:type="dxa"/>
          </w:tcPr>
          <w:p w14:paraId="202315F8" w14:textId="77777777" w:rsidR="006976E4" w:rsidRDefault="006976E4" w:rsidP="006976E4">
            <w:pPr>
              <w:pStyle w:val="Guidancenotessub-sub-heading"/>
            </w:pPr>
            <w:r>
              <w:t xml:space="preserve">Rent: </w:t>
            </w:r>
          </w:p>
          <w:p w14:paraId="7336C13F" w14:textId="0E52B3E5" w:rsidR="006976E4" w:rsidRDefault="006976E4" w:rsidP="00D07469">
            <w:pPr>
              <w:pStyle w:val="Guidancenotetext"/>
            </w:pPr>
            <w:r>
              <w:t xml:space="preserve">Some Hosts demand market rent; </w:t>
            </w:r>
            <w:r w:rsidR="00DF4F25">
              <w:t>ESCos</w:t>
            </w:r>
            <w:r>
              <w:t xml:space="preserve">/lenders resist </w:t>
            </w:r>
            <w:r w:rsidR="0039429B">
              <w:t xml:space="preserve">and prefer peppercorn </w:t>
            </w:r>
            <w:r>
              <w:t>where Host also receives access/heat fees.</w:t>
            </w:r>
          </w:p>
          <w:p w14:paraId="117D6487" w14:textId="77777777" w:rsidR="006976E4" w:rsidRDefault="006976E4" w:rsidP="006976E4">
            <w:pPr>
              <w:pStyle w:val="Guidancenotessub-sub-heading"/>
            </w:pPr>
            <w:r>
              <w:t>Lift-and-shift:</w:t>
            </w:r>
          </w:p>
          <w:p w14:paraId="29D241AD" w14:textId="2B7A0093" w:rsidR="006976E4" w:rsidRDefault="006976E4" w:rsidP="00D07469">
            <w:pPr>
              <w:pStyle w:val="Guidancenotetext"/>
            </w:pPr>
            <w:r>
              <w:t xml:space="preserve">Hosts want broad rights; </w:t>
            </w:r>
            <w:r w:rsidR="00DF4F25">
              <w:t>ESCos</w:t>
            </w:r>
            <w:r>
              <w:t>/lenders push for strict limits or compensation guarantees.</w:t>
            </w:r>
          </w:p>
          <w:p w14:paraId="44663A24" w14:textId="77777777" w:rsidR="006976E4" w:rsidRDefault="006976E4" w:rsidP="006976E4">
            <w:pPr>
              <w:pStyle w:val="Guidancenotessub-sub-heading"/>
            </w:pPr>
            <w:r>
              <w:t xml:space="preserve">Termination: </w:t>
            </w:r>
          </w:p>
          <w:p w14:paraId="0257B6AD" w14:textId="725D0295" w:rsidR="006976E4" w:rsidRPr="0079020D" w:rsidRDefault="006976E4" w:rsidP="00D07469">
            <w:pPr>
              <w:pStyle w:val="Guidancenotetext"/>
            </w:pPr>
            <w:r>
              <w:t xml:space="preserve">Hosts may want independent termination rights; </w:t>
            </w:r>
            <w:r w:rsidR="00DF4F25">
              <w:t>ESCOs</w:t>
            </w:r>
            <w:r>
              <w:t>/lenders require alignment with offtake agreement.</w:t>
            </w:r>
          </w:p>
        </w:tc>
      </w:tr>
    </w:tbl>
    <w:p w14:paraId="0E163C6A" w14:textId="77777777" w:rsidR="00515972" w:rsidRDefault="00515972" w:rsidP="00F35E04">
      <w:pPr>
        <w:pStyle w:val="Bodytextalignedat0"/>
      </w:pPr>
    </w:p>
    <w:p w14:paraId="4C182160" w14:textId="77777777" w:rsidR="006976E4" w:rsidRDefault="006976E4" w:rsidP="00F35E04">
      <w:pPr>
        <w:pStyle w:val="Bodytextalignedat0"/>
      </w:pPr>
    </w:p>
    <w:p w14:paraId="1D752D74" w14:textId="3DA20E15" w:rsidR="006976E4" w:rsidRDefault="00050E75" w:rsidP="00702BE5">
      <w:pPr>
        <w:pStyle w:val="Appendix0"/>
      </w:pPr>
      <w:bookmarkStart w:id="226" w:name="Annex_LRA2_Title"/>
      <w:bookmarkStart w:id="227" w:name="_Ref212811951"/>
      <w:r>
        <w:lastRenderedPageBreak/>
        <w:br/>
      </w:r>
      <w:bookmarkStart w:id="228" w:name="_Ref212812165"/>
      <w:bookmarkStart w:id="229" w:name="_Toc213999259"/>
      <w:r w:rsidR="006976E4">
        <w:t xml:space="preserve">Easements for Pipe and </w:t>
      </w:r>
      <w:r w:rsidR="006976E4" w:rsidRPr="00702BE5">
        <w:t>Cable</w:t>
      </w:r>
      <w:r w:rsidR="006976E4">
        <w:t xml:space="preserve"> Routes</w:t>
      </w:r>
      <w:bookmarkEnd w:id="226"/>
      <w:r w:rsidR="006976E4">
        <w:t xml:space="preserve"> (</w:t>
      </w:r>
      <w:r w:rsidR="009A0120">
        <w:t>Heads of Terms</w:t>
      </w:r>
      <w:r w:rsidR="006976E4">
        <w:t>)</w:t>
      </w:r>
      <w:bookmarkEnd w:id="227"/>
      <w:bookmarkEnd w:id="228"/>
      <w:bookmarkEnd w:id="229"/>
    </w:p>
    <w:p w14:paraId="335D8E16" w14:textId="77777777" w:rsidR="006976E4" w:rsidRDefault="006976E4" w:rsidP="006976E4">
      <w:pPr>
        <w:pStyle w:val="Bodytextalignedat0"/>
      </w:pPr>
    </w:p>
    <w:p w14:paraId="2720BEC1" w14:textId="42ACFC03" w:rsidR="006976E4" w:rsidRDefault="006976E4" w:rsidP="006976E4">
      <w:pPr>
        <w:pStyle w:val="Bodytextalignedat0"/>
      </w:pPr>
      <w:r>
        <w:t>This</w:t>
      </w:r>
      <w:r w:rsidR="00434821">
        <w:t xml:space="preserve"> </w:t>
      </w:r>
      <w:r w:rsidR="00050E75">
        <w:fldChar w:fldCharType="begin"/>
      </w:r>
      <w:r w:rsidR="00050E75">
        <w:instrText xml:space="preserve"> REF _Ref212811951 \n \h </w:instrText>
      </w:r>
      <w:r w:rsidR="00050E75">
        <w:fldChar w:fldCharType="separate"/>
      </w:r>
      <w:r w:rsidR="003858B1">
        <w:t>Annex 3</w:t>
      </w:r>
      <w:r w:rsidR="00050E75">
        <w:fldChar w:fldCharType="end"/>
      </w:r>
      <w:r w:rsidR="00434821">
        <w:t xml:space="preserve"> </w:t>
      </w:r>
      <w:r>
        <w:t xml:space="preserve">provides template </w:t>
      </w:r>
      <w:r w:rsidR="00DF4F25">
        <w:t xml:space="preserve">heads of terms of an </w:t>
      </w:r>
      <w:r>
        <w:t xml:space="preserve">easement for pipe and cable routes to be granted by the Host (as grantor) to </w:t>
      </w:r>
      <w:r w:rsidR="00DF4F25">
        <w:t>ESCo</w:t>
      </w:r>
      <w:r>
        <w:t xml:space="preserve"> (as grantee).</w:t>
      </w:r>
    </w:p>
    <w:p w14:paraId="2E42C702" w14:textId="2425BEC7" w:rsidR="006976E4" w:rsidRDefault="006976E4" w:rsidP="006976E4">
      <w:pPr>
        <w:pStyle w:val="Bodytextalignedat0"/>
      </w:pPr>
      <w:r>
        <w:t xml:space="preserve">The detailed terms may be adapted to reflect property law requirements, funder requirements, and the specifics of the </w:t>
      </w:r>
      <w:r w:rsidR="00BC17EF">
        <w:t>Host’s site</w:t>
      </w:r>
      <w:r>
        <w:t>.</w:t>
      </w:r>
    </w:p>
    <w:p w14:paraId="79BE86AA" w14:textId="78C98F41" w:rsidR="006976E4" w:rsidRDefault="006976E4" w:rsidP="00702BE5">
      <w:pPr>
        <w:pStyle w:val="Annex1Heading"/>
      </w:pPr>
      <w:r w:rsidRPr="00702BE5">
        <w:t>Grant</w:t>
      </w:r>
      <w:r>
        <w:t xml:space="preserve"> of Easement</w:t>
      </w:r>
    </w:p>
    <w:p w14:paraId="287A75D0" w14:textId="4FE27542" w:rsidR="006976E4" w:rsidRDefault="006976E4" w:rsidP="00702BE5">
      <w:pPr>
        <w:pStyle w:val="Annex2Number"/>
      </w:pPr>
      <w:r>
        <w:t>The Grantor grants to the Grantee an easement to lay, inspect, maintain, repair, renew, replace, and remove pipes and cables (together, the “Services”) within the Easement Corridor identified in Schedule A of this Easement.</w:t>
      </w:r>
    </w:p>
    <w:p w14:paraId="7D067CA8" w14:textId="59EF4BDA" w:rsidR="006976E4" w:rsidRDefault="006976E4" w:rsidP="00702BE5">
      <w:pPr>
        <w:pStyle w:val="Annex2Number"/>
      </w:pPr>
      <w:r>
        <w:t xml:space="preserve">The Easement shall include the right of access over the </w:t>
      </w:r>
      <w:r w:rsidR="00BC17EF">
        <w:t>Host’s site</w:t>
      </w:r>
      <w:r>
        <w:t xml:space="preserve"> for the purposes of exercising the rights granted in paragraph 1.1.</w:t>
      </w:r>
    </w:p>
    <w:p w14:paraId="1B4558F6" w14:textId="5BC5A31F" w:rsidR="006976E4" w:rsidRDefault="006976E4" w:rsidP="00702BE5">
      <w:pPr>
        <w:pStyle w:val="Annex1Heading"/>
      </w:pPr>
      <w:r>
        <w:t>Term</w:t>
      </w:r>
    </w:p>
    <w:p w14:paraId="1274766B" w14:textId="77BD09BD" w:rsidR="006976E4" w:rsidRDefault="006976E4" w:rsidP="00702BE5">
      <w:pPr>
        <w:pStyle w:val="Annex2Number"/>
      </w:pPr>
      <w:r>
        <w:t>This Easement shall commence on the Effective Date and expire on the Termination Date of the Heat Offtake &amp; Access Agreement, subject to earlier termination in accordance with this Easement.</w:t>
      </w:r>
    </w:p>
    <w:p w14:paraId="3A1E0439" w14:textId="75B92925" w:rsidR="006976E4" w:rsidRDefault="006976E4" w:rsidP="00702BE5">
      <w:pPr>
        <w:pStyle w:val="Annex1Heading"/>
      </w:pPr>
      <w:r>
        <w:t>Consideration</w:t>
      </w:r>
    </w:p>
    <w:p w14:paraId="623F0751" w14:textId="333E6E19" w:rsidR="006976E4" w:rsidRDefault="006976E4" w:rsidP="00702BE5">
      <w:pPr>
        <w:pStyle w:val="Annex2Number"/>
      </w:pPr>
      <w:r>
        <w:t>The Grantee shall pay the Grantor a one-off easement fee of £[●], exclusive of VAT.</w:t>
      </w:r>
    </w:p>
    <w:p w14:paraId="2708AA36" w14:textId="47CF1BEF" w:rsidR="006976E4" w:rsidRDefault="006976E4" w:rsidP="00702BE5">
      <w:pPr>
        <w:pStyle w:val="Annex2Number"/>
      </w:pPr>
      <w:r>
        <w:t xml:space="preserve">Alternatively, the Parties may agree an annual wayleave payment of £[●], indexed annually by </w:t>
      </w:r>
      <w:r w:rsidR="00DF4F25">
        <w:t>the Index</w:t>
      </w:r>
      <w:r>
        <w:t>.</w:t>
      </w:r>
    </w:p>
    <w:p w14:paraId="69771EBC" w14:textId="65BBB3C3" w:rsidR="006976E4" w:rsidRDefault="006976E4" w:rsidP="00702BE5">
      <w:pPr>
        <w:pStyle w:val="Annex1Heading"/>
      </w:pPr>
      <w:r>
        <w:t>Use and Restrictions</w:t>
      </w:r>
    </w:p>
    <w:p w14:paraId="323C045F" w14:textId="51B0A4FE" w:rsidR="006976E4" w:rsidRDefault="006976E4" w:rsidP="00702BE5">
      <w:pPr>
        <w:pStyle w:val="Annex2Number"/>
      </w:pPr>
      <w:r>
        <w:t>The Grantee shall use the Easement solely for the purposes of the Project and shall not assign or share its rights without the Grantor’s prior written consent, such consent not to be unreasonably withheld.</w:t>
      </w:r>
    </w:p>
    <w:p w14:paraId="43807093" w14:textId="7DA4855B" w:rsidR="006976E4" w:rsidRDefault="006976E4" w:rsidP="00702BE5">
      <w:pPr>
        <w:pStyle w:val="Annex2Number"/>
      </w:pPr>
      <w:r>
        <w:t xml:space="preserve">The Grantee shall comply with all </w:t>
      </w:r>
      <w:r w:rsidR="00DF4F25">
        <w:t>A</w:t>
      </w:r>
      <w:r>
        <w:t xml:space="preserve">pplicable </w:t>
      </w:r>
      <w:r w:rsidR="00DF4F25">
        <w:t>L</w:t>
      </w:r>
      <w:r>
        <w:t>aws and Site Rules in exercising its rights under this Easement.</w:t>
      </w:r>
    </w:p>
    <w:p w14:paraId="086D5527" w14:textId="42C217B5" w:rsidR="006976E4" w:rsidRDefault="006976E4" w:rsidP="00702BE5">
      <w:pPr>
        <w:pStyle w:val="Annex1Heading"/>
      </w:pPr>
      <w:r>
        <w:t>Lift-and-Shift</w:t>
      </w:r>
    </w:p>
    <w:p w14:paraId="740E113D" w14:textId="28894587" w:rsidR="006976E4" w:rsidRDefault="006976E4" w:rsidP="00702BE5">
      <w:pPr>
        <w:pStyle w:val="Annex2Number"/>
      </w:pPr>
      <w:r>
        <w:t xml:space="preserve">The Grantor may require the Grantee to relocate the Services within the </w:t>
      </w:r>
      <w:r w:rsidR="00BC17EF">
        <w:t>Host’s site</w:t>
      </w:r>
      <w:r>
        <w:t xml:space="preserve"> (“Lift-and-Shift”), provided that:</w:t>
      </w:r>
    </w:p>
    <w:p w14:paraId="5AB83A82" w14:textId="450B5BB3" w:rsidR="006976E4" w:rsidRDefault="006976E4" w:rsidP="00702BE5">
      <w:pPr>
        <w:pStyle w:val="Annex3number"/>
      </w:pPr>
      <w:r>
        <w:t>the Grantor gives not less than [12</w:t>
      </w:r>
      <w:r w:rsidR="00DF4F25">
        <w:t xml:space="preserve"> (twelve)</w:t>
      </w:r>
      <w:r>
        <w:t>] months’ notice;</w:t>
      </w:r>
    </w:p>
    <w:p w14:paraId="68A9760D" w14:textId="0EA15B48" w:rsidR="006976E4" w:rsidRDefault="006976E4" w:rsidP="00702BE5">
      <w:pPr>
        <w:pStyle w:val="Annex3number"/>
      </w:pPr>
      <w:r>
        <w:t>the relocation is to a corridor of equivalent utility for the Grantee; and</w:t>
      </w:r>
    </w:p>
    <w:p w14:paraId="4822AEFB" w14:textId="12E3B1C6" w:rsidR="006976E4" w:rsidRDefault="006976E4" w:rsidP="00702BE5">
      <w:pPr>
        <w:pStyle w:val="Annex3number"/>
      </w:pPr>
      <w:r>
        <w:lastRenderedPageBreak/>
        <w:t>the Grantor reimburses the Grantee’s reasonable costs of relocation, including any interruption losses.</w:t>
      </w:r>
    </w:p>
    <w:p w14:paraId="0CA32F7D" w14:textId="1589D1ED" w:rsidR="006976E4" w:rsidRDefault="006976E4" w:rsidP="00702BE5">
      <w:pPr>
        <w:pStyle w:val="Annex1Heading"/>
      </w:pPr>
      <w:r>
        <w:t>Repair and Reinstatement</w:t>
      </w:r>
    </w:p>
    <w:p w14:paraId="18532109" w14:textId="24AC2D63" w:rsidR="006976E4" w:rsidRDefault="006976E4" w:rsidP="00702BE5">
      <w:pPr>
        <w:pStyle w:val="Annex2Number"/>
      </w:pPr>
      <w:r>
        <w:t>The Grantee shall reinstate the Easement Corridor promptly following installation, repair, or removal of the Services, to the reasonable satisfaction of the Grantor.</w:t>
      </w:r>
    </w:p>
    <w:p w14:paraId="1C68B92A" w14:textId="789BBD92" w:rsidR="006976E4" w:rsidRDefault="006976E4" w:rsidP="00702BE5">
      <w:pPr>
        <w:pStyle w:val="Annex1Heading"/>
      </w:pPr>
      <w:r>
        <w:t>Termination and Surrender</w:t>
      </w:r>
    </w:p>
    <w:p w14:paraId="6BD31F76" w14:textId="4D8E63F0" w:rsidR="006976E4" w:rsidRDefault="006976E4" w:rsidP="00702BE5">
      <w:pPr>
        <w:pStyle w:val="Annex2Number"/>
      </w:pPr>
      <w:r>
        <w:t>This Easement shall automatically terminate on expiry or termination of the Heat Offtake &amp; Access Agreement.</w:t>
      </w:r>
    </w:p>
    <w:p w14:paraId="1D6AEBC7" w14:textId="5EA4C7C5" w:rsidR="006976E4" w:rsidRDefault="006976E4" w:rsidP="00702BE5">
      <w:pPr>
        <w:pStyle w:val="Annex2Number"/>
      </w:pPr>
      <w:r>
        <w:t>On termination, the Grantee shall remove the Services and reinstate the Easement Corridor in accordance with</w:t>
      </w:r>
      <w:r w:rsidR="00920E6C">
        <w:t xml:space="preserve"> </w:t>
      </w:r>
      <w:r w:rsidR="00AF5062">
        <w:fldChar w:fldCharType="begin"/>
      </w:r>
      <w:r w:rsidR="00AF5062">
        <w:instrText xml:space="preserve"> REF _Ref212807244 \n \h </w:instrText>
      </w:r>
      <w:r w:rsidR="00AF5062">
        <w:fldChar w:fldCharType="separate"/>
      </w:r>
      <w:r w:rsidR="003858B1">
        <w:t>Schedule 11</w:t>
      </w:r>
      <w:r w:rsidR="00AF5062">
        <w:fldChar w:fldCharType="end"/>
      </w:r>
      <w:r w:rsidR="00EB219D">
        <w:t xml:space="preserve"> (</w:t>
      </w:r>
      <w:r w:rsidR="00EB219D">
        <w:fldChar w:fldCharType="begin"/>
      </w:r>
      <w:r w:rsidR="00EB219D">
        <w:instrText xml:space="preserve"> REF _Ref212811734 \h </w:instrText>
      </w:r>
      <w:r w:rsidR="00EB219D">
        <w:fldChar w:fldCharType="separate"/>
      </w:r>
      <w:r w:rsidR="003858B1">
        <w:t>Decommissioning</w:t>
      </w:r>
      <w:r w:rsidR="00EB219D">
        <w:fldChar w:fldCharType="end"/>
      </w:r>
      <w:r w:rsidR="00EB219D">
        <w:t>)</w:t>
      </w:r>
      <w:r>
        <w:t>.</w:t>
      </w:r>
    </w:p>
    <w:p w14:paraId="6E00B69C"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03E0D985" w14:textId="77777777" w:rsidTr="00D07469">
        <w:tc>
          <w:tcPr>
            <w:tcW w:w="9629" w:type="dxa"/>
            <w:gridSpan w:val="2"/>
            <w:shd w:val="clear" w:color="auto" w:fill="8496B0"/>
          </w:tcPr>
          <w:p w14:paraId="1648DA06" w14:textId="0CEEF37B"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_Ref212812165 \n \h </w:instrText>
            </w:r>
            <w:r w:rsidR="00050E75">
              <w:fldChar w:fldCharType="separate"/>
            </w:r>
            <w:r w:rsidR="003858B1">
              <w:t>Annex 3</w:t>
            </w:r>
            <w:r w:rsidR="00050E75">
              <w:fldChar w:fldCharType="end"/>
            </w:r>
            <w:r w:rsidR="00434821">
              <w:t xml:space="preserve"> </w:t>
            </w:r>
            <w:r w:rsidR="00050E75">
              <w:t>(</w:t>
            </w:r>
            <w:r w:rsidR="00050E75">
              <w:fldChar w:fldCharType="begin"/>
            </w:r>
            <w:r w:rsidR="00050E75">
              <w:instrText xml:space="preserve"> REF _Ref212812165 \h </w:instrText>
            </w:r>
            <w:r w:rsidR="00050E75">
              <w:fldChar w:fldCharType="separate"/>
            </w:r>
            <w:r w:rsidR="003858B1">
              <w:t xml:space="preserve">Easements for Pipe and </w:t>
            </w:r>
            <w:r w:rsidR="003858B1" w:rsidRPr="00702BE5">
              <w:t>Cable</w:t>
            </w:r>
            <w:r w:rsidR="003858B1">
              <w:t xml:space="preserve"> Routes (Heads of Terms)</w:t>
            </w:r>
            <w:r w:rsidR="00050E75">
              <w:fldChar w:fldCharType="end"/>
            </w:r>
            <w:r w:rsidR="00050E75">
              <w:t>)</w:t>
            </w:r>
          </w:p>
        </w:tc>
      </w:tr>
      <w:tr w:rsidR="006976E4" w:rsidRPr="0079020D" w14:paraId="264A6B65" w14:textId="77777777" w:rsidTr="00D07469">
        <w:tc>
          <w:tcPr>
            <w:tcW w:w="2547" w:type="dxa"/>
          </w:tcPr>
          <w:p w14:paraId="640585C7"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42EA018E" w14:textId="71C62215" w:rsidR="006976E4" w:rsidRPr="0079020D" w:rsidRDefault="006976E4" w:rsidP="00D07469">
            <w:pPr>
              <w:pStyle w:val="Guidancenotetext"/>
            </w:pPr>
            <w:r w:rsidRPr="006976E4">
              <w:t xml:space="preserve">Provides </w:t>
            </w:r>
            <w:r w:rsidR="00DF4F25">
              <w:t>ESCo</w:t>
            </w:r>
            <w:r w:rsidRPr="006976E4">
              <w:t xml:space="preserve"> with secure rights to install and operate pipes/cables across Host’s land. Essential for project bankability and lender security.</w:t>
            </w:r>
          </w:p>
        </w:tc>
      </w:tr>
      <w:tr w:rsidR="006976E4" w:rsidRPr="0079020D" w14:paraId="5286483A" w14:textId="77777777" w:rsidTr="00D07469">
        <w:tc>
          <w:tcPr>
            <w:tcW w:w="2547" w:type="dxa"/>
          </w:tcPr>
          <w:p w14:paraId="1006CE1F" w14:textId="4DDD3210" w:rsidR="006976E4" w:rsidRPr="00B65B73" w:rsidRDefault="006976E4" w:rsidP="00D07469">
            <w:pPr>
              <w:pStyle w:val="Guidancenotesub-heading"/>
            </w:pPr>
            <w:r>
              <w:t>Grant of Easement:</w:t>
            </w:r>
          </w:p>
        </w:tc>
        <w:tc>
          <w:tcPr>
            <w:tcW w:w="7082" w:type="dxa"/>
          </w:tcPr>
          <w:p w14:paraId="701E393A" w14:textId="1AFD982E" w:rsidR="006976E4" w:rsidRDefault="006976E4" w:rsidP="00D07469">
            <w:pPr>
              <w:pStyle w:val="Guidancenotetext"/>
            </w:pPr>
            <w:r w:rsidRPr="006976E4">
              <w:t>Explicit rights to install, maintain, and remove. Includes access rights.</w:t>
            </w:r>
          </w:p>
        </w:tc>
      </w:tr>
      <w:tr w:rsidR="006976E4" w:rsidRPr="0079020D" w14:paraId="38691D71" w14:textId="77777777" w:rsidTr="00D07469">
        <w:tc>
          <w:tcPr>
            <w:tcW w:w="2547" w:type="dxa"/>
          </w:tcPr>
          <w:p w14:paraId="048DB11D" w14:textId="663A02D7" w:rsidR="006976E4" w:rsidRPr="00B65B73" w:rsidRDefault="006976E4" w:rsidP="00D07469">
            <w:pPr>
              <w:pStyle w:val="Guidancenotesub-heading"/>
            </w:pPr>
            <w:r>
              <w:t>Term:</w:t>
            </w:r>
          </w:p>
        </w:tc>
        <w:tc>
          <w:tcPr>
            <w:tcW w:w="7082" w:type="dxa"/>
          </w:tcPr>
          <w:p w14:paraId="4AD0696B" w14:textId="0F8FE158" w:rsidR="006976E4" w:rsidRDefault="006976E4" w:rsidP="00D07469">
            <w:pPr>
              <w:pStyle w:val="Guidancenotetext"/>
            </w:pPr>
            <w:r w:rsidRPr="006976E4">
              <w:t>Aligned with Heat Offtake Agreement. Prevents mismatch and ensures funders’ interests.</w:t>
            </w:r>
          </w:p>
        </w:tc>
      </w:tr>
      <w:tr w:rsidR="006976E4" w:rsidRPr="0079020D" w14:paraId="1DB56CF6" w14:textId="77777777" w:rsidTr="00D07469">
        <w:tc>
          <w:tcPr>
            <w:tcW w:w="2547" w:type="dxa"/>
          </w:tcPr>
          <w:p w14:paraId="339B3D49" w14:textId="6DCE773A" w:rsidR="006976E4" w:rsidRDefault="006976E4" w:rsidP="00D07469">
            <w:pPr>
              <w:pStyle w:val="Guidancenotesub-heading"/>
            </w:pPr>
            <w:r>
              <w:t>Consideration:</w:t>
            </w:r>
          </w:p>
        </w:tc>
        <w:tc>
          <w:tcPr>
            <w:tcW w:w="7082" w:type="dxa"/>
          </w:tcPr>
          <w:p w14:paraId="658AED10" w14:textId="5DD79643" w:rsidR="006976E4" w:rsidRDefault="006976E4" w:rsidP="00D07469">
            <w:pPr>
              <w:pStyle w:val="Guidancenotetext"/>
            </w:pPr>
            <w:r w:rsidRPr="006976E4">
              <w:t xml:space="preserve">Typically one-off or nominal payment. Some Hosts may demand annual payments; </w:t>
            </w:r>
            <w:r w:rsidR="00DF4F25">
              <w:t>ESCos</w:t>
            </w:r>
            <w:r w:rsidRPr="006976E4">
              <w:t>/lenders prefer fixed, upfront certainty.</w:t>
            </w:r>
          </w:p>
        </w:tc>
      </w:tr>
      <w:tr w:rsidR="006976E4" w:rsidRPr="0079020D" w14:paraId="7B6855CF" w14:textId="77777777" w:rsidTr="00D07469">
        <w:tc>
          <w:tcPr>
            <w:tcW w:w="2547" w:type="dxa"/>
          </w:tcPr>
          <w:p w14:paraId="5421CD4B" w14:textId="27CCF086" w:rsidR="006976E4" w:rsidRDefault="006976E4" w:rsidP="00D07469">
            <w:pPr>
              <w:pStyle w:val="Guidancenotesub-heading"/>
            </w:pPr>
            <w:r>
              <w:t>Use/restrictions:</w:t>
            </w:r>
          </w:p>
        </w:tc>
        <w:tc>
          <w:tcPr>
            <w:tcW w:w="7082" w:type="dxa"/>
          </w:tcPr>
          <w:p w14:paraId="2FCD8B5E" w14:textId="78926972" w:rsidR="006976E4" w:rsidRDefault="006976E4" w:rsidP="00D07469">
            <w:pPr>
              <w:pStyle w:val="Guidancenotetext"/>
            </w:pPr>
            <w:r w:rsidRPr="006976E4">
              <w:t>Limited to Project purposes. Prevents unauthorised use or transfer.</w:t>
            </w:r>
          </w:p>
        </w:tc>
      </w:tr>
      <w:tr w:rsidR="006976E4" w:rsidRPr="0079020D" w14:paraId="58508A3A" w14:textId="77777777" w:rsidTr="00D07469">
        <w:tc>
          <w:tcPr>
            <w:tcW w:w="2547" w:type="dxa"/>
          </w:tcPr>
          <w:p w14:paraId="6CB0DD08" w14:textId="463B1124" w:rsidR="006976E4" w:rsidRDefault="006976E4" w:rsidP="00D07469">
            <w:pPr>
              <w:pStyle w:val="Guidancenotesub-heading"/>
            </w:pPr>
            <w:r>
              <w:t>Lift-and-shift:</w:t>
            </w:r>
          </w:p>
        </w:tc>
        <w:tc>
          <w:tcPr>
            <w:tcW w:w="7082" w:type="dxa"/>
          </w:tcPr>
          <w:p w14:paraId="581C7F67" w14:textId="7135E9CA" w:rsidR="006976E4" w:rsidRDefault="006976E4" w:rsidP="00D07469">
            <w:pPr>
              <w:pStyle w:val="Guidancenotetext"/>
            </w:pPr>
            <w:r w:rsidRPr="006976E4">
              <w:t xml:space="preserve">Balances Host flexibility with </w:t>
            </w:r>
            <w:r w:rsidR="00DF4F25">
              <w:t>ESCo</w:t>
            </w:r>
            <w:r w:rsidRPr="006976E4">
              <w:t xml:space="preserve"> security. Host must reimburse relocation costs. Mirrors provisions in</w:t>
            </w:r>
            <w:r w:rsidR="00434821">
              <w:t xml:space="preserve"> </w:t>
            </w:r>
            <w:r w:rsidR="00050E75">
              <w:fldChar w:fldCharType="begin"/>
            </w:r>
            <w:r w:rsidR="00050E75">
              <w:instrText xml:space="preserve"> REF _Ref212811854 \n \h </w:instrText>
            </w:r>
            <w:r w:rsidR="00050E75">
              <w:fldChar w:fldCharType="separate"/>
            </w:r>
            <w:r w:rsidR="003858B1">
              <w:t>Annex 2</w:t>
            </w:r>
            <w:r w:rsidR="00050E75">
              <w:fldChar w:fldCharType="end"/>
            </w:r>
            <w:r w:rsidRPr="006976E4">
              <w:t>.</w:t>
            </w:r>
          </w:p>
        </w:tc>
      </w:tr>
      <w:tr w:rsidR="006976E4" w:rsidRPr="0079020D" w14:paraId="5DF639FF" w14:textId="77777777" w:rsidTr="00D07469">
        <w:tc>
          <w:tcPr>
            <w:tcW w:w="2547" w:type="dxa"/>
          </w:tcPr>
          <w:p w14:paraId="24D3BDEC" w14:textId="0D7B8605" w:rsidR="006976E4" w:rsidRDefault="006976E4" w:rsidP="00D07469">
            <w:pPr>
              <w:pStyle w:val="Guidancenotesub-heading"/>
            </w:pPr>
            <w:r>
              <w:t>Repair/reinstatement:</w:t>
            </w:r>
          </w:p>
        </w:tc>
        <w:tc>
          <w:tcPr>
            <w:tcW w:w="7082" w:type="dxa"/>
          </w:tcPr>
          <w:p w14:paraId="6A29BAF5" w14:textId="160F24A7" w:rsidR="006976E4" w:rsidRDefault="006976E4" w:rsidP="006976E4">
            <w:pPr>
              <w:pStyle w:val="Guidancenotetext"/>
            </w:pPr>
            <w:r w:rsidRPr="006976E4">
              <w:t>Protects Host land from damage during works.</w:t>
            </w:r>
          </w:p>
        </w:tc>
      </w:tr>
      <w:tr w:rsidR="006976E4" w:rsidRPr="0079020D" w14:paraId="6A761AD6" w14:textId="77777777" w:rsidTr="00D07469">
        <w:tc>
          <w:tcPr>
            <w:tcW w:w="2547" w:type="dxa"/>
          </w:tcPr>
          <w:p w14:paraId="557938D1" w14:textId="108D27D0" w:rsidR="006976E4" w:rsidRDefault="006976E4" w:rsidP="00D07469">
            <w:pPr>
              <w:pStyle w:val="Guidancenotesub-heading"/>
            </w:pPr>
            <w:r>
              <w:t>Termination/ surrender:</w:t>
            </w:r>
          </w:p>
        </w:tc>
        <w:tc>
          <w:tcPr>
            <w:tcW w:w="7082" w:type="dxa"/>
          </w:tcPr>
          <w:p w14:paraId="26857F6C" w14:textId="5224EBC3" w:rsidR="006976E4" w:rsidRDefault="006976E4" w:rsidP="006976E4">
            <w:pPr>
              <w:pStyle w:val="Guidancenotetext"/>
            </w:pPr>
            <w:r w:rsidRPr="006976E4">
              <w:t xml:space="preserve">Aligned with Heat Offtake Agreement. </w:t>
            </w:r>
            <w:r w:rsidR="00DF4F25">
              <w:t>ESCo</w:t>
            </w:r>
            <w:r w:rsidRPr="006976E4">
              <w:t xml:space="preserve"> must remove services unless Host elects otherwise.</w:t>
            </w:r>
          </w:p>
        </w:tc>
      </w:tr>
      <w:tr w:rsidR="006976E4" w:rsidRPr="0079020D" w14:paraId="60764DCC" w14:textId="77777777" w:rsidTr="00D07469">
        <w:tc>
          <w:tcPr>
            <w:tcW w:w="2547" w:type="dxa"/>
          </w:tcPr>
          <w:p w14:paraId="4A1BC22E" w14:textId="77777777" w:rsidR="006976E4" w:rsidRPr="0079020D" w:rsidRDefault="006976E4" w:rsidP="00D07469">
            <w:pPr>
              <w:pStyle w:val="Guidancenotesub-heading"/>
            </w:pPr>
            <w:r w:rsidRPr="0079020D">
              <w:t>Negotiation flex:</w:t>
            </w:r>
          </w:p>
        </w:tc>
        <w:tc>
          <w:tcPr>
            <w:tcW w:w="7082" w:type="dxa"/>
          </w:tcPr>
          <w:p w14:paraId="2E12A802" w14:textId="77777777" w:rsidR="006976E4" w:rsidRDefault="006976E4" w:rsidP="00D07469">
            <w:pPr>
              <w:pStyle w:val="Guidancenotessub-sub-heading"/>
            </w:pPr>
            <w:r w:rsidRPr="006976E4">
              <w:t xml:space="preserve">Fee structure: </w:t>
            </w:r>
          </w:p>
          <w:p w14:paraId="38D90B4C" w14:textId="5625C2A2" w:rsidR="006976E4" w:rsidRDefault="006976E4" w:rsidP="006976E4">
            <w:pPr>
              <w:pStyle w:val="Guidancenotetext"/>
            </w:pPr>
            <w:r w:rsidRPr="006976E4">
              <w:t xml:space="preserve">Hosts may prefer indexed annual wayleave; </w:t>
            </w:r>
            <w:r w:rsidR="00DF4F25">
              <w:t>ESCos</w:t>
            </w:r>
            <w:r w:rsidRPr="006976E4">
              <w:t xml:space="preserve"> prefer one-off payment.</w:t>
            </w:r>
          </w:p>
          <w:p w14:paraId="1DD3D85C" w14:textId="77777777" w:rsidR="006976E4" w:rsidRDefault="006976E4" w:rsidP="00D07469">
            <w:pPr>
              <w:pStyle w:val="Guidancenotessub-sub-heading"/>
            </w:pPr>
            <w:r w:rsidRPr="006976E4">
              <w:t xml:space="preserve">Lift-and-shift: </w:t>
            </w:r>
          </w:p>
          <w:p w14:paraId="4BFA0739" w14:textId="0B133051" w:rsidR="006976E4" w:rsidRDefault="006976E4" w:rsidP="006976E4">
            <w:pPr>
              <w:pStyle w:val="Guidancenotetext"/>
            </w:pPr>
            <w:r w:rsidRPr="006976E4">
              <w:t xml:space="preserve">Hosts want broad rights; </w:t>
            </w:r>
            <w:r w:rsidR="00DF4F25">
              <w:t>ESCos</w:t>
            </w:r>
            <w:r w:rsidRPr="006976E4">
              <w:t>/lenders resist disruption risk without full cost recovery</w:t>
            </w:r>
            <w:r>
              <w:t>.</w:t>
            </w:r>
          </w:p>
          <w:p w14:paraId="151D0C56" w14:textId="77777777" w:rsidR="006976E4" w:rsidRDefault="006976E4" w:rsidP="00D07469">
            <w:pPr>
              <w:pStyle w:val="Guidancenotessub-sub-heading"/>
            </w:pPr>
            <w:r w:rsidRPr="006976E4">
              <w:t xml:space="preserve">Termination: </w:t>
            </w:r>
          </w:p>
          <w:p w14:paraId="21CD6A5E" w14:textId="6D6D7256" w:rsidR="006976E4" w:rsidRPr="0079020D" w:rsidRDefault="006976E4" w:rsidP="006976E4">
            <w:pPr>
              <w:pStyle w:val="Guidancenotetext"/>
            </w:pPr>
            <w:r w:rsidRPr="006976E4">
              <w:t xml:space="preserve">Hosts may want independent termination rights; </w:t>
            </w:r>
            <w:r w:rsidR="00DF4F25">
              <w:t>ESCos</w:t>
            </w:r>
            <w:r w:rsidRPr="006976E4">
              <w:t xml:space="preserve"> resist due to financing stability.</w:t>
            </w:r>
          </w:p>
        </w:tc>
      </w:tr>
    </w:tbl>
    <w:p w14:paraId="0867B908" w14:textId="77777777" w:rsidR="006976E4" w:rsidRDefault="006976E4" w:rsidP="00F35E04">
      <w:pPr>
        <w:pStyle w:val="Bodytextalignedat0"/>
      </w:pPr>
    </w:p>
    <w:p w14:paraId="77EA947A" w14:textId="77777777" w:rsidR="006976E4" w:rsidRDefault="006976E4" w:rsidP="00F35E04">
      <w:pPr>
        <w:pStyle w:val="Bodytextalignedat0"/>
      </w:pPr>
    </w:p>
    <w:p w14:paraId="1A12577A" w14:textId="4C5B173F" w:rsidR="006976E4" w:rsidRDefault="00050E75" w:rsidP="00702BE5">
      <w:pPr>
        <w:pStyle w:val="Appendix0"/>
      </w:pPr>
      <w:bookmarkStart w:id="230" w:name="Annex_M1_Title"/>
      <w:r>
        <w:lastRenderedPageBreak/>
        <w:br/>
      </w:r>
      <w:bookmarkStart w:id="231" w:name="_Ref212812214"/>
      <w:bookmarkStart w:id="232" w:name="_Toc213999260"/>
      <w:r w:rsidR="006976E4">
        <w:t xml:space="preserve">Metering </w:t>
      </w:r>
      <w:r w:rsidR="006976E4" w:rsidRPr="00702BE5">
        <w:t>Specification</w:t>
      </w:r>
      <w:bookmarkEnd w:id="230"/>
      <w:r w:rsidR="006976E4">
        <w:t xml:space="preserve"> (Template)</w:t>
      </w:r>
      <w:bookmarkEnd w:id="231"/>
      <w:bookmarkEnd w:id="232"/>
    </w:p>
    <w:p w14:paraId="4CB295BF" w14:textId="77777777" w:rsidR="006976E4" w:rsidRDefault="006976E4" w:rsidP="006976E4">
      <w:pPr>
        <w:pStyle w:val="Bodytextalignedat0"/>
      </w:pPr>
    </w:p>
    <w:p w14:paraId="5DBBC493" w14:textId="6C52DB2B" w:rsidR="006976E4" w:rsidRDefault="006976E4" w:rsidP="006976E4">
      <w:pPr>
        <w:pStyle w:val="Bodytextalignedat0"/>
      </w:pPr>
      <w:r>
        <w:t>This</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rsidR="00434821">
        <w:t xml:space="preserve"> </w:t>
      </w:r>
      <w:r>
        <w:t>sets out the technical requirements for the metering systems to be installed at the Interface Point for the purposes of measurement, billing, and performance monitoring under this Agreement.</w:t>
      </w:r>
    </w:p>
    <w:p w14:paraId="1B8497F4" w14:textId="17CF5D8C" w:rsidR="006976E4" w:rsidRDefault="006976E4" w:rsidP="00702BE5">
      <w:pPr>
        <w:pStyle w:val="Annex1Heading"/>
      </w:pPr>
      <w:r>
        <w:t>Metering Location and Scope</w:t>
      </w:r>
    </w:p>
    <w:p w14:paraId="73EF5034" w14:textId="713E1624" w:rsidR="006976E4" w:rsidRDefault="006976E4" w:rsidP="00702BE5">
      <w:pPr>
        <w:pStyle w:val="Annex2Number"/>
      </w:pPr>
      <w:r>
        <w:t xml:space="preserve">Meters shall be installed at the Interface Point as shown in the Interface Drawings </w:t>
      </w:r>
      <w:r w:rsidR="00434821">
        <w:t>(</w:t>
      </w:r>
      <w:r w:rsidR="00050E75">
        <w:fldChar w:fldCharType="begin"/>
      </w:r>
      <w:r w:rsidR="00050E75">
        <w:instrText xml:space="preserve"> REF _Ref212812285 \n \h </w:instrText>
      </w:r>
      <w:r w:rsidR="00050E75">
        <w:fldChar w:fldCharType="separate"/>
      </w:r>
      <w:r w:rsidR="003858B1">
        <w:t>Annex 5</w:t>
      </w:r>
      <w:r w:rsidR="00050E75">
        <w:fldChar w:fldCharType="end"/>
      </w:r>
      <w:r w:rsidR="00434821">
        <w:t>)</w:t>
      </w:r>
      <w:r>
        <w:t>.</w:t>
      </w:r>
    </w:p>
    <w:p w14:paraId="3EE4E296" w14:textId="32427350" w:rsidR="006976E4" w:rsidRDefault="006976E4" w:rsidP="00702BE5">
      <w:pPr>
        <w:pStyle w:val="Annex2Number"/>
      </w:pPr>
      <w:r>
        <w:t>Meters shall measure:</w:t>
      </w:r>
    </w:p>
    <w:p w14:paraId="6DD56C88" w14:textId="7E5DB40F" w:rsidR="006976E4" w:rsidRDefault="006976E4" w:rsidP="00702BE5">
      <w:pPr>
        <w:pStyle w:val="Annex3number"/>
      </w:pPr>
      <w:r>
        <w:t>heat energy transferred (MWh);</w:t>
      </w:r>
    </w:p>
    <w:p w14:paraId="2FB187A8" w14:textId="68C2FB85" w:rsidR="006976E4" w:rsidRDefault="006976E4" w:rsidP="00702BE5">
      <w:pPr>
        <w:pStyle w:val="Annex3number"/>
      </w:pPr>
      <w:r>
        <w:t>flow rate (m³/h); and</w:t>
      </w:r>
    </w:p>
    <w:p w14:paraId="48AE0163" w14:textId="79794AA0" w:rsidR="006976E4" w:rsidRDefault="006976E4" w:rsidP="00702BE5">
      <w:pPr>
        <w:pStyle w:val="Annex3number"/>
      </w:pPr>
      <w:r>
        <w:t>supply and return temperatures (°C).</w:t>
      </w:r>
    </w:p>
    <w:p w14:paraId="55903804" w14:textId="6F5F5087" w:rsidR="006976E4" w:rsidRDefault="006976E4" w:rsidP="00702BE5">
      <w:pPr>
        <w:pStyle w:val="Annex1Heading"/>
      </w:pPr>
      <w:r>
        <w:t>Metering Standards</w:t>
      </w:r>
    </w:p>
    <w:p w14:paraId="60C88993" w14:textId="749893B1" w:rsidR="006976E4" w:rsidRDefault="006976E4" w:rsidP="00702BE5">
      <w:pPr>
        <w:pStyle w:val="Annex2Number"/>
      </w:pPr>
      <w:r>
        <w:t>All heat meters shall comply with the Measuring Instruments Directive (MID) Class 2 or equivalent standard</w:t>
      </w:r>
      <w:r w:rsidR="001D5CB8">
        <w:t xml:space="preserve"> and all Applicable Law and applicable Authorisations.</w:t>
      </w:r>
    </w:p>
    <w:p w14:paraId="0852C50A" w14:textId="583BA5CB" w:rsidR="006976E4" w:rsidRDefault="006976E4" w:rsidP="00702BE5">
      <w:pPr>
        <w:pStyle w:val="Annex2Number"/>
      </w:pPr>
      <w:r>
        <w:t>Meters shall be capable of remote data collection and integration with SCADA or equivalent systems.</w:t>
      </w:r>
    </w:p>
    <w:p w14:paraId="6A5DD50A" w14:textId="4E048C4A" w:rsidR="006976E4" w:rsidRDefault="006976E4" w:rsidP="00702BE5">
      <w:pPr>
        <w:pStyle w:val="Annex2Number"/>
      </w:pPr>
      <w:r>
        <w:t>Calibration certificates shall be provided prior to COD and on re-calibration.</w:t>
      </w:r>
    </w:p>
    <w:p w14:paraId="4A49AE26" w14:textId="67234A30" w:rsidR="006976E4" w:rsidRDefault="006976E4" w:rsidP="00702BE5">
      <w:pPr>
        <w:pStyle w:val="Annex1Heading"/>
      </w:pPr>
      <w:r>
        <w:t>Accuracy and Calibration</w:t>
      </w:r>
    </w:p>
    <w:p w14:paraId="3C46CEF3" w14:textId="678C78B7" w:rsidR="006976E4" w:rsidRDefault="006976E4" w:rsidP="00702BE5">
      <w:pPr>
        <w:pStyle w:val="Annex2Number"/>
      </w:pPr>
      <w:r>
        <w:t>Meters shall measure within an accuracy tolerance of ±[2</w:t>
      </w:r>
      <w:r w:rsidR="00DF4F25">
        <w:t xml:space="preserve"> (two)</w:t>
      </w:r>
      <w:r>
        <w:t>]% under all operating conditions.</w:t>
      </w:r>
    </w:p>
    <w:p w14:paraId="037E23C9" w14:textId="140FA055" w:rsidR="006976E4" w:rsidRDefault="006976E4" w:rsidP="00702BE5">
      <w:pPr>
        <w:pStyle w:val="Annex2Number"/>
      </w:pPr>
      <w:r>
        <w:t>Calibration shall be undertaken by an accredited third-party laboratory at intervals not exceeding [24</w:t>
      </w:r>
      <w:r w:rsidR="00DF4F25">
        <w:t xml:space="preserve"> (twenty four)</w:t>
      </w:r>
      <w:r>
        <w:t>] months.</w:t>
      </w:r>
    </w:p>
    <w:p w14:paraId="192F91E4" w14:textId="2E182176" w:rsidR="006976E4" w:rsidRDefault="006976E4" w:rsidP="00702BE5">
      <w:pPr>
        <w:pStyle w:val="Annex2Number"/>
      </w:pPr>
      <w:r>
        <w:t>The Independent Engineer may witness calibration and certify results.</w:t>
      </w:r>
    </w:p>
    <w:p w14:paraId="04399859" w14:textId="6C44D792" w:rsidR="006976E4" w:rsidRDefault="006976E4" w:rsidP="00702BE5">
      <w:pPr>
        <w:pStyle w:val="Annex1Heading"/>
      </w:pPr>
      <w:r>
        <w:t>Data Collection and Reporting</w:t>
      </w:r>
    </w:p>
    <w:p w14:paraId="0E33E1B6" w14:textId="20FE1C8D" w:rsidR="006976E4" w:rsidRDefault="006976E4" w:rsidP="006976E4">
      <w:pPr>
        <w:pStyle w:val="Sch2Number"/>
      </w:pPr>
      <w:r>
        <w:t>Meters shall record data at half-hourly intervals and retain records for at least [7</w:t>
      </w:r>
      <w:r w:rsidR="00DF4F25">
        <w:t xml:space="preserve"> (seven)</w:t>
      </w:r>
      <w:r>
        <w:t>] years.</w:t>
      </w:r>
    </w:p>
    <w:p w14:paraId="7766C919" w14:textId="5BA1A68B" w:rsidR="006976E4" w:rsidRDefault="006976E4" w:rsidP="006976E4">
      <w:pPr>
        <w:pStyle w:val="Sch2Number"/>
      </w:pPr>
      <w:r>
        <w:t>Data shall be automatically transmitted to both Parties on a daily basis.</w:t>
      </w:r>
    </w:p>
    <w:p w14:paraId="3D3DB6F3" w14:textId="196DC96E" w:rsidR="006976E4" w:rsidRDefault="006976E4" w:rsidP="006976E4">
      <w:pPr>
        <w:pStyle w:val="Sch2Number"/>
      </w:pPr>
      <w:r>
        <w:t xml:space="preserve">Monthly consolidated reports shall be generated for billing purposes under </w:t>
      </w:r>
      <w:r w:rsidR="001603FF">
        <w:fldChar w:fldCharType="begin"/>
      </w:r>
      <w:r w:rsidR="001603FF">
        <w:instrText xml:space="preserve"> REF _Ref212806113 \n \h </w:instrText>
      </w:r>
      <w:r w:rsidR="001603FF">
        <w:fldChar w:fldCharType="separate"/>
      </w:r>
      <w:r w:rsidR="003858B1">
        <w:t>Schedule 1</w:t>
      </w:r>
      <w:r w:rsidR="001603FF">
        <w:fldChar w:fldCharType="end"/>
      </w:r>
      <w:r w:rsidR="00D535C9">
        <w:t xml:space="preserve"> </w:t>
      </w:r>
      <w:r>
        <w:t>/</w:t>
      </w:r>
      <w:r w:rsidR="00D535C9">
        <w:t xml:space="preserve"> </w:t>
      </w:r>
      <w:r w:rsidR="00A72F21">
        <w:fldChar w:fldCharType="begin"/>
      </w:r>
      <w:r w:rsidR="00A72F21">
        <w:instrText xml:space="preserve"> REF _Ref212806270 \n \h </w:instrText>
      </w:r>
      <w:r w:rsidR="00A72F21">
        <w:fldChar w:fldCharType="separate"/>
      </w:r>
      <w:r w:rsidR="003858B1">
        <w:t>Schedule 2</w:t>
      </w:r>
      <w:r w:rsidR="00A72F21">
        <w:fldChar w:fldCharType="end"/>
      </w:r>
      <w:r>
        <w:t>.</w:t>
      </w:r>
    </w:p>
    <w:p w14:paraId="37C1CE86" w14:textId="1CEE0137" w:rsidR="006976E4" w:rsidRDefault="006976E4" w:rsidP="00702BE5">
      <w:pPr>
        <w:pStyle w:val="Annex1Heading"/>
      </w:pPr>
      <w:r>
        <w:t>Meter Failure and Substitution</w:t>
      </w:r>
    </w:p>
    <w:p w14:paraId="66D17DD1" w14:textId="2D799187" w:rsidR="006976E4" w:rsidRDefault="006976E4" w:rsidP="00702BE5">
      <w:pPr>
        <w:pStyle w:val="Annex2Number"/>
      </w:pPr>
      <w:r>
        <w:t>In the event of meter failure, substitution shall be based on:</w:t>
      </w:r>
    </w:p>
    <w:p w14:paraId="0DD49A9D" w14:textId="2B7EB563" w:rsidR="006976E4" w:rsidRDefault="006976E4" w:rsidP="00702BE5">
      <w:pPr>
        <w:pStyle w:val="Annex3number"/>
      </w:pPr>
      <w:r>
        <w:lastRenderedPageBreak/>
        <w:t>check meters installed in parallel; or</w:t>
      </w:r>
    </w:p>
    <w:p w14:paraId="303C2ACA" w14:textId="3BF361F7" w:rsidR="006976E4" w:rsidRDefault="006976E4" w:rsidP="00702BE5">
      <w:pPr>
        <w:pStyle w:val="Annex3number"/>
      </w:pPr>
      <w:r>
        <w:t>historical data adjusted for relevant variables (e.g., ambient temperature, flow rate).</w:t>
      </w:r>
    </w:p>
    <w:p w14:paraId="0F42523D" w14:textId="676A61C0" w:rsidR="006976E4" w:rsidRDefault="006976E4" w:rsidP="00702BE5">
      <w:pPr>
        <w:pStyle w:val="Annex2Number"/>
      </w:pPr>
      <w:r>
        <w:t>Any substitution methodology shall be agreed with the Independent Engineer.</w:t>
      </w:r>
    </w:p>
    <w:p w14:paraId="523E3D7F" w14:textId="7058DC29" w:rsidR="006976E4" w:rsidRDefault="006976E4" w:rsidP="00702BE5">
      <w:pPr>
        <w:pStyle w:val="Annex1Heading"/>
      </w:pPr>
      <w:r>
        <w:t>Security and Access</w:t>
      </w:r>
    </w:p>
    <w:p w14:paraId="389E3B4E" w14:textId="7DC0E722" w:rsidR="006976E4" w:rsidRDefault="006976E4" w:rsidP="00702BE5">
      <w:pPr>
        <w:pStyle w:val="Annex2Number"/>
      </w:pPr>
      <w:r>
        <w:t>Meters shall be secured against tampering and accessible only to authorised personnel.</w:t>
      </w:r>
    </w:p>
    <w:p w14:paraId="2955F761" w14:textId="68E9AB03" w:rsidR="006976E4" w:rsidRDefault="006976E4" w:rsidP="00702BE5">
      <w:pPr>
        <w:pStyle w:val="Annex2Number"/>
      </w:pPr>
      <w:r>
        <w:t>Each Party shall have reasonable access to inspect meters on reasonable notice.</w:t>
      </w:r>
    </w:p>
    <w:p w14:paraId="5DF6531C"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66E3D3B0" w14:textId="77777777" w:rsidTr="00D07469">
        <w:tc>
          <w:tcPr>
            <w:tcW w:w="9629" w:type="dxa"/>
            <w:gridSpan w:val="2"/>
            <w:shd w:val="clear" w:color="auto" w:fill="8496B0"/>
          </w:tcPr>
          <w:p w14:paraId="5D3C21A6" w14:textId="279B8C7F"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_Ref212812214 \n \h </w:instrText>
            </w:r>
            <w:r w:rsidR="00050E75">
              <w:fldChar w:fldCharType="separate"/>
            </w:r>
            <w:r w:rsidR="003858B1">
              <w:t>Annex 4</w:t>
            </w:r>
            <w:r w:rsidR="00050E75">
              <w:fldChar w:fldCharType="end"/>
            </w:r>
            <w:r>
              <w:t xml:space="preserve"> </w:t>
            </w:r>
            <w:r w:rsidR="00050E75">
              <w:t>(</w:t>
            </w:r>
            <w:r w:rsidR="00050E75">
              <w:fldChar w:fldCharType="begin"/>
            </w:r>
            <w:r w:rsidR="00050E75">
              <w:instrText xml:space="preserve"> REF _Ref212812214 \h </w:instrText>
            </w:r>
            <w:r w:rsidR="00050E75">
              <w:fldChar w:fldCharType="separate"/>
            </w:r>
            <w:r w:rsidR="003858B1">
              <w:t xml:space="preserve">Metering </w:t>
            </w:r>
            <w:r w:rsidR="003858B1" w:rsidRPr="00702BE5">
              <w:t>Specification</w:t>
            </w:r>
            <w:r w:rsidR="003858B1">
              <w:t xml:space="preserve"> (Template)</w:t>
            </w:r>
            <w:r w:rsidR="00050E75">
              <w:fldChar w:fldCharType="end"/>
            </w:r>
            <w:r w:rsidR="00050E75">
              <w:t>)</w:t>
            </w:r>
          </w:p>
        </w:tc>
      </w:tr>
      <w:tr w:rsidR="006976E4" w:rsidRPr="0079020D" w14:paraId="57C71493" w14:textId="77777777" w:rsidTr="00D07469">
        <w:tc>
          <w:tcPr>
            <w:tcW w:w="2547" w:type="dxa"/>
          </w:tcPr>
          <w:p w14:paraId="4D3D06D7"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393C4245" w14:textId="1585DF58" w:rsidR="006976E4" w:rsidRPr="0079020D" w:rsidRDefault="006976E4" w:rsidP="00D07469">
            <w:pPr>
              <w:pStyle w:val="Guidancenotetext"/>
            </w:pPr>
            <w:r w:rsidRPr="006976E4">
              <w:t>Provides detailed technical requirements for metering. Ensures accuracy and transparency of billing and performance measurement.</w:t>
            </w:r>
          </w:p>
        </w:tc>
      </w:tr>
      <w:tr w:rsidR="006976E4" w:rsidRPr="0079020D" w14:paraId="0CF8F5B6" w14:textId="77777777" w:rsidTr="00D07469">
        <w:tc>
          <w:tcPr>
            <w:tcW w:w="2547" w:type="dxa"/>
          </w:tcPr>
          <w:p w14:paraId="0B6D3E7F" w14:textId="337D7404" w:rsidR="006976E4" w:rsidRPr="00B65B73" w:rsidRDefault="006976E4" w:rsidP="00D07469">
            <w:pPr>
              <w:pStyle w:val="Guidancenotesub-heading"/>
            </w:pPr>
            <w:r>
              <w:t>Location/scope:</w:t>
            </w:r>
          </w:p>
        </w:tc>
        <w:tc>
          <w:tcPr>
            <w:tcW w:w="7082" w:type="dxa"/>
          </w:tcPr>
          <w:p w14:paraId="7903419C" w14:textId="48D54798" w:rsidR="006976E4" w:rsidRDefault="006976E4" w:rsidP="00D07469">
            <w:pPr>
              <w:pStyle w:val="Guidancenotetext"/>
            </w:pPr>
            <w:r w:rsidRPr="006976E4">
              <w:t>Meters at Interface Point are the reference for billing. Flow, temperature, and energy data essential for accuracy.</w:t>
            </w:r>
          </w:p>
        </w:tc>
      </w:tr>
      <w:tr w:rsidR="006976E4" w:rsidRPr="0079020D" w14:paraId="520FDEA7" w14:textId="77777777" w:rsidTr="00D07469">
        <w:tc>
          <w:tcPr>
            <w:tcW w:w="2547" w:type="dxa"/>
          </w:tcPr>
          <w:p w14:paraId="45F6FA4B" w14:textId="7729FA7D" w:rsidR="006976E4" w:rsidRPr="00B65B73" w:rsidRDefault="006976E4" w:rsidP="00D07469">
            <w:pPr>
              <w:pStyle w:val="Guidancenotesub-heading"/>
            </w:pPr>
            <w:r>
              <w:t>Standards:</w:t>
            </w:r>
          </w:p>
        </w:tc>
        <w:tc>
          <w:tcPr>
            <w:tcW w:w="7082" w:type="dxa"/>
          </w:tcPr>
          <w:p w14:paraId="2EECEB69" w14:textId="45368E24" w:rsidR="006976E4" w:rsidRDefault="006976E4" w:rsidP="00D07469">
            <w:pPr>
              <w:pStyle w:val="Guidancenotetext"/>
            </w:pPr>
            <w:r w:rsidRPr="006976E4">
              <w:t>MID Class 2 is industry norm. Remote data collection enables transparency and lender oversight.</w:t>
            </w:r>
          </w:p>
        </w:tc>
      </w:tr>
      <w:tr w:rsidR="006976E4" w:rsidRPr="0079020D" w14:paraId="4CC08819" w14:textId="77777777" w:rsidTr="00D07469">
        <w:tc>
          <w:tcPr>
            <w:tcW w:w="2547" w:type="dxa"/>
          </w:tcPr>
          <w:p w14:paraId="45DD9FC2" w14:textId="26363186" w:rsidR="006976E4" w:rsidRDefault="006976E4" w:rsidP="00D07469">
            <w:pPr>
              <w:pStyle w:val="Guidancenotesub-heading"/>
            </w:pPr>
            <w:r>
              <w:t>Accuracy/calibration:</w:t>
            </w:r>
          </w:p>
        </w:tc>
        <w:tc>
          <w:tcPr>
            <w:tcW w:w="7082" w:type="dxa"/>
          </w:tcPr>
          <w:p w14:paraId="6246AF50" w14:textId="3793BEF2" w:rsidR="006976E4" w:rsidRDefault="006976E4" w:rsidP="00D07469">
            <w:pPr>
              <w:pStyle w:val="Guidancenotetext"/>
            </w:pPr>
            <w:r w:rsidRPr="006976E4">
              <w:t>±2% tolerance balances cost and accuracy. Calibration every 2 years standard, but some funders may require annual.</w:t>
            </w:r>
          </w:p>
        </w:tc>
      </w:tr>
      <w:tr w:rsidR="006976E4" w:rsidRPr="0079020D" w14:paraId="773306D3" w14:textId="77777777" w:rsidTr="00D07469">
        <w:tc>
          <w:tcPr>
            <w:tcW w:w="2547" w:type="dxa"/>
          </w:tcPr>
          <w:p w14:paraId="1132007A" w14:textId="32A4D53D" w:rsidR="006976E4" w:rsidRDefault="006976E4" w:rsidP="00D07469">
            <w:pPr>
              <w:pStyle w:val="Guidancenotesub-heading"/>
            </w:pPr>
            <w:r>
              <w:t>Data/reporting:</w:t>
            </w:r>
          </w:p>
        </w:tc>
        <w:tc>
          <w:tcPr>
            <w:tcW w:w="7082" w:type="dxa"/>
          </w:tcPr>
          <w:p w14:paraId="4648F02F" w14:textId="065BB511" w:rsidR="006976E4" w:rsidRDefault="006976E4" w:rsidP="00D07469">
            <w:pPr>
              <w:pStyle w:val="Guidancenotetext"/>
            </w:pPr>
            <w:r w:rsidRPr="006976E4">
              <w:t>Half-hourly records ensure granularity. Retention for 7 years aligns with audit and regulatory standards.</w:t>
            </w:r>
          </w:p>
        </w:tc>
      </w:tr>
      <w:tr w:rsidR="006976E4" w:rsidRPr="0079020D" w14:paraId="5B5C4DDE" w14:textId="77777777" w:rsidTr="00D07469">
        <w:tc>
          <w:tcPr>
            <w:tcW w:w="2547" w:type="dxa"/>
          </w:tcPr>
          <w:p w14:paraId="7B99BEFD" w14:textId="551F4269" w:rsidR="006976E4" w:rsidRDefault="006976E4" w:rsidP="00D07469">
            <w:pPr>
              <w:pStyle w:val="Guidancenotesub-heading"/>
            </w:pPr>
            <w:r>
              <w:t>Failure/substitution:</w:t>
            </w:r>
          </w:p>
        </w:tc>
        <w:tc>
          <w:tcPr>
            <w:tcW w:w="7082" w:type="dxa"/>
          </w:tcPr>
          <w:p w14:paraId="5440F74E" w14:textId="5F287890" w:rsidR="006976E4" w:rsidRDefault="006976E4" w:rsidP="00D07469">
            <w:pPr>
              <w:pStyle w:val="Guidancenotetext"/>
            </w:pPr>
            <w:r w:rsidRPr="006976E4">
              <w:t>Check meters preferred. Historical substitution is fallback. Independent Engineer oversight ensures fairness.</w:t>
            </w:r>
          </w:p>
        </w:tc>
      </w:tr>
      <w:tr w:rsidR="006976E4" w:rsidRPr="0079020D" w14:paraId="53B11513" w14:textId="77777777" w:rsidTr="00D07469">
        <w:tc>
          <w:tcPr>
            <w:tcW w:w="2547" w:type="dxa"/>
          </w:tcPr>
          <w:p w14:paraId="7F241204" w14:textId="20B10D8C" w:rsidR="006976E4" w:rsidRDefault="006976E4" w:rsidP="00D07469">
            <w:pPr>
              <w:pStyle w:val="Guidancenotesub-heading"/>
            </w:pPr>
            <w:r>
              <w:t>Security/access:</w:t>
            </w:r>
          </w:p>
        </w:tc>
        <w:tc>
          <w:tcPr>
            <w:tcW w:w="7082" w:type="dxa"/>
          </w:tcPr>
          <w:p w14:paraId="25D41186" w14:textId="21D0232C" w:rsidR="006976E4" w:rsidRDefault="006976E4" w:rsidP="00D07469">
            <w:pPr>
              <w:pStyle w:val="Guidancenotetext"/>
            </w:pPr>
            <w:r w:rsidRPr="006976E4">
              <w:t>Prevents tampering and ensures transparency.</w:t>
            </w:r>
          </w:p>
        </w:tc>
      </w:tr>
      <w:tr w:rsidR="006976E4" w:rsidRPr="0079020D" w14:paraId="19718B4A" w14:textId="77777777" w:rsidTr="00D07469">
        <w:tc>
          <w:tcPr>
            <w:tcW w:w="2547" w:type="dxa"/>
          </w:tcPr>
          <w:p w14:paraId="2715EF8C" w14:textId="77777777" w:rsidR="006976E4" w:rsidRPr="0079020D" w:rsidRDefault="006976E4" w:rsidP="00D07469">
            <w:pPr>
              <w:pStyle w:val="Guidancenotesub-heading"/>
            </w:pPr>
            <w:r w:rsidRPr="0079020D">
              <w:t>Negotiation flex:</w:t>
            </w:r>
          </w:p>
        </w:tc>
        <w:tc>
          <w:tcPr>
            <w:tcW w:w="7082" w:type="dxa"/>
          </w:tcPr>
          <w:p w14:paraId="2C76DAC4" w14:textId="77777777" w:rsidR="006976E4" w:rsidRDefault="006976E4" w:rsidP="00D07469">
            <w:pPr>
              <w:pStyle w:val="Guidancenotessub-sub-heading"/>
            </w:pPr>
            <w:r w:rsidRPr="006976E4">
              <w:t xml:space="preserve">Accuracy tolerance: </w:t>
            </w:r>
          </w:p>
          <w:p w14:paraId="7DFA8922" w14:textId="4CB8E8B8" w:rsidR="006976E4" w:rsidRDefault="006976E4" w:rsidP="006976E4">
            <w:pPr>
              <w:pStyle w:val="Guidancenotetext"/>
            </w:pPr>
            <w:r w:rsidRPr="006976E4">
              <w:t xml:space="preserve">Hosts may want tighter (±1%); </w:t>
            </w:r>
            <w:r w:rsidR="00DF4F25">
              <w:t>ESCos</w:t>
            </w:r>
            <w:r w:rsidRPr="006976E4">
              <w:t xml:space="preserve"> argue cost implications.</w:t>
            </w:r>
            <w:r>
              <w:t xml:space="preserve"> </w:t>
            </w:r>
          </w:p>
          <w:p w14:paraId="3A0AEC4B" w14:textId="77777777" w:rsidR="006976E4" w:rsidRDefault="006976E4" w:rsidP="00D07469">
            <w:pPr>
              <w:pStyle w:val="Guidancenotessub-sub-heading"/>
            </w:pPr>
            <w:r w:rsidRPr="006976E4">
              <w:t xml:space="preserve">Calibration interval: </w:t>
            </w:r>
          </w:p>
          <w:p w14:paraId="5BCDEB56" w14:textId="2C497579" w:rsidR="006976E4" w:rsidRDefault="006976E4" w:rsidP="006976E4">
            <w:pPr>
              <w:pStyle w:val="Guidancenotetext"/>
            </w:pPr>
            <w:r w:rsidRPr="006976E4">
              <w:t xml:space="preserve">Hosts/lenders push for annual; </w:t>
            </w:r>
            <w:r w:rsidR="00DF4F25">
              <w:t>ESCos</w:t>
            </w:r>
            <w:r w:rsidRPr="006976E4">
              <w:t xml:space="preserve"> resist cost/operational burden.</w:t>
            </w:r>
          </w:p>
          <w:p w14:paraId="385BC401" w14:textId="77777777" w:rsidR="006976E4" w:rsidRDefault="006976E4" w:rsidP="00D07469">
            <w:pPr>
              <w:pStyle w:val="Guidancenotessub-sub-heading"/>
            </w:pPr>
            <w:r w:rsidRPr="006976E4">
              <w:t xml:space="preserve">Reporting: </w:t>
            </w:r>
          </w:p>
          <w:p w14:paraId="0C1EECDD" w14:textId="40101777" w:rsidR="006976E4" w:rsidRPr="0079020D" w:rsidRDefault="006976E4" w:rsidP="00D07469">
            <w:pPr>
              <w:pStyle w:val="Guidancenotetext"/>
            </w:pPr>
            <w:r w:rsidRPr="006976E4">
              <w:t xml:space="preserve">Hosts may want real-time access; </w:t>
            </w:r>
            <w:r w:rsidR="00492472">
              <w:t>ESCos</w:t>
            </w:r>
            <w:r w:rsidRPr="006976E4">
              <w:t xml:space="preserve"> may prefer monthly summaries only.</w:t>
            </w:r>
          </w:p>
        </w:tc>
      </w:tr>
    </w:tbl>
    <w:p w14:paraId="09FC2601" w14:textId="77777777" w:rsidR="006976E4" w:rsidRDefault="006976E4" w:rsidP="00F35E04">
      <w:pPr>
        <w:pStyle w:val="Bodytextalignedat0"/>
      </w:pPr>
    </w:p>
    <w:p w14:paraId="48053CB5" w14:textId="77777777" w:rsidR="006976E4" w:rsidRDefault="006976E4" w:rsidP="00F35E04">
      <w:pPr>
        <w:pStyle w:val="Bodytextalignedat0"/>
      </w:pPr>
    </w:p>
    <w:p w14:paraId="429C9774" w14:textId="1CFA2B0A" w:rsidR="006976E4" w:rsidRDefault="00050E75" w:rsidP="00702BE5">
      <w:pPr>
        <w:pStyle w:val="Appendix0"/>
      </w:pPr>
      <w:bookmarkStart w:id="233" w:name="Annex_IP1_Title"/>
      <w:r>
        <w:lastRenderedPageBreak/>
        <w:br/>
      </w:r>
      <w:bookmarkStart w:id="234" w:name="_Ref212812285"/>
      <w:bookmarkStart w:id="235" w:name="_Toc213999261"/>
      <w:r w:rsidR="006976E4">
        <w:t>Interface Drawings</w:t>
      </w:r>
      <w:bookmarkEnd w:id="233"/>
      <w:r w:rsidR="006976E4">
        <w:t xml:space="preserve"> (Template</w:t>
      </w:r>
      <w:r w:rsidR="00AE28F5">
        <w:t>)</w:t>
      </w:r>
      <w:bookmarkEnd w:id="234"/>
      <w:bookmarkEnd w:id="235"/>
    </w:p>
    <w:p w14:paraId="0C6B097F" w14:textId="77777777" w:rsidR="006976E4" w:rsidRDefault="006976E4" w:rsidP="006976E4">
      <w:pPr>
        <w:pStyle w:val="Bodytextalignedat0"/>
      </w:pPr>
    </w:p>
    <w:p w14:paraId="01580423" w14:textId="0FD0295D" w:rsidR="006976E4" w:rsidRDefault="006976E4" w:rsidP="006976E4">
      <w:pPr>
        <w:pStyle w:val="Bodytextalignedat0"/>
      </w:pPr>
      <w:r>
        <w:t>This</w:t>
      </w:r>
      <w:r w:rsidR="00434821">
        <w:t xml:space="preserve"> </w:t>
      </w:r>
      <w:r w:rsidR="00050E75">
        <w:fldChar w:fldCharType="begin"/>
      </w:r>
      <w:r w:rsidR="00050E75">
        <w:instrText xml:space="preserve"> REF _Ref212812285 \n \h </w:instrText>
      </w:r>
      <w:r w:rsidR="00050E75">
        <w:fldChar w:fldCharType="separate"/>
      </w:r>
      <w:r w:rsidR="003858B1">
        <w:t>Annex 5</w:t>
      </w:r>
      <w:r w:rsidR="00050E75">
        <w:fldChar w:fldCharType="end"/>
      </w:r>
      <w:r>
        <w:t xml:space="preserve"> identifies the Interface Points between the Host Assets and the </w:t>
      </w:r>
      <w:r w:rsidR="00492472">
        <w:t>ESCo</w:t>
      </w:r>
      <w:r>
        <w:t xml:space="preserve"> Assets, by reference to drawings, schematics, and site plans.</w:t>
      </w:r>
    </w:p>
    <w:p w14:paraId="21716202" w14:textId="7C433BA4" w:rsidR="006976E4" w:rsidRDefault="006976E4" w:rsidP="00702BE5">
      <w:pPr>
        <w:pStyle w:val="Annex1Heading"/>
      </w:pPr>
      <w:r>
        <w:t>Drawings</w:t>
      </w:r>
    </w:p>
    <w:p w14:paraId="74CCC05D" w14:textId="36833128" w:rsidR="006976E4" w:rsidRDefault="006976E4" w:rsidP="00702BE5">
      <w:pPr>
        <w:pStyle w:val="Annex2Number"/>
      </w:pPr>
      <w:r>
        <w:t>The Interface Points shall be shown on the following drawings (to be attached to this Annex):</w:t>
      </w:r>
    </w:p>
    <w:p w14:paraId="6DFC992B" w14:textId="7554BF5A" w:rsidR="006976E4" w:rsidRDefault="006976E4" w:rsidP="00702BE5">
      <w:pPr>
        <w:pStyle w:val="Annex3number"/>
      </w:pPr>
      <w:r>
        <w:t xml:space="preserve">General Arrangement Drawing of </w:t>
      </w:r>
      <w:r w:rsidR="00BC17EF">
        <w:t>the Host’s site</w:t>
      </w:r>
      <w:r>
        <w:t xml:space="preserve"> showing Host Assets and </w:t>
      </w:r>
      <w:r w:rsidR="00492472">
        <w:t>ESCo</w:t>
      </w:r>
      <w:r>
        <w:t xml:space="preserve"> Assets;</w:t>
      </w:r>
    </w:p>
    <w:p w14:paraId="0E8D0614" w14:textId="65BD4ADB" w:rsidR="006976E4" w:rsidRDefault="006976E4" w:rsidP="00702BE5">
      <w:pPr>
        <w:pStyle w:val="Annex3number"/>
      </w:pPr>
      <w:r>
        <w:t>Piping and Instrumentation Diagram (P&amp;ID) of the Interface Point;</w:t>
      </w:r>
    </w:p>
    <w:p w14:paraId="532EDFB1" w14:textId="354BAF7F" w:rsidR="006976E4" w:rsidRDefault="006976E4" w:rsidP="00702BE5">
      <w:pPr>
        <w:pStyle w:val="Annex3number"/>
      </w:pPr>
      <w:r>
        <w:t>Electrical Single Line Diagram showing Interface connections; and</w:t>
      </w:r>
    </w:p>
    <w:p w14:paraId="48486C81" w14:textId="22CA155F" w:rsidR="006976E4" w:rsidRDefault="006976E4" w:rsidP="00702BE5">
      <w:pPr>
        <w:pStyle w:val="Annex3number"/>
      </w:pPr>
      <w:r>
        <w:t>Control system architecture showing SCADA or equivalent interface arrangements.</w:t>
      </w:r>
    </w:p>
    <w:p w14:paraId="0C19AC7A" w14:textId="0242E57C" w:rsidR="006976E4" w:rsidRDefault="006976E4" w:rsidP="00702BE5">
      <w:pPr>
        <w:pStyle w:val="Annex1Heading"/>
      </w:pPr>
      <w:r>
        <w:t>Changes to Drawings</w:t>
      </w:r>
    </w:p>
    <w:p w14:paraId="5659E436" w14:textId="52F41C9F" w:rsidR="006976E4" w:rsidRDefault="006976E4" w:rsidP="00702BE5">
      <w:pPr>
        <w:pStyle w:val="Annex2Number"/>
      </w:pPr>
      <w:r>
        <w:t>No modification to the Interface Drawings shall be made without the prior written agreement of both Parties.</w:t>
      </w:r>
    </w:p>
    <w:p w14:paraId="5194D8A3" w14:textId="48BCA429" w:rsidR="006976E4" w:rsidRDefault="006976E4" w:rsidP="00702BE5">
      <w:pPr>
        <w:pStyle w:val="Annex2Number"/>
      </w:pPr>
      <w:r>
        <w:t>Any agreed modification shall be initialled by both Parties and appended to this Annex.</w:t>
      </w:r>
    </w:p>
    <w:p w14:paraId="1B1FDAC0" w14:textId="676FEDE4" w:rsidR="006976E4" w:rsidRDefault="006976E4" w:rsidP="00702BE5">
      <w:pPr>
        <w:pStyle w:val="Annex1Heading"/>
      </w:pPr>
      <w:r>
        <w:t>Precedence</w:t>
      </w:r>
    </w:p>
    <w:p w14:paraId="1832F4AF" w14:textId="2EE4EC5D" w:rsidR="006976E4" w:rsidRDefault="006976E4" w:rsidP="00702BE5">
      <w:pPr>
        <w:pStyle w:val="Annex2Number"/>
      </w:pPr>
      <w:r>
        <w:t>In the event of inconsistency between the Interface Drawings and this Agreement, the Interface Drawings shall prevail in relation to technical and physical connection details.</w:t>
      </w:r>
    </w:p>
    <w:p w14:paraId="0475BEAC"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017406AF" w14:textId="77777777" w:rsidTr="00D07469">
        <w:tc>
          <w:tcPr>
            <w:tcW w:w="9629" w:type="dxa"/>
            <w:gridSpan w:val="2"/>
            <w:shd w:val="clear" w:color="auto" w:fill="8496B0"/>
          </w:tcPr>
          <w:p w14:paraId="54EF754E" w14:textId="19C91A23"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_Ref212812285 \n \h </w:instrText>
            </w:r>
            <w:r w:rsidR="00050E75">
              <w:fldChar w:fldCharType="separate"/>
            </w:r>
            <w:r w:rsidR="003858B1">
              <w:t>Annex 5</w:t>
            </w:r>
            <w:r w:rsidR="00050E75">
              <w:fldChar w:fldCharType="end"/>
            </w:r>
            <w:r w:rsidR="00050E75">
              <w:t xml:space="preserve"> (</w:t>
            </w:r>
            <w:r w:rsidR="00050E75">
              <w:fldChar w:fldCharType="begin"/>
            </w:r>
            <w:r w:rsidR="00050E75">
              <w:instrText xml:space="preserve"> REF _Ref212812285 \h </w:instrText>
            </w:r>
            <w:r w:rsidR="00050E75">
              <w:fldChar w:fldCharType="separate"/>
            </w:r>
            <w:r w:rsidR="003858B1">
              <w:t>Interface Drawings (Template)</w:t>
            </w:r>
            <w:r w:rsidR="00050E75">
              <w:fldChar w:fldCharType="end"/>
            </w:r>
            <w:r w:rsidR="00050E75">
              <w:t>)</w:t>
            </w:r>
          </w:p>
        </w:tc>
      </w:tr>
      <w:tr w:rsidR="006976E4" w:rsidRPr="0079020D" w14:paraId="1260DAC8" w14:textId="77777777" w:rsidTr="00D07469">
        <w:tc>
          <w:tcPr>
            <w:tcW w:w="2547" w:type="dxa"/>
          </w:tcPr>
          <w:p w14:paraId="5B3116C7"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0543BAC5" w14:textId="416F7803" w:rsidR="006976E4" w:rsidRPr="0079020D" w:rsidRDefault="006976E4" w:rsidP="00D07469">
            <w:pPr>
              <w:pStyle w:val="Guidancenotetext"/>
            </w:pPr>
            <w:r w:rsidRPr="006976E4">
              <w:t xml:space="preserve">Provides definitive record of physical and operational boundaries between Host and </w:t>
            </w:r>
            <w:r w:rsidR="00492472">
              <w:t>ESCo</w:t>
            </w:r>
            <w:r w:rsidRPr="006976E4">
              <w:t xml:space="preserve"> Assets. Critical for allocating responsibilities, costs, and liabilities.</w:t>
            </w:r>
          </w:p>
        </w:tc>
      </w:tr>
      <w:tr w:rsidR="006976E4" w:rsidRPr="0079020D" w14:paraId="635C9565" w14:textId="77777777" w:rsidTr="00D07469">
        <w:tc>
          <w:tcPr>
            <w:tcW w:w="2547" w:type="dxa"/>
          </w:tcPr>
          <w:p w14:paraId="28B5DB83" w14:textId="1ADC9E27" w:rsidR="006976E4" w:rsidRPr="00B65B73" w:rsidRDefault="006976E4" w:rsidP="00D07469">
            <w:pPr>
              <w:pStyle w:val="Guidancenotesub-heading"/>
            </w:pPr>
            <w:r>
              <w:t>Drawings:</w:t>
            </w:r>
          </w:p>
        </w:tc>
        <w:tc>
          <w:tcPr>
            <w:tcW w:w="7082" w:type="dxa"/>
          </w:tcPr>
          <w:p w14:paraId="63B2F48C" w14:textId="272CED78" w:rsidR="006976E4" w:rsidRDefault="006976E4" w:rsidP="00D07469">
            <w:pPr>
              <w:pStyle w:val="Guidancenotetext"/>
            </w:pPr>
            <w:r w:rsidRPr="006976E4">
              <w:t>GA, P&amp;ID, electrical SLD, and SCADA schematics ensure clarity. Prevents disputes about where obligations start/end.</w:t>
            </w:r>
          </w:p>
        </w:tc>
      </w:tr>
      <w:tr w:rsidR="006976E4" w:rsidRPr="0079020D" w14:paraId="53FC6CC1" w14:textId="77777777" w:rsidTr="00D07469">
        <w:tc>
          <w:tcPr>
            <w:tcW w:w="2547" w:type="dxa"/>
          </w:tcPr>
          <w:p w14:paraId="71DC2B2A" w14:textId="7B42D42C" w:rsidR="006976E4" w:rsidRPr="00B65B73" w:rsidRDefault="006976E4" w:rsidP="00D07469">
            <w:pPr>
              <w:pStyle w:val="Guidancenotesub-heading"/>
            </w:pPr>
            <w:r>
              <w:t>Changes:</w:t>
            </w:r>
          </w:p>
        </w:tc>
        <w:tc>
          <w:tcPr>
            <w:tcW w:w="7082" w:type="dxa"/>
          </w:tcPr>
          <w:p w14:paraId="2670E48B" w14:textId="2FB05C2D" w:rsidR="006976E4" w:rsidRDefault="006976E4" w:rsidP="00D07469">
            <w:pPr>
              <w:pStyle w:val="Guidancenotetext"/>
            </w:pPr>
            <w:r w:rsidRPr="006976E4">
              <w:t>Requires bilateral agreement to prevent unilateral modification. Protects both Parties’ interests.</w:t>
            </w:r>
          </w:p>
        </w:tc>
      </w:tr>
      <w:tr w:rsidR="006976E4" w:rsidRPr="0079020D" w14:paraId="7EF6BCE1" w14:textId="77777777" w:rsidTr="00D07469">
        <w:tc>
          <w:tcPr>
            <w:tcW w:w="2547" w:type="dxa"/>
          </w:tcPr>
          <w:p w14:paraId="15E5142A" w14:textId="7A0249AF" w:rsidR="006976E4" w:rsidRDefault="006976E4" w:rsidP="00D07469">
            <w:pPr>
              <w:pStyle w:val="Guidancenotesub-heading"/>
            </w:pPr>
            <w:r>
              <w:t>Precedence:</w:t>
            </w:r>
          </w:p>
        </w:tc>
        <w:tc>
          <w:tcPr>
            <w:tcW w:w="7082" w:type="dxa"/>
          </w:tcPr>
          <w:p w14:paraId="10433FE4" w14:textId="10FC303A" w:rsidR="006976E4" w:rsidRDefault="006976E4" w:rsidP="00D07469">
            <w:pPr>
              <w:pStyle w:val="Guidancenotetext"/>
            </w:pPr>
            <w:r w:rsidRPr="006976E4">
              <w:t>Interface Drawings prevail for technical matters. Agreement governs commercial/legal matters. Clear precedence avoids disputes.</w:t>
            </w:r>
          </w:p>
        </w:tc>
      </w:tr>
      <w:tr w:rsidR="006976E4" w:rsidRPr="0079020D" w14:paraId="2BDDD9DE" w14:textId="77777777" w:rsidTr="00D07469">
        <w:tc>
          <w:tcPr>
            <w:tcW w:w="2547" w:type="dxa"/>
          </w:tcPr>
          <w:p w14:paraId="412D0044" w14:textId="77777777" w:rsidR="006976E4" w:rsidRPr="0079020D" w:rsidRDefault="006976E4" w:rsidP="00D07469">
            <w:pPr>
              <w:pStyle w:val="Guidancenotesub-heading"/>
            </w:pPr>
            <w:r w:rsidRPr="0079020D">
              <w:t>Negotiation flex:</w:t>
            </w:r>
          </w:p>
        </w:tc>
        <w:tc>
          <w:tcPr>
            <w:tcW w:w="7082" w:type="dxa"/>
          </w:tcPr>
          <w:p w14:paraId="6A63B93A" w14:textId="26E9BB1B" w:rsidR="006976E4" w:rsidRDefault="006976E4" w:rsidP="006976E4">
            <w:pPr>
              <w:pStyle w:val="Guidancenotetext"/>
            </w:pPr>
            <w:r w:rsidRPr="006976E4">
              <w:t xml:space="preserve">Hosts may want broader control over updates; </w:t>
            </w:r>
            <w:r w:rsidR="00492472">
              <w:t>ESCos</w:t>
            </w:r>
            <w:r w:rsidRPr="006976E4">
              <w:t xml:space="preserve"> resist to preserve autonomy.</w:t>
            </w:r>
            <w:r>
              <w:t xml:space="preserve"> </w:t>
            </w:r>
          </w:p>
          <w:p w14:paraId="501AB6A6" w14:textId="3DF2D241" w:rsidR="006976E4" w:rsidRPr="0079020D" w:rsidRDefault="006976E4" w:rsidP="00D07469">
            <w:pPr>
              <w:pStyle w:val="Guidancenotetext"/>
            </w:pPr>
            <w:r>
              <w:t>F</w:t>
            </w:r>
            <w:r w:rsidRPr="006976E4">
              <w:t>unders may require Independent Engineer to approve modifications.</w:t>
            </w:r>
          </w:p>
        </w:tc>
      </w:tr>
    </w:tbl>
    <w:p w14:paraId="5CF99C20" w14:textId="77777777" w:rsidR="006976E4" w:rsidRDefault="006976E4" w:rsidP="00F35E04">
      <w:pPr>
        <w:pStyle w:val="Bodytextalignedat0"/>
      </w:pPr>
    </w:p>
    <w:p w14:paraId="5D7C70C9" w14:textId="77777777" w:rsidR="006976E4" w:rsidRDefault="006976E4" w:rsidP="00F35E04">
      <w:pPr>
        <w:pStyle w:val="Bodytextalignedat0"/>
      </w:pPr>
    </w:p>
    <w:p w14:paraId="4A4A6F5B" w14:textId="13A57A73" w:rsidR="006976E4" w:rsidRDefault="00050E75" w:rsidP="00702BE5">
      <w:pPr>
        <w:pStyle w:val="Appendix0"/>
      </w:pPr>
      <w:bookmarkStart w:id="236" w:name="Annex_IP2_Title"/>
      <w:r>
        <w:lastRenderedPageBreak/>
        <w:br/>
      </w:r>
      <w:bookmarkStart w:id="237" w:name="_Ref212812357"/>
      <w:bookmarkStart w:id="238" w:name="_Toc213999262"/>
      <w:r w:rsidR="006976E4">
        <w:t>Safety Procedures</w:t>
      </w:r>
      <w:bookmarkEnd w:id="236"/>
      <w:r w:rsidR="006976E4">
        <w:t xml:space="preserve"> (Template</w:t>
      </w:r>
      <w:r w:rsidR="00AE28F5">
        <w:t>)</w:t>
      </w:r>
      <w:bookmarkEnd w:id="237"/>
      <w:bookmarkEnd w:id="238"/>
    </w:p>
    <w:p w14:paraId="249EC3C3" w14:textId="77777777" w:rsidR="006976E4" w:rsidRDefault="006976E4" w:rsidP="006976E4">
      <w:pPr>
        <w:pStyle w:val="Bodytextalignedat0"/>
      </w:pPr>
    </w:p>
    <w:p w14:paraId="79C8D12D" w14:textId="37E17A5F" w:rsidR="006976E4" w:rsidRDefault="006976E4" w:rsidP="006976E4">
      <w:pPr>
        <w:pStyle w:val="Bodytextalignedat0"/>
      </w:pPr>
      <w:r>
        <w:t>This</w:t>
      </w:r>
      <w:r w:rsidR="00434821">
        <w:t xml:space="preserve"> </w:t>
      </w:r>
      <w:r w:rsidR="00050E75">
        <w:fldChar w:fldCharType="begin"/>
      </w:r>
      <w:r w:rsidR="00050E75">
        <w:instrText xml:space="preserve"> REF _Ref212812357 \n \h </w:instrText>
      </w:r>
      <w:r w:rsidR="00050E75">
        <w:fldChar w:fldCharType="separate"/>
      </w:r>
      <w:r w:rsidR="003858B1">
        <w:t>Annex 6</w:t>
      </w:r>
      <w:r w:rsidR="00050E75">
        <w:fldChar w:fldCharType="end"/>
      </w:r>
      <w:r w:rsidR="00434821">
        <w:t xml:space="preserve"> </w:t>
      </w:r>
      <w:r>
        <w:t xml:space="preserve">sets out the agreed safety procedures governing the operation, maintenance, and isolation of the Host Assets and </w:t>
      </w:r>
      <w:r w:rsidR="00492472">
        <w:t>ESCo</w:t>
      </w:r>
      <w:r>
        <w:t xml:space="preserve"> Assets at the Interface Points.</w:t>
      </w:r>
    </w:p>
    <w:p w14:paraId="2BFA3A52" w14:textId="4EFEC568" w:rsidR="006976E4" w:rsidRDefault="006976E4" w:rsidP="00702BE5">
      <w:pPr>
        <w:pStyle w:val="Annex1Heading"/>
      </w:pPr>
      <w:r>
        <w:t>Isolation Procedures</w:t>
      </w:r>
    </w:p>
    <w:p w14:paraId="36F367FC" w14:textId="5A829A51" w:rsidR="006976E4" w:rsidRDefault="006976E4" w:rsidP="00702BE5">
      <w:pPr>
        <w:pStyle w:val="Annex2Number"/>
      </w:pPr>
      <w:r>
        <w:t>The Parties shall comply with the lock-out/tag-out (LOTO) procedures described in this Annex when carrying out works at or near the Interface Points.</w:t>
      </w:r>
    </w:p>
    <w:p w14:paraId="32E8ECE3" w14:textId="3516BA37" w:rsidR="006976E4" w:rsidRDefault="006976E4" w:rsidP="00702BE5">
      <w:pPr>
        <w:pStyle w:val="Annex2Number"/>
      </w:pPr>
      <w:r>
        <w:t>Only authorised personnel shall carry out isolation, and such personnel must be trained and certified in accordance with Good Industry Practice.</w:t>
      </w:r>
    </w:p>
    <w:p w14:paraId="2CD49F1A" w14:textId="2E674EEA" w:rsidR="006976E4" w:rsidRDefault="006976E4" w:rsidP="00702BE5">
      <w:pPr>
        <w:pStyle w:val="Annex2Number"/>
      </w:pPr>
      <w:r>
        <w:t>Isolation permits shall be issued by the Party in operational control of the relevant Assets.</w:t>
      </w:r>
    </w:p>
    <w:p w14:paraId="3679C31F" w14:textId="59173340" w:rsidR="006976E4" w:rsidRDefault="006976E4" w:rsidP="00702BE5">
      <w:pPr>
        <w:pStyle w:val="Annex1Heading"/>
      </w:pPr>
      <w:r>
        <w:t>Emergency Procedures</w:t>
      </w:r>
    </w:p>
    <w:p w14:paraId="2CF461DE" w14:textId="1EB5F3C2" w:rsidR="006976E4" w:rsidRDefault="006976E4" w:rsidP="00702BE5">
      <w:pPr>
        <w:pStyle w:val="Annex2Number"/>
      </w:pPr>
      <w:r>
        <w:t>The Parties shall establish joint emergency response procedures, including contact details, muster points, and escalation protocols.</w:t>
      </w:r>
    </w:p>
    <w:p w14:paraId="365B3B1F" w14:textId="34204B72" w:rsidR="006976E4" w:rsidRDefault="006976E4" w:rsidP="00702BE5">
      <w:pPr>
        <w:pStyle w:val="Annex2Number"/>
      </w:pPr>
      <w:r>
        <w:t>Emergency drills shall be conducted at least annually, with participation from both Parties.</w:t>
      </w:r>
    </w:p>
    <w:p w14:paraId="128AFA41" w14:textId="4DB767B5" w:rsidR="006976E4" w:rsidRDefault="006976E4" w:rsidP="00702BE5">
      <w:pPr>
        <w:pStyle w:val="Annex1Heading"/>
      </w:pPr>
      <w:r>
        <w:t>Permit to Work System</w:t>
      </w:r>
    </w:p>
    <w:p w14:paraId="796DDB57" w14:textId="44989E4B" w:rsidR="006976E4" w:rsidRDefault="006976E4" w:rsidP="00702BE5">
      <w:pPr>
        <w:pStyle w:val="Annex2Number"/>
      </w:pPr>
      <w:r>
        <w:t>The Host shall operate a permit to work system for high-risk activities (including hot works, confined space entry, and electrical works).</w:t>
      </w:r>
    </w:p>
    <w:p w14:paraId="06848C39" w14:textId="0CEB45C8" w:rsidR="006976E4" w:rsidRDefault="00492472" w:rsidP="00702BE5">
      <w:pPr>
        <w:pStyle w:val="Annex2Number"/>
      </w:pPr>
      <w:r>
        <w:t>ESCo</w:t>
      </w:r>
      <w:r w:rsidR="006976E4">
        <w:t xml:space="preserve"> shall comply with the Host’s permit to work system when carrying out such activities within the </w:t>
      </w:r>
      <w:r w:rsidR="00BC17EF">
        <w:t>Host’s site</w:t>
      </w:r>
      <w:r w:rsidR="006976E4">
        <w:t>.</w:t>
      </w:r>
    </w:p>
    <w:p w14:paraId="07FFBCA5" w14:textId="6D6ECAA8" w:rsidR="006976E4" w:rsidRDefault="006976E4" w:rsidP="00702BE5">
      <w:pPr>
        <w:pStyle w:val="Annex1Heading"/>
      </w:pPr>
      <w:r>
        <w:t>Training and Competence</w:t>
      </w:r>
    </w:p>
    <w:p w14:paraId="5F2F52E7" w14:textId="5ADD4171" w:rsidR="006976E4" w:rsidRDefault="006976E4" w:rsidP="00702BE5">
      <w:pPr>
        <w:pStyle w:val="Annex2Number"/>
      </w:pPr>
      <w:r>
        <w:t>Each Party shall ensure that its personnel are trained and competent to carry out works in accordance with the safety procedures set out in this Annex.</w:t>
      </w:r>
    </w:p>
    <w:p w14:paraId="358C5FBB" w14:textId="269F77D7" w:rsidR="006976E4" w:rsidRDefault="006976E4" w:rsidP="00702BE5">
      <w:pPr>
        <w:pStyle w:val="Annex2Number"/>
      </w:pPr>
      <w:r>
        <w:t>Records of training and certification shall be provided to the other Party on request.</w:t>
      </w:r>
    </w:p>
    <w:p w14:paraId="1543DC76" w14:textId="6C21BA95" w:rsidR="006976E4" w:rsidRDefault="006976E4" w:rsidP="00702BE5">
      <w:pPr>
        <w:pStyle w:val="Annex1Heading"/>
      </w:pPr>
      <w:r>
        <w:t>Incident Reporting</w:t>
      </w:r>
    </w:p>
    <w:p w14:paraId="6ADB8FAD" w14:textId="77072568" w:rsidR="006976E4" w:rsidRDefault="006976E4" w:rsidP="00702BE5">
      <w:pPr>
        <w:pStyle w:val="Annex2Number"/>
      </w:pPr>
      <w:r>
        <w:t>Any health, safety, or environmental incident at or near the Interface Points shall be reported immediately to the other Party and investigated jointly.</w:t>
      </w:r>
    </w:p>
    <w:p w14:paraId="0423D830" w14:textId="14301F14" w:rsidR="006976E4" w:rsidRDefault="006976E4" w:rsidP="00702BE5">
      <w:pPr>
        <w:pStyle w:val="Annex2Number"/>
      </w:pPr>
      <w:r>
        <w:t>A written incident report shall be submitted within [5</w:t>
      </w:r>
      <w:r w:rsidR="00492472">
        <w:t xml:space="preserve"> (five)</w:t>
      </w:r>
      <w:r>
        <w:t>] Business Days of the incident.</w:t>
      </w:r>
    </w:p>
    <w:p w14:paraId="62A799BC"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728A8C6D" w14:textId="77777777" w:rsidTr="00D07469">
        <w:tc>
          <w:tcPr>
            <w:tcW w:w="9629" w:type="dxa"/>
            <w:gridSpan w:val="2"/>
            <w:shd w:val="clear" w:color="auto" w:fill="8496B0"/>
          </w:tcPr>
          <w:p w14:paraId="0296E98E" w14:textId="0687BA95"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_Ref212812357 \n \h </w:instrText>
            </w:r>
            <w:r w:rsidR="00050E75">
              <w:fldChar w:fldCharType="separate"/>
            </w:r>
            <w:r w:rsidR="003858B1">
              <w:t>Annex 6</w:t>
            </w:r>
            <w:r w:rsidR="00050E75">
              <w:fldChar w:fldCharType="end"/>
            </w:r>
            <w:r>
              <w:t xml:space="preserve"> </w:t>
            </w:r>
            <w:r w:rsidR="00050E75">
              <w:t>(</w:t>
            </w:r>
            <w:r w:rsidR="00050E75">
              <w:fldChar w:fldCharType="begin"/>
            </w:r>
            <w:r w:rsidR="00050E75">
              <w:instrText xml:space="preserve"> REF _Ref212812357 \h </w:instrText>
            </w:r>
            <w:r w:rsidR="00050E75">
              <w:fldChar w:fldCharType="separate"/>
            </w:r>
            <w:r w:rsidR="003858B1">
              <w:t>Safety Procedures (Template)</w:t>
            </w:r>
            <w:r w:rsidR="00050E75">
              <w:fldChar w:fldCharType="end"/>
            </w:r>
            <w:r w:rsidR="00050E75">
              <w:t>)</w:t>
            </w:r>
          </w:p>
        </w:tc>
      </w:tr>
      <w:tr w:rsidR="006976E4" w:rsidRPr="0079020D" w14:paraId="307A1EF5" w14:textId="77777777" w:rsidTr="00D07469">
        <w:tc>
          <w:tcPr>
            <w:tcW w:w="2547" w:type="dxa"/>
          </w:tcPr>
          <w:p w14:paraId="483A395F" w14:textId="77777777" w:rsidR="006976E4" w:rsidRPr="00081842" w:rsidRDefault="006976E4" w:rsidP="00D07469">
            <w:pPr>
              <w:pStyle w:val="Guidancenotesub-heading"/>
              <w:tabs>
                <w:tab w:val="left" w:pos="1514"/>
              </w:tabs>
            </w:pPr>
            <w:r w:rsidRPr="00B65B73">
              <w:lastRenderedPageBreak/>
              <w:t>Purpose</w:t>
            </w:r>
            <w:r w:rsidRPr="0079020D">
              <w:t>:</w:t>
            </w:r>
          </w:p>
        </w:tc>
        <w:tc>
          <w:tcPr>
            <w:tcW w:w="7082" w:type="dxa"/>
          </w:tcPr>
          <w:p w14:paraId="7CB7C128" w14:textId="0C11BCC3" w:rsidR="006976E4" w:rsidRPr="0079020D" w:rsidRDefault="006976E4" w:rsidP="00D07469">
            <w:pPr>
              <w:pStyle w:val="Guidancenotetext"/>
            </w:pPr>
            <w:r w:rsidRPr="006976E4">
              <w:t>Establishes robust safety framework for works at Interface Points. Protects both Parties’ personnel and ensures regulatory compliance.</w:t>
            </w:r>
          </w:p>
        </w:tc>
      </w:tr>
      <w:tr w:rsidR="006976E4" w:rsidRPr="0079020D" w14:paraId="448CF2C6" w14:textId="77777777" w:rsidTr="00D07469">
        <w:tc>
          <w:tcPr>
            <w:tcW w:w="2547" w:type="dxa"/>
          </w:tcPr>
          <w:p w14:paraId="5802678E" w14:textId="5A604CD8" w:rsidR="006976E4" w:rsidRPr="00B65B73" w:rsidRDefault="006976E4" w:rsidP="00D07469">
            <w:pPr>
              <w:pStyle w:val="Guidancenotesub-heading"/>
            </w:pPr>
            <w:r>
              <w:t>Isolation procedures:</w:t>
            </w:r>
          </w:p>
        </w:tc>
        <w:tc>
          <w:tcPr>
            <w:tcW w:w="7082" w:type="dxa"/>
          </w:tcPr>
          <w:p w14:paraId="6F4BA885" w14:textId="43E6714D" w:rsidR="006976E4" w:rsidRDefault="006976E4" w:rsidP="00D07469">
            <w:pPr>
              <w:pStyle w:val="Guidancenotetext"/>
            </w:pPr>
            <w:r w:rsidRPr="006976E4">
              <w:t>LOTO is industry standard. Responsibility allocated to Party in control of assets. Prevents accidents during maintenance.</w:t>
            </w:r>
          </w:p>
        </w:tc>
      </w:tr>
      <w:tr w:rsidR="006976E4" w:rsidRPr="0079020D" w14:paraId="0283B3F4" w14:textId="77777777" w:rsidTr="00D07469">
        <w:tc>
          <w:tcPr>
            <w:tcW w:w="2547" w:type="dxa"/>
          </w:tcPr>
          <w:p w14:paraId="6E4A6487" w14:textId="1F583C0F" w:rsidR="006976E4" w:rsidRPr="00B65B73" w:rsidRDefault="006976E4" w:rsidP="00D07469">
            <w:pPr>
              <w:pStyle w:val="Guidancenotesub-heading"/>
            </w:pPr>
            <w:r>
              <w:t>Emergency procedures:</w:t>
            </w:r>
          </w:p>
        </w:tc>
        <w:tc>
          <w:tcPr>
            <w:tcW w:w="7082" w:type="dxa"/>
          </w:tcPr>
          <w:p w14:paraId="36FF7DA3" w14:textId="48C8AB1B" w:rsidR="006976E4" w:rsidRDefault="006976E4" w:rsidP="00D07469">
            <w:pPr>
              <w:pStyle w:val="Guidancenotetext"/>
            </w:pPr>
            <w:r w:rsidRPr="006976E4">
              <w:t>Joint protocols and drills ensure readiness. Annual drills common in high-risk environments (e.g., WwTPs, data centres).</w:t>
            </w:r>
          </w:p>
        </w:tc>
      </w:tr>
      <w:tr w:rsidR="006976E4" w:rsidRPr="0079020D" w14:paraId="3354FD6C" w14:textId="77777777" w:rsidTr="00D07469">
        <w:tc>
          <w:tcPr>
            <w:tcW w:w="2547" w:type="dxa"/>
          </w:tcPr>
          <w:p w14:paraId="119B5409" w14:textId="248D011D" w:rsidR="006976E4" w:rsidRDefault="006976E4" w:rsidP="00D07469">
            <w:pPr>
              <w:pStyle w:val="Guidancenotesub-heading"/>
            </w:pPr>
            <w:r>
              <w:t>Permit to work:</w:t>
            </w:r>
          </w:p>
        </w:tc>
        <w:tc>
          <w:tcPr>
            <w:tcW w:w="7082" w:type="dxa"/>
          </w:tcPr>
          <w:p w14:paraId="0EF3A030" w14:textId="4F1A1EFE" w:rsidR="006976E4" w:rsidRDefault="006976E4" w:rsidP="00D07469">
            <w:pPr>
              <w:pStyle w:val="Guidancenotetext"/>
            </w:pPr>
            <w:r w:rsidRPr="006976E4">
              <w:t>Host’s system governs site-wide safety. Ensures consistency and regulatory compliance.</w:t>
            </w:r>
          </w:p>
        </w:tc>
      </w:tr>
      <w:tr w:rsidR="006976E4" w:rsidRPr="0079020D" w14:paraId="7F006631" w14:textId="77777777" w:rsidTr="00D07469">
        <w:tc>
          <w:tcPr>
            <w:tcW w:w="2547" w:type="dxa"/>
          </w:tcPr>
          <w:p w14:paraId="2460F06E" w14:textId="74FE1717" w:rsidR="006976E4" w:rsidRDefault="006976E4" w:rsidP="00D07469">
            <w:pPr>
              <w:pStyle w:val="Guidancenotesub-heading"/>
            </w:pPr>
            <w:r>
              <w:t>Training/competence:</w:t>
            </w:r>
          </w:p>
        </w:tc>
        <w:tc>
          <w:tcPr>
            <w:tcW w:w="7082" w:type="dxa"/>
          </w:tcPr>
          <w:p w14:paraId="35F47A30" w14:textId="3B8D35C5" w:rsidR="006976E4" w:rsidRDefault="006976E4" w:rsidP="00D07469">
            <w:pPr>
              <w:pStyle w:val="Guidancenotetext"/>
            </w:pPr>
            <w:r w:rsidRPr="006976E4">
              <w:t>Each Party responsible for workforce competence. Record-keeping provides accountability.</w:t>
            </w:r>
            <w:r w:rsidRPr="006976E4">
              <w:br/>
            </w:r>
          </w:p>
        </w:tc>
      </w:tr>
      <w:tr w:rsidR="006976E4" w:rsidRPr="0079020D" w14:paraId="4D49DDCE" w14:textId="77777777" w:rsidTr="00D07469">
        <w:tc>
          <w:tcPr>
            <w:tcW w:w="2547" w:type="dxa"/>
          </w:tcPr>
          <w:p w14:paraId="580FADFC" w14:textId="058AD7F1" w:rsidR="006976E4" w:rsidRDefault="006976E4" w:rsidP="00D07469">
            <w:pPr>
              <w:pStyle w:val="Guidancenotesub-heading"/>
            </w:pPr>
            <w:r>
              <w:t>Incident reporting:</w:t>
            </w:r>
          </w:p>
        </w:tc>
        <w:tc>
          <w:tcPr>
            <w:tcW w:w="7082" w:type="dxa"/>
          </w:tcPr>
          <w:p w14:paraId="6C928D76" w14:textId="4BB85AB9" w:rsidR="006976E4" w:rsidRDefault="006976E4" w:rsidP="00D07469">
            <w:pPr>
              <w:pStyle w:val="Guidancenotetext"/>
            </w:pPr>
            <w:r w:rsidRPr="006976E4">
              <w:t>Immediate and written reporting ensures transparency. Joint investigations promote corrective action.</w:t>
            </w:r>
          </w:p>
        </w:tc>
      </w:tr>
      <w:tr w:rsidR="006976E4" w:rsidRPr="0079020D" w14:paraId="292356D7" w14:textId="77777777" w:rsidTr="00D07469">
        <w:tc>
          <w:tcPr>
            <w:tcW w:w="2547" w:type="dxa"/>
          </w:tcPr>
          <w:p w14:paraId="5E8AE39C" w14:textId="77777777" w:rsidR="006976E4" w:rsidRPr="0079020D" w:rsidRDefault="006976E4" w:rsidP="00D07469">
            <w:pPr>
              <w:pStyle w:val="Guidancenotesub-heading"/>
            </w:pPr>
            <w:r w:rsidRPr="0079020D">
              <w:t>Negotiation flex:</w:t>
            </w:r>
          </w:p>
        </w:tc>
        <w:tc>
          <w:tcPr>
            <w:tcW w:w="7082" w:type="dxa"/>
          </w:tcPr>
          <w:p w14:paraId="169773CD" w14:textId="77777777" w:rsidR="006976E4" w:rsidRDefault="006976E4" w:rsidP="006976E4">
            <w:pPr>
              <w:pStyle w:val="Guidancenotessub-sub-heading"/>
            </w:pPr>
            <w:r w:rsidRPr="006976E4">
              <w:t xml:space="preserve">Frequency of drills: </w:t>
            </w:r>
          </w:p>
          <w:p w14:paraId="6C58F397" w14:textId="2E3C309D" w:rsidR="006976E4" w:rsidRDefault="006976E4" w:rsidP="00D07469">
            <w:pPr>
              <w:pStyle w:val="Guidancenotetext"/>
            </w:pPr>
            <w:r w:rsidRPr="006976E4">
              <w:t xml:space="preserve">Hosts may want quarterly; </w:t>
            </w:r>
            <w:r w:rsidR="00492472">
              <w:t>ESCos</w:t>
            </w:r>
            <w:r w:rsidRPr="006976E4">
              <w:t xml:space="preserve"> resist operational disruption.</w:t>
            </w:r>
            <w:r>
              <w:t xml:space="preserve"> </w:t>
            </w:r>
          </w:p>
          <w:p w14:paraId="4658F058" w14:textId="77777777" w:rsidR="006976E4" w:rsidRDefault="006976E4" w:rsidP="006976E4">
            <w:pPr>
              <w:pStyle w:val="Guidancenotessub-sub-heading"/>
            </w:pPr>
            <w:r w:rsidRPr="006976E4">
              <w:t xml:space="preserve">Permit to work scope: </w:t>
            </w:r>
          </w:p>
          <w:p w14:paraId="6FB7020C" w14:textId="6A636AA0" w:rsidR="006976E4" w:rsidRDefault="006976E4" w:rsidP="00D07469">
            <w:pPr>
              <w:pStyle w:val="Guidancenotetext"/>
            </w:pPr>
            <w:r w:rsidRPr="006976E4">
              <w:t xml:space="preserve">Hosts may include wider activities; </w:t>
            </w:r>
            <w:r w:rsidR="00492472">
              <w:t>ESCos</w:t>
            </w:r>
            <w:r w:rsidRPr="006976E4">
              <w:t xml:space="preserve"> argue for proportionate controls.</w:t>
            </w:r>
          </w:p>
          <w:p w14:paraId="2930E78B" w14:textId="3F991B3E" w:rsidR="006976E4" w:rsidRDefault="006976E4" w:rsidP="006976E4">
            <w:pPr>
              <w:pStyle w:val="Guidancenotessub-sub-heading"/>
            </w:pPr>
            <w:r w:rsidRPr="006976E4">
              <w:t xml:space="preserve">Incident reporting deadlines: </w:t>
            </w:r>
          </w:p>
          <w:p w14:paraId="7DBBCFE4" w14:textId="06CE6D82" w:rsidR="006976E4" w:rsidRPr="0079020D" w:rsidRDefault="006976E4" w:rsidP="00D07469">
            <w:pPr>
              <w:pStyle w:val="Guidancenotetext"/>
            </w:pPr>
            <w:r w:rsidRPr="006976E4">
              <w:t xml:space="preserve">Hosts may push for shorter (24 hours); </w:t>
            </w:r>
            <w:r w:rsidR="00492472">
              <w:t>ESCos</w:t>
            </w:r>
            <w:r w:rsidRPr="006976E4">
              <w:t xml:space="preserve"> may want longer for investigations.</w:t>
            </w:r>
          </w:p>
        </w:tc>
      </w:tr>
    </w:tbl>
    <w:p w14:paraId="6AB6A4DF" w14:textId="77777777" w:rsidR="006976E4" w:rsidRDefault="006976E4" w:rsidP="00F35E04">
      <w:pPr>
        <w:pStyle w:val="Bodytextalignedat0"/>
      </w:pPr>
    </w:p>
    <w:p w14:paraId="6358C7E9" w14:textId="77777777" w:rsidR="006976E4" w:rsidRDefault="006976E4" w:rsidP="00F35E04">
      <w:pPr>
        <w:pStyle w:val="Bodytextalignedat0"/>
      </w:pPr>
    </w:p>
    <w:p w14:paraId="1DDD2924" w14:textId="03B73491" w:rsidR="006976E4" w:rsidRDefault="00050E75" w:rsidP="00702BE5">
      <w:pPr>
        <w:pStyle w:val="Appendix0"/>
      </w:pPr>
      <w:bookmarkStart w:id="239" w:name="Annex_IP3_Title"/>
      <w:bookmarkStart w:id="240" w:name="_Ref211109979"/>
      <w:r>
        <w:lastRenderedPageBreak/>
        <w:br/>
      </w:r>
      <w:bookmarkStart w:id="241" w:name="_Ref212812400"/>
      <w:bookmarkStart w:id="242" w:name="_Toc213999263"/>
      <w:r w:rsidR="006976E4">
        <w:t>Communication Protocols</w:t>
      </w:r>
      <w:bookmarkEnd w:id="239"/>
      <w:r w:rsidR="006976E4">
        <w:t xml:space="preserve"> (Template)</w:t>
      </w:r>
      <w:bookmarkEnd w:id="240"/>
      <w:bookmarkEnd w:id="241"/>
      <w:bookmarkEnd w:id="242"/>
    </w:p>
    <w:p w14:paraId="487FFC5B" w14:textId="77777777" w:rsidR="006976E4" w:rsidRDefault="006976E4" w:rsidP="006976E4">
      <w:pPr>
        <w:pStyle w:val="Bodytextalignedat0"/>
      </w:pPr>
    </w:p>
    <w:p w14:paraId="71010453" w14:textId="474E8403" w:rsidR="006976E4" w:rsidRDefault="006976E4" w:rsidP="006976E4">
      <w:pPr>
        <w:pStyle w:val="Bodytextalignedat0"/>
      </w:pPr>
      <w:r>
        <w:t>This</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t xml:space="preserve"> sets out the communication protocols between the Host and </w:t>
      </w:r>
      <w:r w:rsidR="00492472">
        <w:t>ESCo</w:t>
      </w:r>
      <w:r>
        <w:t xml:space="preserve"> for routine operations, planned outages, and emergency events.</w:t>
      </w:r>
    </w:p>
    <w:p w14:paraId="2E091C35" w14:textId="10213FC4" w:rsidR="006976E4" w:rsidRDefault="006976E4" w:rsidP="00702BE5">
      <w:pPr>
        <w:pStyle w:val="Annex1Heading"/>
      </w:pPr>
      <w:r>
        <w:t>Routine Communications</w:t>
      </w:r>
    </w:p>
    <w:p w14:paraId="467434DA" w14:textId="70D2B495" w:rsidR="006976E4" w:rsidRDefault="006976E4" w:rsidP="00702BE5">
      <w:pPr>
        <w:pStyle w:val="Annex2Number"/>
      </w:pPr>
      <w:r>
        <w:t>Each Party shall</w:t>
      </w:r>
      <w:r w:rsidR="009A0120">
        <w:t>,</w:t>
      </w:r>
      <w:r>
        <w:t xml:space="preserve"> </w:t>
      </w:r>
      <w:r w:rsidR="00AE35EC">
        <w:t xml:space="preserve">within </w:t>
      </w:r>
      <w:r w:rsidR="009A0120">
        <w:t>5 (</w:t>
      </w:r>
      <w:r w:rsidR="00D9199F">
        <w:t>five</w:t>
      </w:r>
      <w:r w:rsidR="009A0120">
        <w:t>)</w:t>
      </w:r>
      <w:r w:rsidR="00AE35EC">
        <w:t xml:space="preserve"> </w:t>
      </w:r>
      <w:r w:rsidR="004D3ED4">
        <w:t>Business Days of the Effective Date</w:t>
      </w:r>
      <w:r w:rsidR="009A0120">
        <w:t>,</w:t>
      </w:r>
      <w:r w:rsidR="004D3ED4">
        <w:t xml:space="preserve"> </w:t>
      </w:r>
      <w:r>
        <w:t xml:space="preserve">designate an </w:t>
      </w:r>
      <w:r w:rsidR="004D3ED4">
        <w:t>o</w:t>
      </w:r>
      <w:r>
        <w:t xml:space="preserve">perations </w:t>
      </w:r>
      <w:r w:rsidR="004D3ED4">
        <w:t>c</w:t>
      </w:r>
      <w:r>
        <w:t>ontact responsible for day-to-day communications under this Agreement.</w:t>
      </w:r>
    </w:p>
    <w:p w14:paraId="731C78D7" w14:textId="2CEB9F3A" w:rsidR="006976E4" w:rsidRDefault="006976E4" w:rsidP="00702BE5">
      <w:pPr>
        <w:pStyle w:val="Annex2Number"/>
      </w:pPr>
      <w:r>
        <w:t xml:space="preserve">Communications shall be by email or other agreed system, with a copy retained in </w:t>
      </w:r>
      <w:r w:rsidR="006B5EE0">
        <w:t>P</w:t>
      </w:r>
      <w:r>
        <w:t>roject records for at least 7</w:t>
      </w:r>
      <w:r w:rsidR="00492472">
        <w:t xml:space="preserve"> (seven)</w:t>
      </w:r>
      <w:r>
        <w:t xml:space="preserve"> years.</w:t>
      </w:r>
    </w:p>
    <w:p w14:paraId="1F6EF0F3" w14:textId="1C477E47" w:rsidR="006976E4" w:rsidRPr="001C33E6" w:rsidRDefault="006976E4" w:rsidP="00702BE5">
      <w:pPr>
        <w:pStyle w:val="Annex1Heading"/>
      </w:pPr>
      <w:bookmarkStart w:id="243" w:name="_Ref211109973"/>
      <w:r w:rsidRPr="001C33E6">
        <w:t>Planned Outages</w:t>
      </w:r>
      <w:bookmarkEnd w:id="243"/>
    </w:p>
    <w:p w14:paraId="59346DE0" w14:textId="77777777" w:rsidR="0039429B" w:rsidRDefault="006976E4" w:rsidP="00702BE5">
      <w:pPr>
        <w:pStyle w:val="Annex2Number"/>
      </w:pPr>
      <w:r w:rsidRPr="001C33E6">
        <w:t xml:space="preserve">A Party intending to carry out a planned outage </w:t>
      </w:r>
      <w:r w:rsidR="00AE5D23">
        <w:t>(</w:t>
      </w:r>
      <w:r w:rsidR="000F65C3">
        <w:t xml:space="preserve">being a material interruption </w:t>
      </w:r>
      <w:r w:rsidR="00AE5D23">
        <w:t xml:space="preserve">of all or part of the </w:t>
      </w:r>
      <w:r w:rsidR="000F65C3">
        <w:t xml:space="preserve">applicable assets) </w:t>
      </w:r>
      <w:r w:rsidRPr="001C33E6">
        <w:t>shall notify the other Party at least 30</w:t>
      </w:r>
      <w:r w:rsidR="00492472" w:rsidRPr="001C33E6">
        <w:t xml:space="preserve"> (thirty)</w:t>
      </w:r>
      <w:r w:rsidRPr="001C33E6">
        <w:t xml:space="preserve"> days in advance, providing details of scope, timing, and expected impacts</w:t>
      </w:r>
      <w:r w:rsidR="0039429B">
        <w:t>.</w:t>
      </w:r>
    </w:p>
    <w:p w14:paraId="6B409ACB" w14:textId="23D108C8" w:rsidR="006976E4" w:rsidRPr="001C33E6" w:rsidRDefault="0039429B" w:rsidP="0039429B">
      <w:pPr>
        <w:pStyle w:val="Annex2Number"/>
      </w:pPr>
      <w:r w:rsidRPr="0039429B">
        <w:t>The Parties shall use reasonable endeavours to ensure that planned outages avoid periods of high demand (especially winter)</w:t>
      </w:r>
      <w:r w:rsidR="006976E4" w:rsidRPr="001C33E6">
        <w:t>.</w:t>
      </w:r>
    </w:p>
    <w:p w14:paraId="287F43E0" w14:textId="57F9810C" w:rsidR="006976E4" w:rsidRPr="001C33E6" w:rsidRDefault="006976E4" w:rsidP="00702BE5">
      <w:pPr>
        <w:pStyle w:val="Annex2Number"/>
      </w:pPr>
      <w:r w:rsidRPr="001C33E6">
        <w:t>Planned outages shall be coordinated to minimise disruption, with final approval subject to the operational control procedures in</w:t>
      </w:r>
      <w:r w:rsidR="003A1A7C">
        <w:t xml:space="preserve"> </w:t>
      </w:r>
      <w:r w:rsidR="00AF5062">
        <w:fldChar w:fldCharType="begin"/>
      </w:r>
      <w:r w:rsidR="00AF5062">
        <w:instrText xml:space="preserve"> REF _Ref212806831 \n \h </w:instrText>
      </w:r>
      <w:r w:rsidR="00AF5062">
        <w:fldChar w:fldCharType="separate"/>
      </w:r>
      <w:r w:rsidR="003858B1">
        <w:t>Schedule 6</w:t>
      </w:r>
      <w:r w:rsidR="00AF5062">
        <w:fldChar w:fldCharType="end"/>
      </w:r>
      <w:r w:rsidRPr="001C33E6">
        <w:t>.</w:t>
      </w:r>
    </w:p>
    <w:p w14:paraId="19C9A597" w14:textId="1FFDBE3C" w:rsidR="006976E4" w:rsidRDefault="006976E4" w:rsidP="00702BE5">
      <w:pPr>
        <w:pStyle w:val="Annex1Heading"/>
      </w:pPr>
      <w:r>
        <w:t>Emergency Events</w:t>
      </w:r>
    </w:p>
    <w:p w14:paraId="6FA452E0" w14:textId="5BDD3302" w:rsidR="006976E4" w:rsidRDefault="006976E4" w:rsidP="00702BE5">
      <w:pPr>
        <w:pStyle w:val="Annex2Number"/>
      </w:pPr>
      <w:r>
        <w:t>Each Party shall designate a Control Room Contact available 24/7 for emergency communications.</w:t>
      </w:r>
    </w:p>
    <w:p w14:paraId="0E0C46E7" w14:textId="1676D24E" w:rsidR="006976E4" w:rsidRDefault="006976E4" w:rsidP="00702BE5">
      <w:pPr>
        <w:pStyle w:val="Annex2Number"/>
      </w:pPr>
      <w:r>
        <w:t xml:space="preserve">Emergency events shall be notified immediately </w:t>
      </w:r>
      <w:r w:rsidR="00D9199F">
        <w:t xml:space="preserve">to the designated operations contacts </w:t>
      </w:r>
      <w:r>
        <w:t>by telephone, followed by written confirmation within 2</w:t>
      </w:r>
      <w:r w:rsidR="00492472">
        <w:t xml:space="preserve"> (two)</w:t>
      </w:r>
      <w:r>
        <w:t xml:space="preserve"> hours.</w:t>
      </w:r>
    </w:p>
    <w:p w14:paraId="0EF2976C" w14:textId="5CA86A44" w:rsidR="006976E4" w:rsidRDefault="006976E4" w:rsidP="00702BE5">
      <w:pPr>
        <w:pStyle w:val="Annex1Heading"/>
      </w:pPr>
      <w:r>
        <w:t>Meetings and Reporting</w:t>
      </w:r>
    </w:p>
    <w:p w14:paraId="3D062236" w14:textId="120826A7" w:rsidR="006976E4" w:rsidRDefault="006976E4" w:rsidP="00702BE5">
      <w:pPr>
        <w:pStyle w:val="Annex2Number"/>
      </w:pPr>
      <w:r>
        <w:t>The Parties shall hold monthly operations meetings (in person or virtual) to review performance, planned works, and safety issues.</w:t>
      </w:r>
    </w:p>
    <w:p w14:paraId="2F5B51FA" w14:textId="1E9AB8B9" w:rsidR="006976E4" w:rsidRDefault="006976E4" w:rsidP="00702BE5">
      <w:pPr>
        <w:pStyle w:val="Annex2Number"/>
      </w:pPr>
      <w:r>
        <w:t xml:space="preserve">Minutes of meetings shall be prepared by the chairing Party and circulated within </w:t>
      </w:r>
      <w:r w:rsidR="00492472">
        <w:t>five</w:t>
      </w:r>
      <w:r>
        <w:t xml:space="preserve"> Business Days.</w:t>
      </w:r>
    </w:p>
    <w:p w14:paraId="7A712939" w14:textId="23CE0BEC" w:rsidR="006976E4" w:rsidRDefault="006976E4" w:rsidP="00702BE5">
      <w:pPr>
        <w:pStyle w:val="Annex1Heading"/>
      </w:pPr>
      <w:r>
        <w:t>Dispute Resolution Communications</w:t>
      </w:r>
    </w:p>
    <w:p w14:paraId="67022D65" w14:textId="2295888C" w:rsidR="006976E4" w:rsidRDefault="006976E4" w:rsidP="00702BE5">
      <w:pPr>
        <w:pStyle w:val="Annex2Number"/>
      </w:pPr>
      <w:r>
        <w:t xml:space="preserve">In the event of a dispute, communications shall be escalated in accordance with Clause </w:t>
      </w:r>
      <w:r w:rsidR="00AE28F5">
        <w:fldChar w:fldCharType="begin"/>
      </w:r>
      <w:r w:rsidR="00AE28F5">
        <w:instrText xml:space="preserve"> REF _Ref209283016 \n \h </w:instrText>
      </w:r>
      <w:r w:rsidR="00AE28F5">
        <w:fldChar w:fldCharType="separate"/>
      </w:r>
      <w:r w:rsidR="003858B1">
        <w:t>15</w:t>
      </w:r>
      <w:r w:rsidR="00AE28F5">
        <w:fldChar w:fldCharType="end"/>
      </w:r>
      <w:r>
        <w:t xml:space="preserve"> (Dispute Resolution) prior to referral to the Independent Engineer, Independent Valuer, or arbitration.</w:t>
      </w:r>
    </w:p>
    <w:p w14:paraId="1702DBCA"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7B7570E4" w14:textId="77777777" w:rsidTr="00D07469">
        <w:tc>
          <w:tcPr>
            <w:tcW w:w="9629" w:type="dxa"/>
            <w:gridSpan w:val="2"/>
            <w:shd w:val="clear" w:color="auto" w:fill="8496B0"/>
          </w:tcPr>
          <w:p w14:paraId="58D19607" w14:textId="0A2A68B7" w:rsidR="006976E4" w:rsidRPr="0079020D" w:rsidRDefault="006976E4" w:rsidP="00D07469">
            <w:pPr>
              <w:pStyle w:val="Guidancenoteheading"/>
            </w:pPr>
            <w:r w:rsidRPr="00081842">
              <w:lastRenderedPageBreak/>
              <w:t>Guidance</w:t>
            </w:r>
            <w:r w:rsidRPr="0079020D">
              <w:t xml:space="preserve"> Notes –</w:t>
            </w:r>
            <w:r w:rsidR="00434821">
              <w:t xml:space="preserve"> </w:t>
            </w:r>
            <w:r w:rsidR="00050E75">
              <w:fldChar w:fldCharType="begin"/>
            </w:r>
            <w:r w:rsidR="00050E75">
              <w:instrText xml:space="preserve"> REF _Ref212812400 \n \h </w:instrText>
            </w:r>
            <w:r w:rsidR="00050E75">
              <w:fldChar w:fldCharType="separate"/>
            </w:r>
            <w:r w:rsidR="003858B1">
              <w:t>Annex 7</w:t>
            </w:r>
            <w:r w:rsidR="00050E75">
              <w:fldChar w:fldCharType="end"/>
            </w:r>
            <w:r w:rsidR="00434821">
              <w:t xml:space="preserve"> </w:t>
            </w:r>
            <w:r w:rsidR="00050E75">
              <w:t>(</w:t>
            </w:r>
            <w:r w:rsidR="00050E75">
              <w:fldChar w:fldCharType="begin"/>
            </w:r>
            <w:r w:rsidR="00050E75">
              <w:instrText xml:space="preserve"> REF _Ref212812400 \h </w:instrText>
            </w:r>
            <w:r w:rsidR="00050E75">
              <w:fldChar w:fldCharType="separate"/>
            </w:r>
            <w:r w:rsidR="003858B1">
              <w:t>Communication Protocols (Template)</w:t>
            </w:r>
            <w:r w:rsidR="00050E75">
              <w:fldChar w:fldCharType="end"/>
            </w:r>
            <w:r w:rsidR="00050E75">
              <w:t>)</w:t>
            </w:r>
          </w:p>
        </w:tc>
      </w:tr>
      <w:tr w:rsidR="006976E4" w:rsidRPr="0079020D" w14:paraId="7175F33F" w14:textId="77777777" w:rsidTr="00D07469">
        <w:tc>
          <w:tcPr>
            <w:tcW w:w="2547" w:type="dxa"/>
          </w:tcPr>
          <w:p w14:paraId="6378DFAD"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2F29CBA3" w14:textId="2369601C" w:rsidR="006976E4" w:rsidRPr="0079020D" w:rsidRDefault="006976E4" w:rsidP="00D07469">
            <w:pPr>
              <w:pStyle w:val="Guidancenotetext"/>
            </w:pPr>
            <w:r w:rsidRPr="006976E4">
              <w:t xml:space="preserve">Provides clear rules for communication between Host and </w:t>
            </w:r>
            <w:r w:rsidR="00492472">
              <w:t>ESCo</w:t>
            </w:r>
            <w:r w:rsidRPr="006976E4">
              <w:t>. Reduces risk of misunderstandings, delays, and safety incidents.</w:t>
            </w:r>
          </w:p>
        </w:tc>
      </w:tr>
      <w:tr w:rsidR="006976E4" w:rsidRPr="0079020D" w14:paraId="2BF086DA" w14:textId="77777777" w:rsidTr="00D07469">
        <w:tc>
          <w:tcPr>
            <w:tcW w:w="2547" w:type="dxa"/>
          </w:tcPr>
          <w:p w14:paraId="55019938" w14:textId="59CE0403" w:rsidR="006976E4" w:rsidRPr="00B65B73" w:rsidRDefault="006976E4" w:rsidP="00D07469">
            <w:pPr>
              <w:pStyle w:val="Guidancenotesub-heading"/>
            </w:pPr>
            <w:r>
              <w:t>Routine communications:</w:t>
            </w:r>
          </w:p>
        </w:tc>
        <w:tc>
          <w:tcPr>
            <w:tcW w:w="7082" w:type="dxa"/>
          </w:tcPr>
          <w:p w14:paraId="395FD163" w14:textId="64691402" w:rsidR="006976E4" w:rsidRDefault="006976E4" w:rsidP="00D07469">
            <w:pPr>
              <w:pStyle w:val="Guidancenotetext"/>
            </w:pPr>
            <w:r w:rsidRPr="006976E4">
              <w:t>Designated contacts avoid confusion. Record retention aligns with audit/lender requirements.</w:t>
            </w:r>
          </w:p>
        </w:tc>
      </w:tr>
      <w:tr w:rsidR="006976E4" w:rsidRPr="0079020D" w14:paraId="4BD37036" w14:textId="77777777" w:rsidTr="00D07469">
        <w:tc>
          <w:tcPr>
            <w:tcW w:w="2547" w:type="dxa"/>
          </w:tcPr>
          <w:p w14:paraId="45722266" w14:textId="0638F3AD" w:rsidR="006976E4" w:rsidRPr="00B65B73" w:rsidRDefault="006976E4" w:rsidP="00D07469">
            <w:pPr>
              <w:pStyle w:val="Guidancenotesub-heading"/>
            </w:pPr>
            <w:r>
              <w:t>Planned outages:</w:t>
            </w:r>
          </w:p>
        </w:tc>
        <w:tc>
          <w:tcPr>
            <w:tcW w:w="7082" w:type="dxa"/>
          </w:tcPr>
          <w:p w14:paraId="469E8EA7" w14:textId="1034B21B" w:rsidR="006976E4" w:rsidRDefault="006976E4" w:rsidP="00D07469">
            <w:pPr>
              <w:pStyle w:val="Guidancenotetext"/>
            </w:pPr>
            <w:r w:rsidRPr="006976E4">
              <w:t>Notice periods allow coordination. Host usually has ultimate approval for site-wide impacts.</w:t>
            </w:r>
          </w:p>
        </w:tc>
      </w:tr>
      <w:tr w:rsidR="006976E4" w:rsidRPr="0079020D" w14:paraId="35FFCB1C" w14:textId="77777777" w:rsidTr="00D07469">
        <w:tc>
          <w:tcPr>
            <w:tcW w:w="2547" w:type="dxa"/>
          </w:tcPr>
          <w:p w14:paraId="0984B5C4" w14:textId="13B11EDF" w:rsidR="006976E4" w:rsidRDefault="006976E4" w:rsidP="00D07469">
            <w:pPr>
              <w:pStyle w:val="Guidancenotesub-heading"/>
            </w:pPr>
            <w:r>
              <w:t>Emergency events:</w:t>
            </w:r>
          </w:p>
        </w:tc>
        <w:tc>
          <w:tcPr>
            <w:tcW w:w="7082" w:type="dxa"/>
          </w:tcPr>
          <w:p w14:paraId="433DD421" w14:textId="7922D9B0" w:rsidR="006976E4" w:rsidRDefault="006976E4" w:rsidP="00D07469">
            <w:pPr>
              <w:pStyle w:val="Guidancenotetext"/>
            </w:pPr>
            <w:r w:rsidRPr="006976E4">
              <w:t>24/7 control room contacts ensure rapid response. Escalation ensures management visibility.</w:t>
            </w:r>
          </w:p>
        </w:tc>
      </w:tr>
      <w:tr w:rsidR="006976E4" w:rsidRPr="0079020D" w14:paraId="2A7E2DF8" w14:textId="77777777" w:rsidTr="00D07469">
        <w:tc>
          <w:tcPr>
            <w:tcW w:w="2547" w:type="dxa"/>
          </w:tcPr>
          <w:p w14:paraId="311FB1D6" w14:textId="0B664C66" w:rsidR="006976E4" w:rsidRDefault="006976E4" w:rsidP="00D07469">
            <w:pPr>
              <w:pStyle w:val="Guidancenotesub-heading"/>
            </w:pPr>
            <w:r>
              <w:t>Meetings/reporting:</w:t>
            </w:r>
          </w:p>
        </w:tc>
        <w:tc>
          <w:tcPr>
            <w:tcW w:w="7082" w:type="dxa"/>
          </w:tcPr>
          <w:p w14:paraId="27F62F38" w14:textId="55941F9C" w:rsidR="006976E4" w:rsidRDefault="006976E4" w:rsidP="00D07469">
            <w:pPr>
              <w:pStyle w:val="Guidancenotetext"/>
            </w:pPr>
            <w:r w:rsidRPr="006976E4">
              <w:t>Monthly meetings promote transparency. Minutes provide accountability.</w:t>
            </w:r>
          </w:p>
        </w:tc>
      </w:tr>
      <w:tr w:rsidR="006976E4" w:rsidRPr="0079020D" w14:paraId="69B34A37" w14:textId="77777777" w:rsidTr="00D07469">
        <w:tc>
          <w:tcPr>
            <w:tcW w:w="2547" w:type="dxa"/>
          </w:tcPr>
          <w:p w14:paraId="45B64687" w14:textId="09FF312D" w:rsidR="006976E4" w:rsidRDefault="006976E4" w:rsidP="00D07469">
            <w:pPr>
              <w:pStyle w:val="Guidancenotesub-heading"/>
            </w:pPr>
            <w:r>
              <w:t>Dispute communications:</w:t>
            </w:r>
          </w:p>
        </w:tc>
        <w:tc>
          <w:tcPr>
            <w:tcW w:w="7082" w:type="dxa"/>
          </w:tcPr>
          <w:p w14:paraId="7CBC9529" w14:textId="7CE875CB" w:rsidR="006976E4" w:rsidRDefault="006976E4" w:rsidP="00D07469">
            <w:pPr>
              <w:pStyle w:val="Guidancenotetext"/>
            </w:pPr>
            <w:r w:rsidRPr="006976E4">
              <w:t>Ensures disputes are escalated before formal processes, promoting resolution at lowest level.</w:t>
            </w:r>
          </w:p>
        </w:tc>
      </w:tr>
      <w:tr w:rsidR="006976E4" w:rsidRPr="0079020D" w14:paraId="62BA6A9D" w14:textId="77777777" w:rsidTr="00D07469">
        <w:tc>
          <w:tcPr>
            <w:tcW w:w="2547" w:type="dxa"/>
          </w:tcPr>
          <w:p w14:paraId="1E3317CB" w14:textId="77777777" w:rsidR="006976E4" w:rsidRPr="0079020D" w:rsidRDefault="006976E4" w:rsidP="00D07469">
            <w:pPr>
              <w:pStyle w:val="Guidancenotesub-heading"/>
            </w:pPr>
            <w:r w:rsidRPr="0079020D">
              <w:t>Negotiation flex:</w:t>
            </w:r>
          </w:p>
        </w:tc>
        <w:tc>
          <w:tcPr>
            <w:tcW w:w="7082" w:type="dxa"/>
          </w:tcPr>
          <w:p w14:paraId="2E096D97" w14:textId="77777777" w:rsidR="006976E4" w:rsidRDefault="006976E4" w:rsidP="00D07469">
            <w:pPr>
              <w:pStyle w:val="Guidancenotetext"/>
              <w:rPr>
                <w:b/>
              </w:rPr>
            </w:pPr>
            <w:r w:rsidRPr="006976E4">
              <w:rPr>
                <w:b/>
              </w:rPr>
              <w:t xml:space="preserve">Notice periods: </w:t>
            </w:r>
          </w:p>
          <w:p w14:paraId="2CBDA60D" w14:textId="3285C21E" w:rsidR="006976E4" w:rsidRPr="006976E4" w:rsidRDefault="006976E4" w:rsidP="00D07469">
            <w:pPr>
              <w:pStyle w:val="Guidancenotetext"/>
            </w:pPr>
            <w:r w:rsidRPr="006976E4">
              <w:t xml:space="preserve">Hosts may push for longer (60+ days); </w:t>
            </w:r>
            <w:r w:rsidR="00492472">
              <w:t>ESCos</w:t>
            </w:r>
            <w:r w:rsidRPr="006976E4">
              <w:t xml:space="preserve"> may resist operational constraints.</w:t>
            </w:r>
          </w:p>
          <w:p w14:paraId="205C96B1" w14:textId="77777777" w:rsidR="006976E4" w:rsidRDefault="006976E4" w:rsidP="00D07469">
            <w:pPr>
              <w:pStyle w:val="Guidancenotetext"/>
              <w:rPr>
                <w:b/>
              </w:rPr>
            </w:pPr>
            <w:r w:rsidRPr="006976E4">
              <w:rPr>
                <w:b/>
              </w:rPr>
              <w:t xml:space="preserve">Emergency reporting: </w:t>
            </w:r>
          </w:p>
          <w:p w14:paraId="5266501A" w14:textId="736FA5B4" w:rsidR="006976E4" w:rsidRPr="006976E4" w:rsidRDefault="006976E4" w:rsidP="00D07469">
            <w:pPr>
              <w:pStyle w:val="Guidancenotetext"/>
            </w:pPr>
            <w:r w:rsidRPr="006976E4">
              <w:t xml:space="preserve">Hosts may push for 1-hour written confirmation; </w:t>
            </w:r>
            <w:r w:rsidR="00492472">
              <w:t>ESCos</w:t>
            </w:r>
            <w:r w:rsidRPr="006976E4">
              <w:t xml:space="preserve"> </w:t>
            </w:r>
            <w:r w:rsidR="00492472">
              <w:t xml:space="preserve">may </w:t>
            </w:r>
            <w:r w:rsidRPr="006976E4">
              <w:t>argue for 24 hours.</w:t>
            </w:r>
          </w:p>
          <w:p w14:paraId="58702F3E" w14:textId="77777777" w:rsidR="006976E4" w:rsidRDefault="006976E4" w:rsidP="00D07469">
            <w:pPr>
              <w:pStyle w:val="Guidancenotetext"/>
              <w:rPr>
                <w:b/>
              </w:rPr>
            </w:pPr>
            <w:r w:rsidRPr="006976E4">
              <w:rPr>
                <w:b/>
              </w:rPr>
              <w:t xml:space="preserve">Meeting frequency: </w:t>
            </w:r>
          </w:p>
          <w:p w14:paraId="7C4E4BAF" w14:textId="5945E164" w:rsidR="006976E4" w:rsidRPr="0079020D" w:rsidRDefault="006976E4" w:rsidP="00D07469">
            <w:pPr>
              <w:pStyle w:val="Guidancenotetext"/>
            </w:pPr>
            <w:r w:rsidRPr="006976E4">
              <w:t xml:space="preserve">Hosts may want weekly; </w:t>
            </w:r>
            <w:r w:rsidR="00492472">
              <w:t>ESCos</w:t>
            </w:r>
            <w:r w:rsidRPr="006976E4">
              <w:t xml:space="preserve"> </w:t>
            </w:r>
            <w:r w:rsidR="00492472">
              <w:t xml:space="preserve">may </w:t>
            </w:r>
            <w:r w:rsidRPr="006976E4">
              <w:t>prefer quarterly.</w:t>
            </w:r>
          </w:p>
        </w:tc>
      </w:tr>
    </w:tbl>
    <w:p w14:paraId="709765C6" w14:textId="77777777" w:rsidR="006976E4" w:rsidRDefault="006976E4" w:rsidP="00F35E04">
      <w:pPr>
        <w:pStyle w:val="Bodytextalignedat0"/>
      </w:pPr>
    </w:p>
    <w:p w14:paraId="6E0F24CF" w14:textId="77777777" w:rsidR="006976E4" w:rsidRDefault="006976E4" w:rsidP="00F35E04">
      <w:pPr>
        <w:pStyle w:val="Bodytextalignedat0"/>
      </w:pPr>
    </w:p>
    <w:p w14:paraId="0905C8B6" w14:textId="77777777" w:rsidR="006976E4" w:rsidRDefault="006976E4" w:rsidP="00F35E04">
      <w:pPr>
        <w:pStyle w:val="Bodytextalignedat0"/>
      </w:pPr>
    </w:p>
    <w:p w14:paraId="223B4350" w14:textId="0A5B3CE5" w:rsidR="006976E4" w:rsidRPr="00393D44" w:rsidRDefault="00050E75" w:rsidP="00702BE5">
      <w:pPr>
        <w:pStyle w:val="Appendix0"/>
      </w:pPr>
      <w:bookmarkStart w:id="244" w:name="Annex_T1_Title"/>
      <w:r>
        <w:lastRenderedPageBreak/>
        <w:br/>
      </w:r>
      <w:bookmarkStart w:id="245" w:name="_Ref212812454"/>
      <w:bookmarkStart w:id="246" w:name="_Toc213999264"/>
      <w:r w:rsidR="006976E4" w:rsidRPr="00393D44">
        <w:t>Performance Deduction Formula</w:t>
      </w:r>
      <w:bookmarkEnd w:id="244"/>
      <w:r w:rsidR="006976E4" w:rsidRPr="00393D44">
        <w:t xml:space="preserve"> (Template)</w:t>
      </w:r>
      <w:bookmarkEnd w:id="245"/>
      <w:bookmarkEnd w:id="246"/>
    </w:p>
    <w:p w14:paraId="56920943" w14:textId="77777777" w:rsidR="006976E4" w:rsidRDefault="006976E4" w:rsidP="006976E4">
      <w:pPr>
        <w:pStyle w:val="Bodytextalignedat0"/>
      </w:pPr>
    </w:p>
    <w:p w14:paraId="3B7A27D5" w14:textId="5647273F" w:rsidR="006976E4" w:rsidRDefault="006976E4" w:rsidP="006976E4">
      <w:pPr>
        <w:pStyle w:val="Bodytextalignedat0"/>
      </w:pPr>
      <w:r>
        <w:t>This</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t xml:space="preserve"> sets out the formulae for calculating performance deductions under</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and</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 xml:space="preserve"> in the event of failure by the Host or </w:t>
      </w:r>
      <w:r w:rsidR="00492472">
        <w:t>ESCo</w:t>
      </w:r>
      <w:r>
        <w:t xml:space="preserve"> to meet guaranteed performance parameters.</w:t>
      </w:r>
    </w:p>
    <w:p w14:paraId="178465F6" w14:textId="07D7CB26" w:rsidR="006976E4" w:rsidRDefault="006976E4" w:rsidP="00702BE5">
      <w:pPr>
        <w:pStyle w:val="Annex1Heading"/>
      </w:pPr>
      <w:r>
        <w:t>Model A (Host Supply Model)</w:t>
      </w:r>
    </w:p>
    <w:p w14:paraId="6B124A9C" w14:textId="23EE23D1" w:rsidR="006976E4" w:rsidRDefault="006976E4" w:rsidP="00702BE5">
      <w:pPr>
        <w:pStyle w:val="Annex2Number"/>
      </w:pPr>
      <w:r>
        <w:t>If the Host fails to achieve the guaranteed availability specified in</w:t>
      </w:r>
      <w:r w:rsidR="00D535C9">
        <w:t xml:space="preserve"> </w:t>
      </w:r>
      <w:r w:rsidR="001603FF">
        <w:fldChar w:fldCharType="begin"/>
      </w:r>
      <w:r w:rsidR="001603FF">
        <w:instrText xml:space="preserve"> REF _Ref212806465 \n \h </w:instrText>
      </w:r>
      <w:r w:rsidR="001603FF">
        <w:fldChar w:fldCharType="separate"/>
      </w:r>
      <w:r w:rsidR="003858B1">
        <w:t>Schedule 4</w:t>
      </w:r>
      <w:r w:rsidR="001603FF">
        <w:fldChar w:fldCharType="end"/>
      </w:r>
      <w:r>
        <w:t>, the monthly Capacity Charge shall be reduced by:</w:t>
      </w:r>
    </w:p>
    <w:p w14:paraId="37C52847" w14:textId="77777777" w:rsidR="006976E4" w:rsidRDefault="006976E4" w:rsidP="006976E4">
      <w:pPr>
        <w:pStyle w:val="BodyTextalignedat15"/>
      </w:pPr>
      <w:r>
        <w:t>Deduction = Capacity Charge × (Guaranteed Availability – Actual Availability) ÷ Guaranteed Availability</w:t>
      </w:r>
    </w:p>
    <w:p w14:paraId="21A6EAF6" w14:textId="770A2EB8" w:rsidR="006976E4" w:rsidRDefault="006976E4" w:rsidP="00702BE5">
      <w:pPr>
        <w:pStyle w:val="Annex2Number"/>
      </w:pPr>
      <w:r>
        <w:t>If the Host fails to achieve the guaranteed supply temperature or flow rate, the Commodity Charge shall be reduced proportionately to the shortfall, as determined by the Independent Engineer.</w:t>
      </w:r>
    </w:p>
    <w:p w14:paraId="151351FF" w14:textId="61A7B11B" w:rsidR="006976E4" w:rsidRDefault="006976E4" w:rsidP="00702BE5">
      <w:pPr>
        <w:pStyle w:val="Annex1Heading"/>
      </w:pPr>
      <w:r>
        <w:t>Model B (Access Model)</w:t>
      </w:r>
    </w:p>
    <w:p w14:paraId="4A889698" w14:textId="28186808" w:rsidR="006976E4" w:rsidRDefault="006976E4" w:rsidP="00702BE5">
      <w:pPr>
        <w:pStyle w:val="Annex2Number"/>
      </w:pPr>
      <w:r>
        <w:t xml:space="preserve">If </w:t>
      </w:r>
      <w:r w:rsidR="00492472">
        <w:t>ESCo</w:t>
      </w:r>
      <w:r>
        <w:t xml:space="preserve"> fails to achieve the minimum SPF specified in</w:t>
      </w:r>
      <w:r w:rsidR="00D535C9">
        <w:t xml:space="preserve"> </w:t>
      </w:r>
      <w:r w:rsidR="00AF5062">
        <w:fldChar w:fldCharType="begin"/>
      </w:r>
      <w:r w:rsidR="00AF5062">
        <w:instrText xml:space="preserve"> REF _Ref212806692 \n \h </w:instrText>
      </w:r>
      <w:r w:rsidR="00AF5062">
        <w:fldChar w:fldCharType="separate"/>
      </w:r>
      <w:r w:rsidR="003858B1">
        <w:t>Schedule 5</w:t>
      </w:r>
      <w:r w:rsidR="00AF5062">
        <w:fldChar w:fldCharType="end"/>
      </w:r>
      <w:r>
        <w:t>, the Access Fee shall be reduced by:</w:t>
      </w:r>
    </w:p>
    <w:p w14:paraId="75061949" w14:textId="77777777" w:rsidR="006976E4" w:rsidRDefault="006976E4" w:rsidP="006976E4">
      <w:pPr>
        <w:pStyle w:val="BodyTextalignedat15"/>
      </w:pPr>
      <w:r>
        <w:t>Deduction = Access Fee × (Minimum SPF – Actual SPF) ÷ Minimum SPF</w:t>
      </w:r>
    </w:p>
    <w:p w14:paraId="0604FE15" w14:textId="16DF70D1" w:rsidR="006976E4" w:rsidRDefault="006976E4" w:rsidP="00702BE5">
      <w:pPr>
        <w:pStyle w:val="Annex2Number"/>
      </w:pPr>
      <w:r>
        <w:t xml:space="preserve">If </w:t>
      </w:r>
      <w:r w:rsidR="00492472">
        <w:t>ESCo</w:t>
      </w:r>
      <w:r>
        <w:t xml:space="preserve"> exceeds the maximum allowable return temperature, the Host may impose a deduction of £[●]/°C/hour above the limit, subject to a monthly cap of [●]% of the Access Fee.</w:t>
      </w:r>
    </w:p>
    <w:p w14:paraId="36FB4F27" w14:textId="79DDCE27" w:rsidR="006976E4" w:rsidRDefault="006976E4" w:rsidP="00702BE5">
      <w:pPr>
        <w:pStyle w:val="Annex1Heading"/>
      </w:pPr>
      <w:r>
        <w:t>General Principles</w:t>
      </w:r>
    </w:p>
    <w:p w14:paraId="5A91EA4C" w14:textId="69C9FDC5" w:rsidR="006976E4" w:rsidRDefault="006976E4" w:rsidP="00702BE5">
      <w:pPr>
        <w:pStyle w:val="Annex2Number"/>
      </w:pPr>
      <w:r>
        <w:t>Deductions shall be applied monthly in arrears and reflected in the next invoice issued under</w:t>
      </w:r>
      <w:r w:rsidR="00D535C9">
        <w:t xml:space="preserve"> </w:t>
      </w:r>
      <w:r w:rsidR="001603FF">
        <w:fldChar w:fldCharType="begin"/>
      </w:r>
      <w:r w:rsidR="001603FF">
        <w:instrText xml:space="preserve"> REF _Ref212806113 \n \h </w:instrText>
      </w:r>
      <w:r w:rsidR="001603FF">
        <w:fldChar w:fldCharType="separate"/>
      </w:r>
      <w:r w:rsidR="003858B1">
        <w:t>Schedule 1</w:t>
      </w:r>
      <w:r w:rsidR="001603FF">
        <w:fldChar w:fldCharType="end"/>
      </w:r>
      <w:r>
        <w:t xml:space="preserve"> or</w:t>
      </w:r>
      <w:r w:rsidR="00D535C9">
        <w:t xml:space="preserve"> </w:t>
      </w:r>
      <w:r w:rsidR="001603FF">
        <w:fldChar w:fldCharType="begin"/>
      </w:r>
      <w:r w:rsidR="001603FF">
        <w:instrText xml:space="preserve"> REF _Ref212806270 \n \h </w:instrText>
      </w:r>
      <w:r w:rsidR="001603FF">
        <w:fldChar w:fldCharType="separate"/>
      </w:r>
      <w:r w:rsidR="003858B1">
        <w:t>Schedule 2</w:t>
      </w:r>
      <w:r w:rsidR="001603FF">
        <w:fldChar w:fldCharType="end"/>
      </w:r>
      <w:r>
        <w:t>.</w:t>
      </w:r>
    </w:p>
    <w:p w14:paraId="2AD64C30" w14:textId="3B11B4DE" w:rsidR="006976E4" w:rsidRDefault="006976E4" w:rsidP="00702BE5">
      <w:pPr>
        <w:pStyle w:val="Annex2Number"/>
      </w:pPr>
      <w:r>
        <w:t xml:space="preserve">The application of deductions shall not preclude the non-defaulting Party from exercising termination rights under Clause </w:t>
      </w:r>
      <w:r w:rsidR="00AE28F5">
        <w:fldChar w:fldCharType="begin"/>
      </w:r>
      <w:r w:rsidR="00AE28F5">
        <w:instrText xml:space="preserve"> REF _Ref209283025 \n \h </w:instrText>
      </w:r>
      <w:r w:rsidR="00AE28F5">
        <w:fldChar w:fldCharType="separate"/>
      </w:r>
      <w:r w:rsidR="003858B1">
        <w:t>10</w:t>
      </w:r>
      <w:r w:rsidR="00AE28F5">
        <w:fldChar w:fldCharType="end"/>
      </w:r>
      <w:r>
        <w:t>.</w:t>
      </w:r>
    </w:p>
    <w:p w14:paraId="7A359A76" w14:textId="13FED17D" w:rsidR="006976E4" w:rsidRDefault="006976E4" w:rsidP="00702BE5">
      <w:pPr>
        <w:pStyle w:val="Annex2Number"/>
      </w:pPr>
      <w:r>
        <w:t xml:space="preserve">Disputes regarding the calculation of deductions shall be referred to the Independent Engineer for </w:t>
      </w:r>
      <w:r w:rsidR="00B13E89">
        <w:t xml:space="preserve">an interim, binding </w:t>
      </w:r>
      <w:r>
        <w:t>determination</w:t>
      </w:r>
      <w:r w:rsidR="0098669E">
        <w:t xml:space="preserve"> pending any final dispute resolution in accordance with Clause </w:t>
      </w:r>
      <w:r w:rsidR="00B707B4">
        <w:fldChar w:fldCharType="begin"/>
      </w:r>
      <w:r w:rsidR="00B707B4">
        <w:instrText xml:space="preserve"> REF _Ref209334572 \r \h </w:instrText>
      </w:r>
      <w:r w:rsidR="00B707B4">
        <w:fldChar w:fldCharType="separate"/>
      </w:r>
      <w:r w:rsidR="003858B1">
        <w:t>15</w:t>
      </w:r>
      <w:r w:rsidR="00B707B4">
        <w:fldChar w:fldCharType="end"/>
      </w:r>
      <w:r>
        <w:t>.</w:t>
      </w:r>
    </w:p>
    <w:p w14:paraId="79B4572E"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5529D8E3" w14:textId="77777777" w:rsidTr="00D07469">
        <w:tc>
          <w:tcPr>
            <w:tcW w:w="9629" w:type="dxa"/>
            <w:gridSpan w:val="2"/>
            <w:shd w:val="clear" w:color="auto" w:fill="8496B0"/>
          </w:tcPr>
          <w:p w14:paraId="3A11BA6E" w14:textId="34E022B1" w:rsidR="006976E4" w:rsidRPr="0079020D" w:rsidRDefault="006976E4" w:rsidP="00D07469">
            <w:pPr>
              <w:pStyle w:val="Guidancenoteheading"/>
            </w:pPr>
            <w:r w:rsidRPr="00081842">
              <w:t>Guidance</w:t>
            </w:r>
            <w:r w:rsidRPr="0079020D">
              <w:t xml:space="preserve"> Notes –</w:t>
            </w:r>
            <w:r w:rsidR="00434821">
              <w:t xml:space="preserve"> </w:t>
            </w:r>
            <w:r w:rsidR="00050E75">
              <w:fldChar w:fldCharType="begin"/>
            </w:r>
            <w:r w:rsidR="00050E75">
              <w:instrText xml:space="preserve"> REF _Ref212812454 \n \h </w:instrText>
            </w:r>
            <w:r w:rsidR="00050E75">
              <w:fldChar w:fldCharType="separate"/>
            </w:r>
            <w:r w:rsidR="003858B1">
              <w:t>Annex 8</w:t>
            </w:r>
            <w:r w:rsidR="00050E75">
              <w:fldChar w:fldCharType="end"/>
            </w:r>
            <w:r w:rsidR="00434821">
              <w:t xml:space="preserve"> </w:t>
            </w:r>
            <w:r w:rsidR="00050E75">
              <w:t>(</w:t>
            </w:r>
            <w:r w:rsidR="00050E75">
              <w:fldChar w:fldCharType="begin"/>
            </w:r>
            <w:r w:rsidR="00050E75">
              <w:instrText xml:space="preserve"> REF _Ref212812454 \h </w:instrText>
            </w:r>
            <w:r w:rsidR="00050E75">
              <w:fldChar w:fldCharType="separate"/>
            </w:r>
            <w:r w:rsidR="003858B1" w:rsidRPr="00393D44">
              <w:t>Performance Deduction Formula (Template)</w:t>
            </w:r>
            <w:r w:rsidR="00050E75">
              <w:fldChar w:fldCharType="end"/>
            </w:r>
            <w:r w:rsidR="00050E75">
              <w:t>)</w:t>
            </w:r>
          </w:p>
        </w:tc>
      </w:tr>
      <w:tr w:rsidR="006976E4" w:rsidRPr="0079020D" w14:paraId="56BB9241" w14:textId="77777777" w:rsidTr="00D07469">
        <w:tc>
          <w:tcPr>
            <w:tcW w:w="2547" w:type="dxa"/>
          </w:tcPr>
          <w:p w14:paraId="41726EE1"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5E149596" w14:textId="0535776F" w:rsidR="006976E4" w:rsidRPr="0079020D" w:rsidRDefault="006976E4" w:rsidP="00D07469">
            <w:pPr>
              <w:pStyle w:val="Guidancenotetext"/>
            </w:pPr>
            <w:r w:rsidRPr="006976E4">
              <w:t>Provides transparent mechanism for calculating financial deductions for underperformance. Aligns incentives and protects non-defaulting Party from paying for substandard performance.</w:t>
            </w:r>
          </w:p>
        </w:tc>
      </w:tr>
      <w:tr w:rsidR="006976E4" w:rsidRPr="0079020D" w14:paraId="25A0DC9B" w14:textId="77777777" w:rsidTr="00D07469">
        <w:tc>
          <w:tcPr>
            <w:tcW w:w="2547" w:type="dxa"/>
          </w:tcPr>
          <w:p w14:paraId="74E69DA1" w14:textId="008887D2" w:rsidR="006976E4" w:rsidRPr="00B65B73" w:rsidRDefault="006976E4" w:rsidP="00D07469">
            <w:pPr>
              <w:pStyle w:val="Guidancenotesub-heading"/>
            </w:pPr>
            <w:r>
              <w:t>Model A:</w:t>
            </w:r>
          </w:p>
        </w:tc>
        <w:tc>
          <w:tcPr>
            <w:tcW w:w="7082" w:type="dxa"/>
          </w:tcPr>
          <w:p w14:paraId="4E3A1768" w14:textId="2A770F0B" w:rsidR="006976E4" w:rsidRDefault="006976E4" w:rsidP="00D07469">
            <w:pPr>
              <w:pStyle w:val="Guidancenotetext"/>
            </w:pPr>
            <w:r w:rsidRPr="006976E4">
              <w:t xml:space="preserve">Deductions linked to availability and supply quality. Protects </w:t>
            </w:r>
            <w:r w:rsidR="00492472">
              <w:t>ESCo</w:t>
            </w:r>
            <w:r w:rsidRPr="006976E4">
              <w:t xml:space="preserve"> and district heating customers from Host unreliability.</w:t>
            </w:r>
            <w:r w:rsidR="00AD7898">
              <w:t xml:space="preserve"> </w:t>
            </w:r>
          </w:p>
        </w:tc>
      </w:tr>
      <w:tr w:rsidR="006976E4" w:rsidRPr="0079020D" w14:paraId="3D35995F" w14:textId="77777777" w:rsidTr="00D07469">
        <w:tc>
          <w:tcPr>
            <w:tcW w:w="2547" w:type="dxa"/>
          </w:tcPr>
          <w:p w14:paraId="273BE866" w14:textId="599FE761" w:rsidR="006976E4" w:rsidRPr="00B65B73" w:rsidRDefault="006976E4" w:rsidP="00D07469">
            <w:pPr>
              <w:pStyle w:val="Guidancenotesub-heading"/>
            </w:pPr>
            <w:r>
              <w:lastRenderedPageBreak/>
              <w:t>Model B:</w:t>
            </w:r>
          </w:p>
        </w:tc>
        <w:tc>
          <w:tcPr>
            <w:tcW w:w="7082" w:type="dxa"/>
          </w:tcPr>
          <w:p w14:paraId="404F4C79" w14:textId="61A0A80D" w:rsidR="006976E4" w:rsidRDefault="006976E4" w:rsidP="00D07469">
            <w:pPr>
              <w:pStyle w:val="Guidancenotetext"/>
            </w:pPr>
            <w:r w:rsidRPr="006976E4">
              <w:t>Deductions linked to efficiency (SPF) and return temperature. Protects Host from inefficiency and asset stress.</w:t>
            </w:r>
          </w:p>
        </w:tc>
      </w:tr>
      <w:tr w:rsidR="006976E4" w:rsidRPr="0079020D" w14:paraId="593726D7" w14:textId="77777777" w:rsidTr="00D07469">
        <w:tc>
          <w:tcPr>
            <w:tcW w:w="2547" w:type="dxa"/>
          </w:tcPr>
          <w:p w14:paraId="4C499C11" w14:textId="060B359D" w:rsidR="006976E4" w:rsidRDefault="006976E4" w:rsidP="00D07469">
            <w:pPr>
              <w:pStyle w:val="Guidancenotesub-heading"/>
            </w:pPr>
            <w:r>
              <w:t>General principles:</w:t>
            </w:r>
          </w:p>
        </w:tc>
        <w:tc>
          <w:tcPr>
            <w:tcW w:w="7082" w:type="dxa"/>
          </w:tcPr>
          <w:p w14:paraId="3EF507C0" w14:textId="12D6C3CB" w:rsidR="006976E4" w:rsidRDefault="006976E4" w:rsidP="00D07469">
            <w:pPr>
              <w:pStyle w:val="Guidancenotetext"/>
            </w:pPr>
            <w:r w:rsidRPr="006976E4">
              <w:t>Deductions applied monthly, without prejudice to termination rights. Independent Engineer ensures fairness in disputes.</w:t>
            </w:r>
          </w:p>
        </w:tc>
      </w:tr>
      <w:tr w:rsidR="006976E4" w:rsidRPr="0079020D" w14:paraId="4CC7598C" w14:textId="77777777" w:rsidTr="00D07469">
        <w:tc>
          <w:tcPr>
            <w:tcW w:w="2547" w:type="dxa"/>
          </w:tcPr>
          <w:p w14:paraId="030B7EA4" w14:textId="77777777" w:rsidR="006976E4" w:rsidRPr="0079020D" w:rsidRDefault="006976E4" w:rsidP="00D07469">
            <w:pPr>
              <w:pStyle w:val="Guidancenotesub-heading"/>
            </w:pPr>
            <w:r w:rsidRPr="0079020D">
              <w:t>Negotiation flex:</w:t>
            </w:r>
          </w:p>
        </w:tc>
        <w:tc>
          <w:tcPr>
            <w:tcW w:w="7082" w:type="dxa"/>
          </w:tcPr>
          <w:p w14:paraId="190B6BD1" w14:textId="77777777" w:rsidR="006976E4" w:rsidRDefault="006976E4" w:rsidP="00D07469">
            <w:pPr>
              <w:pStyle w:val="Guidancenotetext"/>
              <w:rPr>
                <w:b/>
              </w:rPr>
            </w:pPr>
            <w:r w:rsidRPr="006976E4">
              <w:rPr>
                <w:b/>
              </w:rPr>
              <w:t xml:space="preserve">Formula parameters: </w:t>
            </w:r>
          </w:p>
          <w:p w14:paraId="667B44BD" w14:textId="3C60452A" w:rsidR="006976E4" w:rsidRPr="006976E4" w:rsidRDefault="006976E4" w:rsidP="00D07469">
            <w:pPr>
              <w:pStyle w:val="Guidancenotetext"/>
            </w:pPr>
            <w:r w:rsidRPr="006976E4">
              <w:t xml:space="preserve">Hosts may push for softer deductions; </w:t>
            </w:r>
            <w:r w:rsidR="00492472">
              <w:t>ESCos</w:t>
            </w:r>
            <w:r w:rsidRPr="006976E4">
              <w:t>/lenders push for stronger.</w:t>
            </w:r>
            <w:r w:rsidR="00AD7898">
              <w:t xml:space="preserve"> ESCos may push for deductions to apply to all charges.</w:t>
            </w:r>
          </w:p>
          <w:p w14:paraId="4ECF242A" w14:textId="77777777" w:rsidR="006976E4" w:rsidRDefault="006976E4" w:rsidP="00D07469">
            <w:pPr>
              <w:pStyle w:val="Guidancenotetext"/>
              <w:rPr>
                <w:b/>
              </w:rPr>
            </w:pPr>
            <w:r w:rsidRPr="006976E4">
              <w:rPr>
                <w:b/>
              </w:rPr>
              <w:t xml:space="preserve">Caps: </w:t>
            </w:r>
          </w:p>
          <w:p w14:paraId="6D381C48" w14:textId="464FE44C" w:rsidR="006976E4" w:rsidRPr="006976E4" w:rsidRDefault="006976E4" w:rsidP="00D07469">
            <w:pPr>
              <w:pStyle w:val="Guidancenotetext"/>
            </w:pPr>
            <w:r w:rsidRPr="006976E4">
              <w:t xml:space="preserve">Hosts may argue for higher or no caps; </w:t>
            </w:r>
            <w:r w:rsidR="00492472">
              <w:t>ESCos</w:t>
            </w:r>
            <w:r w:rsidRPr="006976E4">
              <w:t xml:space="preserve"> resist excessive exposure.</w:t>
            </w:r>
          </w:p>
          <w:p w14:paraId="0B38C766" w14:textId="77777777" w:rsidR="006976E4" w:rsidRDefault="006976E4" w:rsidP="00D07469">
            <w:pPr>
              <w:pStyle w:val="Guidancenotetext"/>
              <w:rPr>
                <w:b/>
              </w:rPr>
            </w:pPr>
            <w:r w:rsidRPr="006976E4">
              <w:rPr>
                <w:b/>
              </w:rPr>
              <w:t xml:space="preserve">Dispute referral: </w:t>
            </w:r>
          </w:p>
          <w:p w14:paraId="1B3B4B60" w14:textId="383A6CB1" w:rsidR="006976E4" w:rsidRPr="0079020D" w:rsidRDefault="006976E4" w:rsidP="00D07469">
            <w:pPr>
              <w:pStyle w:val="Guidancenotetext"/>
            </w:pPr>
            <w:r w:rsidRPr="006976E4">
              <w:t xml:space="preserve">Hosts may want arbitration fallback; </w:t>
            </w:r>
            <w:r w:rsidR="00492472">
              <w:t>ESCos</w:t>
            </w:r>
            <w:r w:rsidRPr="006976E4">
              <w:t xml:space="preserve"> prefer Independent Engineer determination for speed.</w:t>
            </w:r>
            <w:r w:rsidR="008F017F">
              <w:t xml:space="preserve"> The drafting provides for the Independent Engineer’s determination being interim, binding but still allowing arbitration fallback to avoid the threat of arbitration discouraging dispute resolution.</w:t>
            </w:r>
          </w:p>
        </w:tc>
      </w:tr>
    </w:tbl>
    <w:p w14:paraId="0171019F" w14:textId="77777777" w:rsidR="006976E4" w:rsidRDefault="006976E4" w:rsidP="00F35E04">
      <w:pPr>
        <w:pStyle w:val="Bodytextalignedat0"/>
      </w:pPr>
    </w:p>
    <w:p w14:paraId="722D85C1" w14:textId="77777777" w:rsidR="006976E4" w:rsidRDefault="006976E4" w:rsidP="00F35E04">
      <w:pPr>
        <w:pStyle w:val="Bodytextalignedat0"/>
      </w:pPr>
    </w:p>
    <w:p w14:paraId="571F2C5F" w14:textId="77777777" w:rsidR="006976E4" w:rsidRDefault="006976E4" w:rsidP="00F35E04">
      <w:pPr>
        <w:pStyle w:val="Bodytextalignedat0"/>
      </w:pPr>
    </w:p>
    <w:p w14:paraId="5FC4B5EF" w14:textId="39AC602B" w:rsidR="006976E4" w:rsidRDefault="00050E75" w:rsidP="00702BE5">
      <w:pPr>
        <w:pStyle w:val="Appendix0"/>
      </w:pPr>
      <w:bookmarkStart w:id="247" w:name="Annex_T2_Title"/>
      <w:bookmarkStart w:id="248" w:name="_Ref211171379"/>
      <w:r>
        <w:lastRenderedPageBreak/>
        <w:br/>
      </w:r>
      <w:bookmarkStart w:id="249" w:name="_Ref212812556"/>
      <w:bookmarkStart w:id="250" w:name="_Toc213999265"/>
      <w:r w:rsidR="006976E4">
        <w:t>Fair Market Valuation Methodology</w:t>
      </w:r>
      <w:bookmarkEnd w:id="247"/>
      <w:r w:rsidR="006976E4">
        <w:t xml:space="preserve"> (Template)</w:t>
      </w:r>
      <w:bookmarkEnd w:id="248"/>
      <w:bookmarkEnd w:id="249"/>
      <w:bookmarkEnd w:id="250"/>
    </w:p>
    <w:p w14:paraId="18848870" w14:textId="77777777" w:rsidR="006976E4" w:rsidRDefault="006976E4" w:rsidP="006976E4">
      <w:pPr>
        <w:pStyle w:val="Bodytextalignedat0"/>
      </w:pPr>
    </w:p>
    <w:p w14:paraId="2F72F8C5" w14:textId="2FCD3718" w:rsidR="006976E4" w:rsidRDefault="006976E4" w:rsidP="006976E4">
      <w:pPr>
        <w:pStyle w:val="Bodytextalignedat0"/>
      </w:pPr>
      <w:r>
        <w:t>This</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t xml:space="preserve"> sets out the methodology for determining Fair Market Value (“</w:t>
      </w:r>
      <w:r w:rsidRPr="00F33253">
        <w:rPr>
          <w:b/>
          <w:bCs/>
        </w:rPr>
        <w:t>FMV</w:t>
      </w:r>
      <w:r>
        <w:t xml:space="preserve">”) of the </w:t>
      </w:r>
      <w:r w:rsidR="006B5EE0">
        <w:t xml:space="preserve">Project or the </w:t>
      </w:r>
      <w:r w:rsidR="00492472">
        <w:t>ESCo</w:t>
      </w:r>
      <w:r>
        <w:t xml:space="preserve"> Assets, as required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rsidR="00EB219D">
        <w:t xml:space="preserve"> (</w:t>
      </w:r>
      <w:r w:rsidR="00EB219D">
        <w:fldChar w:fldCharType="begin"/>
      </w:r>
      <w:r w:rsidR="00EB219D">
        <w:instrText xml:space="preserve"> REF _Ref212811649 \h </w:instrText>
      </w:r>
      <w:r w:rsidR="00EB219D">
        <w:fldChar w:fldCharType="separate"/>
      </w:r>
      <w:r w:rsidR="003858B1">
        <w:t>Termination Value</w:t>
      </w:r>
      <w:r w:rsidR="00EB219D">
        <w:fldChar w:fldCharType="end"/>
      </w:r>
      <w:r w:rsidR="00EB219D">
        <w:t>)</w:t>
      </w:r>
      <w:r w:rsidR="00F33253">
        <w:t xml:space="preserve"> and for the purposes of</w:t>
      </w:r>
      <w:r w:rsidR="00920E6C">
        <w:t xml:space="preserve"> </w:t>
      </w:r>
      <w:r w:rsidR="00AF5062">
        <w:fldChar w:fldCharType="begin"/>
      </w:r>
      <w:r w:rsidR="00AF5062">
        <w:instrText xml:space="preserve"> REF _Ref212807244 \n \h </w:instrText>
      </w:r>
      <w:r w:rsidR="00AF5062">
        <w:fldChar w:fldCharType="separate"/>
      </w:r>
      <w:r w:rsidR="003858B1">
        <w:t>Schedule 11</w:t>
      </w:r>
      <w:r w:rsidR="00AF5062">
        <w:fldChar w:fldCharType="end"/>
      </w:r>
      <w:r w:rsidR="00EB219D">
        <w:t xml:space="preserve"> (</w:t>
      </w:r>
      <w:r w:rsidR="00EB219D">
        <w:fldChar w:fldCharType="begin"/>
      </w:r>
      <w:r w:rsidR="00EB219D">
        <w:instrText xml:space="preserve"> REF _Ref212811750 \h </w:instrText>
      </w:r>
      <w:r w:rsidR="00EB219D">
        <w:fldChar w:fldCharType="separate"/>
      </w:r>
      <w:r w:rsidR="003858B1">
        <w:t>Decommissioning</w:t>
      </w:r>
      <w:r w:rsidR="00EB219D">
        <w:fldChar w:fldCharType="end"/>
      </w:r>
      <w:r w:rsidR="00EB219D">
        <w:t>)</w:t>
      </w:r>
      <w:r>
        <w:t>.</w:t>
      </w:r>
    </w:p>
    <w:p w14:paraId="6C7673C8" w14:textId="5D0E3E51" w:rsidR="006976E4" w:rsidRDefault="006976E4" w:rsidP="00702BE5">
      <w:pPr>
        <w:pStyle w:val="Annex1Heading"/>
      </w:pPr>
      <w:r>
        <w:t>Independent Valuer</w:t>
      </w:r>
    </w:p>
    <w:p w14:paraId="3FF4D589" w14:textId="70254243" w:rsidR="006976E4" w:rsidRDefault="006976E4" w:rsidP="00702BE5">
      <w:pPr>
        <w:pStyle w:val="Annex2Number"/>
      </w:pPr>
      <w:r>
        <w:t xml:space="preserve">The FMV shall be determined by an Independent Valuer appointed in accordance with Clause </w:t>
      </w:r>
      <w:r w:rsidR="00AE28F5">
        <w:fldChar w:fldCharType="begin"/>
      </w:r>
      <w:r w:rsidR="00AE28F5">
        <w:instrText xml:space="preserve"> REF _Ref209283037 \n \h </w:instrText>
      </w:r>
      <w:r w:rsidR="00AE28F5">
        <w:fldChar w:fldCharType="separate"/>
      </w:r>
      <w:r w:rsidR="003858B1">
        <w:t>15</w:t>
      </w:r>
      <w:r w:rsidR="00AE28F5">
        <w:fldChar w:fldCharType="end"/>
      </w:r>
      <w:r>
        <w:t xml:space="preserve"> (Dispute Resolution).</w:t>
      </w:r>
    </w:p>
    <w:p w14:paraId="2EB0C708" w14:textId="40F9F275" w:rsidR="006976E4" w:rsidRDefault="006976E4" w:rsidP="00702BE5">
      <w:pPr>
        <w:pStyle w:val="Annex2Number"/>
      </w:pPr>
      <w:r>
        <w:t>The Independent Valuer shall be a reputable firm with experience in valuing energy infrastructure and district heating projects.</w:t>
      </w:r>
    </w:p>
    <w:p w14:paraId="26E8ECE9" w14:textId="0EBD8C85" w:rsidR="006976E4" w:rsidRDefault="006976E4" w:rsidP="00702BE5">
      <w:pPr>
        <w:pStyle w:val="Annex1Heading"/>
      </w:pPr>
      <w:r>
        <w:t>Valuation Principles</w:t>
      </w:r>
    </w:p>
    <w:p w14:paraId="258196D4" w14:textId="33873B97" w:rsidR="006976E4" w:rsidRDefault="006976E4" w:rsidP="00702BE5">
      <w:pPr>
        <w:pStyle w:val="Annex2Number"/>
      </w:pPr>
      <w:r>
        <w:t>The FMV shall represent the price that would be paid in an arm’s length transaction between a willing buyer and a willing seller, both having full knowledge of the Project and neither being under compulsion to transact.</w:t>
      </w:r>
    </w:p>
    <w:p w14:paraId="77841AE7" w14:textId="2974E8FB" w:rsidR="006976E4" w:rsidRDefault="006976E4" w:rsidP="00702BE5">
      <w:pPr>
        <w:pStyle w:val="Annex2Number"/>
      </w:pPr>
      <w:r>
        <w:t>The valuation shall assume the continued operation of the Project as a going concern.</w:t>
      </w:r>
    </w:p>
    <w:p w14:paraId="22091298" w14:textId="288A362E" w:rsidR="006976E4" w:rsidRDefault="006976E4" w:rsidP="00702BE5">
      <w:pPr>
        <w:pStyle w:val="Annex2Number"/>
      </w:pPr>
      <w:r>
        <w:t>The valuation shall disregard any distress or default of either Party, except as expressly provided under</w:t>
      </w:r>
      <w:r w:rsidR="00920E6C">
        <w:t xml:space="preserve"> </w:t>
      </w:r>
      <w:r w:rsidR="00AF5062">
        <w:fldChar w:fldCharType="begin"/>
      </w:r>
      <w:r w:rsidR="00AF5062">
        <w:instrText xml:space="preserve"> REF _Ref212807051 \n \h </w:instrText>
      </w:r>
      <w:r w:rsidR="00AF5062">
        <w:fldChar w:fldCharType="separate"/>
      </w:r>
      <w:r w:rsidR="003858B1">
        <w:t>Schedule 9</w:t>
      </w:r>
      <w:r w:rsidR="00AF5062">
        <w:fldChar w:fldCharType="end"/>
      </w:r>
      <w:r>
        <w:t>.</w:t>
      </w:r>
    </w:p>
    <w:p w14:paraId="190DBE9C" w14:textId="3E54E481" w:rsidR="006976E4" w:rsidRDefault="006976E4" w:rsidP="00702BE5">
      <w:pPr>
        <w:pStyle w:val="Annex1Heading"/>
      </w:pPr>
      <w:r>
        <w:t>Valuation Methodology</w:t>
      </w:r>
    </w:p>
    <w:p w14:paraId="6552B42E" w14:textId="6B5E90EA" w:rsidR="006976E4" w:rsidRDefault="006976E4" w:rsidP="00702BE5">
      <w:pPr>
        <w:pStyle w:val="Annex2Number"/>
      </w:pPr>
      <w:r>
        <w:t>The Independent Valuer shall apply a discounted cash flow (DCF) methodology, using:</w:t>
      </w:r>
    </w:p>
    <w:p w14:paraId="30D7459E" w14:textId="6D65EF4E" w:rsidR="006976E4" w:rsidRDefault="006976E4" w:rsidP="00702BE5">
      <w:pPr>
        <w:pStyle w:val="Annex3number"/>
      </w:pPr>
      <w:r>
        <w:t>forecast revenues under the Heat Offtake &amp; Access Agreement;</w:t>
      </w:r>
    </w:p>
    <w:p w14:paraId="4D96905F" w14:textId="473B75C6" w:rsidR="006976E4" w:rsidRDefault="006976E4" w:rsidP="00702BE5">
      <w:pPr>
        <w:pStyle w:val="Annex3number"/>
      </w:pPr>
      <w:r>
        <w:t>forecast operating costs, maintenance, and decommissioning costs;</w:t>
      </w:r>
    </w:p>
    <w:p w14:paraId="242D5B6A" w14:textId="5F36AEC6" w:rsidR="006976E4" w:rsidRDefault="006976E4" w:rsidP="00702BE5">
      <w:pPr>
        <w:pStyle w:val="Annex3number"/>
      </w:pPr>
      <w:r>
        <w:t>reasonable assumptions on inflation, indexation, and discount rates; and</w:t>
      </w:r>
    </w:p>
    <w:p w14:paraId="7B18AF3F" w14:textId="44229907" w:rsidR="006976E4" w:rsidRDefault="006976E4" w:rsidP="00702BE5">
      <w:pPr>
        <w:pStyle w:val="Annex3number"/>
      </w:pPr>
      <w:r>
        <w:t>residual value at the end of the Term, if applicable.</w:t>
      </w:r>
    </w:p>
    <w:p w14:paraId="7D07F77F" w14:textId="3844396B" w:rsidR="006976E4" w:rsidRDefault="006976E4" w:rsidP="00702BE5">
      <w:pPr>
        <w:pStyle w:val="Annex2Number"/>
      </w:pPr>
      <w:r>
        <w:t>As a cross-check, the Independent Valuer may also apply market multiples or comparable transaction analysis.</w:t>
      </w:r>
    </w:p>
    <w:p w14:paraId="0E1B2040" w14:textId="2ACE1D24" w:rsidR="006976E4" w:rsidRDefault="006976E4" w:rsidP="00702BE5">
      <w:pPr>
        <w:pStyle w:val="Annex1Heading"/>
      </w:pPr>
      <w:r>
        <w:t>Process and Timing</w:t>
      </w:r>
    </w:p>
    <w:p w14:paraId="3BEA4A94" w14:textId="595EFDDF" w:rsidR="006976E4" w:rsidRDefault="006976E4" w:rsidP="00702BE5">
      <w:pPr>
        <w:pStyle w:val="Annex2Number"/>
      </w:pPr>
      <w:r>
        <w:t>The Independent Valuer shall deliver a draft valuation report within [30</w:t>
      </w:r>
      <w:r w:rsidR="00492472">
        <w:t xml:space="preserve"> (thirty)</w:t>
      </w:r>
      <w:r>
        <w:t>] Business Days of appointment.</w:t>
      </w:r>
    </w:p>
    <w:p w14:paraId="263BE197" w14:textId="70B3DC98" w:rsidR="006976E4" w:rsidRDefault="006976E4" w:rsidP="00702BE5">
      <w:pPr>
        <w:pStyle w:val="Annex2Number"/>
      </w:pPr>
      <w:r>
        <w:t>Each Party shall have [10</w:t>
      </w:r>
      <w:r w:rsidR="00492472">
        <w:t xml:space="preserve"> (ten)</w:t>
      </w:r>
      <w:r>
        <w:t>] Business Days to comment on the draft report.</w:t>
      </w:r>
    </w:p>
    <w:p w14:paraId="624A1ED1" w14:textId="60A3B8F7" w:rsidR="006976E4" w:rsidRDefault="006976E4" w:rsidP="00702BE5">
      <w:pPr>
        <w:pStyle w:val="Annex2Number"/>
      </w:pPr>
      <w:r>
        <w:lastRenderedPageBreak/>
        <w:t>The Independent Valuer shall issue a final report within [15</w:t>
      </w:r>
      <w:r w:rsidR="00492472">
        <w:t xml:space="preserve"> (fifteen)</w:t>
      </w:r>
      <w:r>
        <w:t>] Business Days of receiving comments.</w:t>
      </w:r>
    </w:p>
    <w:p w14:paraId="51B55DEE" w14:textId="6495D03C" w:rsidR="006976E4" w:rsidRDefault="006976E4" w:rsidP="00702BE5">
      <w:pPr>
        <w:pStyle w:val="Annex1Heading"/>
      </w:pPr>
      <w:r>
        <w:t>Binding Effect</w:t>
      </w:r>
    </w:p>
    <w:p w14:paraId="3B893192" w14:textId="4290B99F" w:rsidR="006976E4" w:rsidRDefault="006976E4" w:rsidP="00702BE5">
      <w:pPr>
        <w:pStyle w:val="Annex2Number"/>
      </w:pPr>
      <w:r>
        <w:t>The Independent Valuer’s determination of FMV shall be final and binding on the Parties, save for manifest error.</w:t>
      </w:r>
    </w:p>
    <w:p w14:paraId="33EDE430"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1470D60F" w14:textId="77777777" w:rsidTr="00D07469">
        <w:tc>
          <w:tcPr>
            <w:tcW w:w="9629" w:type="dxa"/>
            <w:gridSpan w:val="2"/>
            <w:shd w:val="clear" w:color="auto" w:fill="8496B0"/>
          </w:tcPr>
          <w:p w14:paraId="086E8F01" w14:textId="468E4A92" w:rsidR="006976E4" w:rsidRPr="0079020D" w:rsidRDefault="006976E4" w:rsidP="00D07469">
            <w:pPr>
              <w:pStyle w:val="Guidancenoteheading"/>
            </w:pPr>
            <w:r w:rsidRPr="00081842">
              <w:t>Guidance</w:t>
            </w:r>
            <w:r w:rsidRPr="0079020D">
              <w:t xml:space="preserve"> Notes –</w:t>
            </w:r>
            <w:r w:rsidR="00434821">
              <w:t xml:space="preserve"> </w:t>
            </w:r>
            <w:r w:rsidR="004D7505">
              <w:fldChar w:fldCharType="begin"/>
            </w:r>
            <w:r w:rsidR="004D7505">
              <w:instrText xml:space="preserve"> REF _Ref212812556 \n \h </w:instrText>
            </w:r>
            <w:r w:rsidR="004D7505">
              <w:fldChar w:fldCharType="separate"/>
            </w:r>
            <w:r w:rsidR="003858B1">
              <w:t>Annex 9</w:t>
            </w:r>
            <w:r w:rsidR="004D7505">
              <w:fldChar w:fldCharType="end"/>
            </w:r>
            <w:r w:rsidR="004D7505">
              <w:t xml:space="preserve"> (</w:t>
            </w:r>
            <w:r w:rsidR="004D7505">
              <w:fldChar w:fldCharType="begin"/>
            </w:r>
            <w:r w:rsidR="004D7505">
              <w:instrText xml:space="preserve"> REF _Ref212812556 \h </w:instrText>
            </w:r>
            <w:r w:rsidR="004D7505">
              <w:fldChar w:fldCharType="separate"/>
            </w:r>
            <w:r w:rsidR="003858B1">
              <w:t>Fair Market Valuation Methodology (Template)</w:t>
            </w:r>
            <w:r w:rsidR="004D7505">
              <w:fldChar w:fldCharType="end"/>
            </w:r>
            <w:r w:rsidR="004D7505">
              <w:t>)</w:t>
            </w:r>
          </w:p>
        </w:tc>
      </w:tr>
      <w:tr w:rsidR="006976E4" w:rsidRPr="0079020D" w14:paraId="5B48BCBD" w14:textId="77777777" w:rsidTr="00D07469">
        <w:tc>
          <w:tcPr>
            <w:tcW w:w="2547" w:type="dxa"/>
          </w:tcPr>
          <w:p w14:paraId="47D0B5DF"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2CDDFD3C" w14:textId="247087B4" w:rsidR="006976E4" w:rsidRPr="0079020D" w:rsidRDefault="006976E4" w:rsidP="00D07469">
            <w:pPr>
              <w:pStyle w:val="Guidancenotetext"/>
            </w:pPr>
            <w:r w:rsidRPr="006976E4">
              <w:t>Provides clear methodology for determining FMV on termination. Critical for lender security and to ensure fairness between Parties.</w:t>
            </w:r>
          </w:p>
        </w:tc>
      </w:tr>
      <w:tr w:rsidR="006976E4" w:rsidRPr="0079020D" w14:paraId="33F10C3E" w14:textId="77777777" w:rsidTr="00D07469">
        <w:tc>
          <w:tcPr>
            <w:tcW w:w="2547" w:type="dxa"/>
          </w:tcPr>
          <w:p w14:paraId="107D859D" w14:textId="679755E6" w:rsidR="006976E4" w:rsidRPr="00B65B73" w:rsidRDefault="006976E4" w:rsidP="00D07469">
            <w:pPr>
              <w:pStyle w:val="Guidancenotesub-heading"/>
            </w:pPr>
            <w:r>
              <w:t>Independent Valuer:</w:t>
            </w:r>
          </w:p>
        </w:tc>
        <w:tc>
          <w:tcPr>
            <w:tcW w:w="7082" w:type="dxa"/>
          </w:tcPr>
          <w:p w14:paraId="3A7BA18A" w14:textId="485A1C04" w:rsidR="006976E4" w:rsidRDefault="006976E4" w:rsidP="00D07469">
            <w:pPr>
              <w:pStyle w:val="Guidancenotetext"/>
            </w:pPr>
            <w:r w:rsidRPr="006976E4">
              <w:t>Must be an expert in energy/district heating valuations. Lenders may insist on pre-approved panel.</w:t>
            </w:r>
          </w:p>
        </w:tc>
      </w:tr>
      <w:tr w:rsidR="006976E4" w:rsidRPr="0079020D" w14:paraId="2AEA4022" w14:textId="77777777" w:rsidTr="00D07469">
        <w:tc>
          <w:tcPr>
            <w:tcW w:w="2547" w:type="dxa"/>
          </w:tcPr>
          <w:p w14:paraId="416F6996" w14:textId="6DD95ACB" w:rsidR="006976E4" w:rsidRPr="00B65B73" w:rsidRDefault="006976E4" w:rsidP="00D07469">
            <w:pPr>
              <w:pStyle w:val="Guidancenotesub-heading"/>
            </w:pPr>
            <w:r>
              <w:t>Valuation principles:</w:t>
            </w:r>
          </w:p>
        </w:tc>
        <w:tc>
          <w:tcPr>
            <w:tcW w:w="7082" w:type="dxa"/>
          </w:tcPr>
          <w:p w14:paraId="6A3268C5" w14:textId="6C453AB8" w:rsidR="006976E4" w:rsidRDefault="006976E4" w:rsidP="00D07469">
            <w:pPr>
              <w:pStyle w:val="Guidancenotetext"/>
            </w:pPr>
            <w:r w:rsidRPr="006976E4">
              <w:t>Arm’s length, going concern assumptions. Excludes distress value unless expressly required.</w:t>
            </w:r>
            <w:r w:rsidR="008F017F">
              <w:t xml:space="preserve"> Hosts may prefer net written down book value over fair markt value.</w:t>
            </w:r>
          </w:p>
        </w:tc>
      </w:tr>
      <w:tr w:rsidR="006976E4" w:rsidRPr="0079020D" w14:paraId="36A0A39F" w14:textId="77777777" w:rsidTr="00D07469">
        <w:tc>
          <w:tcPr>
            <w:tcW w:w="2547" w:type="dxa"/>
          </w:tcPr>
          <w:p w14:paraId="77AB27C6" w14:textId="62699919" w:rsidR="006976E4" w:rsidRDefault="006976E4" w:rsidP="00D07469">
            <w:pPr>
              <w:pStyle w:val="Guidancenotesub-heading"/>
            </w:pPr>
            <w:r>
              <w:t>Methodology:</w:t>
            </w:r>
          </w:p>
        </w:tc>
        <w:tc>
          <w:tcPr>
            <w:tcW w:w="7082" w:type="dxa"/>
          </w:tcPr>
          <w:p w14:paraId="7C21C572" w14:textId="3B6B13E9" w:rsidR="006976E4" w:rsidRDefault="006976E4" w:rsidP="00D07469">
            <w:pPr>
              <w:pStyle w:val="Guidancenotetext"/>
            </w:pPr>
            <w:r w:rsidRPr="006976E4">
              <w:t>DCF is standard. Market multiples used as cross-check. Ensures robust and defensible valuation.</w:t>
            </w:r>
          </w:p>
        </w:tc>
      </w:tr>
      <w:tr w:rsidR="006976E4" w:rsidRPr="0079020D" w14:paraId="39CE94E3" w14:textId="77777777" w:rsidTr="00D07469">
        <w:tc>
          <w:tcPr>
            <w:tcW w:w="2547" w:type="dxa"/>
          </w:tcPr>
          <w:p w14:paraId="292593D0" w14:textId="28BB3706" w:rsidR="006976E4" w:rsidRDefault="006976E4" w:rsidP="00D07469">
            <w:pPr>
              <w:pStyle w:val="Guidancenotesub-heading"/>
            </w:pPr>
            <w:r>
              <w:t>Process:</w:t>
            </w:r>
          </w:p>
        </w:tc>
        <w:tc>
          <w:tcPr>
            <w:tcW w:w="7082" w:type="dxa"/>
          </w:tcPr>
          <w:p w14:paraId="21A45E9E" w14:textId="1B97A48F" w:rsidR="006976E4" w:rsidRDefault="006976E4" w:rsidP="00D07469">
            <w:pPr>
              <w:pStyle w:val="Guidancenotetext"/>
            </w:pPr>
            <w:r w:rsidRPr="006976E4">
              <w:t>Timelines ensure speed and certainty. Draft/final process allows Party input but preserves Valuer independence.</w:t>
            </w:r>
          </w:p>
        </w:tc>
      </w:tr>
      <w:tr w:rsidR="006976E4" w:rsidRPr="0079020D" w14:paraId="7B8E31E1" w14:textId="77777777" w:rsidTr="00D07469">
        <w:tc>
          <w:tcPr>
            <w:tcW w:w="2547" w:type="dxa"/>
          </w:tcPr>
          <w:p w14:paraId="63F373E4" w14:textId="128B9BDD" w:rsidR="006976E4" w:rsidRDefault="006976E4" w:rsidP="00D07469">
            <w:pPr>
              <w:pStyle w:val="Guidancenotesub-heading"/>
            </w:pPr>
            <w:r>
              <w:t>Binding effect:</w:t>
            </w:r>
          </w:p>
        </w:tc>
        <w:tc>
          <w:tcPr>
            <w:tcW w:w="7082" w:type="dxa"/>
          </w:tcPr>
          <w:p w14:paraId="0DB1DD94" w14:textId="60559E04" w:rsidR="006976E4" w:rsidRDefault="006976E4" w:rsidP="00D07469">
            <w:pPr>
              <w:pStyle w:val="Guidancenotetext"/>
            </w:pPr>
            <w:r w:rsidRPr="006976E4">
              <w:t>Provides finality. “Manifest error” carve-out is industry standard.</w:t>
            </w:r>
          </w:p>
        </w:tc>
      </w:tr>
      <w:tr w:rsidR="006976E4" w:rsidRPr="0079020D" w14:paraId="67C65A1D" w14:textId="77777777" w:rsidTr="00D07469">
        <w:tc>
          <w:tcPr>
            <w:tcW w:w="2547" w:type="dxa"/>
          </w:tcPr>
          <w:p w14:paraId="4BB1D251" w14:textId="77777777" w:rsidR="006976E4" w:rsidRPr="0079020D" w:rsidRDefault="006976E4" w:rsidP="00D07469">
            <w:pPr>
              <w:pStyle w:val="Guidancenotesub-heading"/>
            </w:pPr>
            <w:r w:rsidRPr="0079020D">
              <w:t>Negotiation flex:</w:t>
            </w:r>
          </w:p>
        </w:tc>
        <w:tc>
          <w:tcPr>
            <w:tcW w:w="7082" w:type="dxa"/>
          </w:tcPr>
          <w:p w14:paraId="6CDBAA5B" w14:textId="77777777" w:rsidR="006976E4" w:rsidRDefault="006976E4" w:rsidP="00D07469">
            <w:pPr>
              <w:pStyle w:val="Guidancenotetext"/>
              <w:rPr>
                <w:b/>
              </w:rPr>
            </w:pPr>
            <w:r w:rsidRPr="006976E4">
              <w:rPr>
                <w:b/>
              </w:rPr>
              <w:t xml:space="preserve">Discount rates: </w:t>
            </w:r>
          </w:p>
          <w:p w14:paraId="1E0953DF" w14:textId="5D050C10" w:rsidR="006976E4" w:rsidRPr="006976E4" w:rsidRDefault="006976E4" w:rsidP="00D07469">
            <w:pPr>
              <w:pStyle w:val="Guidancenotetext"/>
            </w:pPr>
            <w:r w:rsidRPr="006976E4">
              <w:t xml:space="preserve">Hosts may argue for higher (lower FMV); </w:t>
            </w:r>
            <w:r w:rsidR="00492472">
              <w:t>ESCos</w:t>
            </w:r>
            <w:r w:rsidRPr="006976E4">
              <w:t>/lenders push for lower (higher FMV).</w:t>
            </w:r>
          </w:p>
          <w:p w14:paraId="377203A5" w14:textId="77777777" w:rsidR="006976E4" w:rsidRDefault="006976E4" w:rsidP="00D07469">
            <w:pPr>
              <w:pStyle w:val="Guidancenotetext"/>
              <w:rPr>
                <w:b/>
              </w:rPr>
            </w:pPr>
            <w:r w:rsidRPr="006976E4">
              <w:rPr>
                <w:b/>
              </w:rPr>
              <w:t xml:space="preserve">Comment rights: </w:t>
            </w:r>
          </w:p>
          <w:p w14:paraId="69EF1ACF" w14:textId="77777777" w:rsidR="006976E4" w:rsidRPr="006976E4" w:rsidRDefault="006976E4" w:rsidP="00D07469">
            <w:pPr>
              <w:pStyle w:val="Guidancenotetext"/>
            </w:pPr>
            <w:r w:rsidRPr="006976E4">
              <w:t>Hosts may push for more influence; Valuer independence must be preserved.</w:t>
            </w:r>
          </w:p>
          <w:p w14:paraId="197556BC" w14:textId="77777777" w:rsidR="006976E4" w:rsidRDefault="006976E4" w:rsidP="00D07469">
            <w:pPr>
              <w:pStyle w:val="Guidancenotetext"/>
              <w:rPr>
                <w:b/>
              </w:rPr>
            </w:pPr>
            <w:r w:rsidRPr="006976E4">
              <w:rPr>
                <w:b/>
              </w:rPr>
              <w:t xml:space="preserve">Cross-checks: </w:t>
            </w:r>
          </w:p>
          <w:p w14:paraId="4976A5E0" w14:textId="088DD139" w:rsidR="006976E4" w:rsidRPr="0079020D" w:rsidRDefault="006976E4" w:rsidP="006976E4">
            <w:pPr>
              <w:pStyle w:val="Guidancenotetext"/>
            </w:pPr>
            <w:r w:rsidRPr="006976E4">
              <w:t xml:space="preserve">Hosts may want mandatory; </w:t>
            </w:r>
            <w:r w:rsidR="00492472">
              <w:t>ESCos</w:t>
            </w:r>
            <w:r w:rsidRPr="006976E4">
              <w:t xml:space="preserve"> may resist where DCF sufficient</w:t>
            </w:r>
            <w:r>
              <w:t>.</w:t>
            </w:r>
          </w:p>
        </w:tc>
      </w:tr>
    </w:tbl>
    <w:p w14:paraId="6EA77241" w14:textId="77777777" w:rsidR="006976E4" w:rsidRDefault="006976E4" w:rsidP="00F35E04">
      <w:pPr>
        <w:pStyle w:val="Bodytextalignedat0"/>
      </w:pPr>
    </w:p>
    <w:p w14:paraId="0BE524EC" w14:textId="77777777" w:rsidR="006976E4" w:rsidRDefault="006976E4" w:rsidP="00F35E04">
      <w:pPr>
        <w:pStyle w:val="Bodytextalignedat0"/>
      </w:pPr>
    </w:p>
    <w:p w14:paraId="1784FA18" w14:textId="79D05BA8" w:rsidR="006976E4" w:rsidRDefault="00050E75" w:rsidP="00702BE5">
      <w:pPr>
        <w:pStyle w:val="Appendix0"/>
      </w:pPr>
      <w:bookmarkStart w:id="251" w:name="Annex_ENV1_Title"/>
      <w:r>
        <w:lastRenderedPageBreak/>
        <w:br/>
      </w:r>
      <w:bookmarkStart w:id="252" w:name="_Ref212812502"/>
      <w:bookmarkStart w:id="253" w:name="_Toc213999266"/>
      <w:r w:rsidR="006976E4">
        <w:t>Environmental Compliance and Carbon Accounting</w:t>
      </w:r>
      <w:bookmarkEnd w:id="251"/>
      <w:r w:rsidR="006976E4">
        <w:t xml:space="preserve"> (Template)</w:t>
      </w:r>
      <w:bookmarkEnd w:id="252"/>
      <w:bookmarkEnd w:id="253"/>
    </w:p>
    <w:p w14:paraId="637B1A12" w14:textId="77777777" w:rsidR="006976E4" w:rsidRDefault="006976E4" w:rsidP="006976E4">
      <w:pPr>
        <w:pStyle w:val="Bodytextalignedat0"/>
      </w:pPr>
    </w:p>
    <w:p w14:paraId="04A41CF4" w14:textId="49B073A8" w:rsidR="006976E4" w:rsidRDefault="006976E4" w:rsidP="006976E4">
      <w:pPr>
        <w:pStyle w:val="Bodytextalignedat0"/>
      </w:pPr>
      <w:r>
        <w:t>This</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t xml:space="preserve"> sets out the detailed provisions governing environmental compliance and carbon accounting in respect of the Project, including interactions with Climate Change Agreements (CCAs) and the UK Emissions Trading Scheme (UK ETS).</w:t>
      </w:r>
    </w:p>
    <w:p w14:paraId="7CFCA76C" w14:textId="29EADC1C" w:rsidR="006976E4" w:rsidRDefault="006976E4" w:rsidP="00702BE5">
      <w:pPr>
        <w:pStyle w:val="Annex1Heading"/>
      </w:pPr>
      <w:r>
        <w:t>Host Environmental Compliance</w:t>
      </w:r>
    </w:p>
    <w:p w14:paraId="0A874171" w14:textId="2B795C65" w:rsidR="006976E4" w:rsidRDefault="006976E4" w:rsidP="00702BE5">
      <w:pPr>
        <w:pStyle w:val="Annex2Number"/>
      </w:pPr>
      <w:r>
        <w:t>The Host shall retain sole responsibility for compliance with all environmental permits and obligations applicable to the Host Assets, including CCAs and UK ETS obligations.</w:t>
      </w:r>
    </w:p>
    <w:p w14:paraId="01E652A3" w14:textId="33A26F02" w:rsidR="006976E4" w:rsidRDefault="00492472" w:rsidP="00702BE5">
      <w:pPr>
        <w:pStyle w:val="Annex2Number"/>
      </w:pPr>
      <w:r>
        <w:t>ESCo</w:t>
      </w:r>
      <w:r w:rsidR="006976E4">
        <w:t xml:space="preserve"> shall operate </w:t>
      </w:r>
      <w:r>
        <w:t>the</w:t>
      </w:r>
      <w:r w:rsidR="006976E4">
        <w:t xml:space="preserve"> </w:t>
      </w:r>
      <w:r>
        <w:t>ESCo</w:t>
      </w:r>
      <w:r w:rsidR="006976E4">
        <w:t xml:space="preserve"> Assets in such a way as not to cause or contribute to the Host breaching its environmental obligations</w:t>
      </w:r>
      <w:r>
        <w:t xml:space="preserve"> in a way that is reasonably foreseeable</w:t>
      </w:r>
      <w:r w:rsidR="006976E4">
        <w:t>.</w:t>
      </w:r>
    </w:p>
    <w:p w14:paraId="7BFCEEBC" w14:textId="22F679BB" w:rsidR="006976E4" w:rsidRDefault="006976E4" w:rsidP="00702BE5">
      <w:pPr>
        <w:pStyle w:val="Annex2Number"/>
      </w:pPr>
      <w:r>
        <w:t xml:space="preserve">The Host shall provide </w:t>
      </w:r>
      <w:r w:rsidR="00492472">
        <w:t xml:space="preserve">ESCo </w:t>
      </w:r>
      <w:r>
        <w:t>with copies of relevant permits and regulatory correspondence, to the extent necessary to ensure transparency and facilitate coordination.</w:t>
      </w:r>
    </w:p>
    <w:p w14:paraId="3A96EC05" w14:textId="527D3A93" w:rsidR="006976E4" w:rsidRDefault="00492472" w:rsidP="00702BE5">
      <w:pPr>
        <w:pStyle w:val="Annex1Heading"/>
      </w:pPr>
      <w:r>
        <w:t>ESCo</w:t>
      </w:r>
      <w:r w:rsidR="006976E4">
        <w:t xml:space="preserve"> Environmental Obligations</w:t>
      </w:r>
    </w:p>
    <w:p w14:paraId="7581F473" w14:textId="6FABA970" w:rsidR="006976E4" w:rsidRDefault="00492472" w:rsidP="00702BE5">
      <w:pPr>
        <w:pStyle w:val="Annex2Number"/>
      </w:pPr>
      <w:r>
        <w:t>ESCo</w:t>
      </w:r>
      <w:r w:rsidR="006976E4">
        <w:t xml:space="preserve"> shall obtain and comply with all environmental permits required for the installation and operation of the </w:t>
      </w:r>
      <w:r>
        <w:t>ESCo</w:t>
      </w:r>
      <w:r w:rsidR="006976E4">
        <w:t xml:space="preserve"> Assets.</w:t>
      </w:r>
    </w:p>
    <w:p w14:paraId="158BD245" w14:textId="53BAA63C" w:rsidR="006976E4" w:rsidRDefault="00492472" w:rsidP="00702BE5">
      <w:pPr>
        <w:pStyle w:val="Annex2Number"/>
      </w:pPr>
      <w:r>
        <w:t>ESCo</w:t>
      </w:r>
      <w:r w:rsidR="006976E4">
        <w:t xml:space="preserve"> shall provide operational data (including heat extraction volumes, temperatures, and energy efficiency metrics) necessary for the Host to comply with its CCA and UK ETS reporting obligations.</w:t>
      </w:r>
    </w:p>
    <w:p w14:paraId="300E6986" w14:textId="3C65D0B0" w:rsidR="006976E4" w:rsidRDefault="00492472" w:rsidP="00702BE5">
      <w:pPr>
        <w:pStyle w:val="Annex2Number"/>
      </w:pPr>
      <w:r>
        <w:t>ESCo</w:t>
      </w:r>
      <w:r w:rsidR="006976E4">
        <w:t xml:space="preserve"> shall not operate the </w:t>
      </w:r>
      <w:r>
        <w:t>ESCo</w:t>
      </w:r>
      <w:r w:rsidR="006976E4">
        <w:t xml:space="preserve"> Assets in a manner that </w:t>
      </w:r>
      <w:r>
        <w:t xml:space="preserve">reasonably foreseeably </w:t>
      </w:r>
      <w:r w:rsidR="006976E4">
        <w:t>increases the Host’s reportable emissions under the UK ETS without prior agreement.</w:t>
      </w:r>
    </w:p>
    <w:p w14:paraId="0D385E66" w14:textId="320378F7" w:rsidR="006976E4" w:rsidRDefault="006976E4" w:rsidP="00702BE5">
      <w:pPr>
        <w:pStyle w:val="Annex1Heading"/>
      </w:pPr>
      <w:r>
        <w:t>Carbon Accounting and Credits</w:t>
      </w:r>
    </w:p>
    <w:p w14:paraId="3ED6D07F" w14:textId="01677B59" w:rsidR="006976E4" w:rsidRDefault="006976E4" w:rsidP="00702BE5">
      <w:pPr>
        <w:pStyle w:val="Annex2Number"/>
      </w:pPr>
      <w:r>
        <w:t xml:space="preserve">The Parties shall maintain separate carbon accounts and shall not double-count </w:t>
      </w:r>
      <w:r w:rsidR="00492472">
        <w:t xml:space="preserve">or double-report </w:t>
      </w:r>
      <w:r>
        <w:t>emissions reductions or credits.</w:t>
      </w:r>
    </w:p>
    <w:p w14:paraId="52097B7E" w14:textId="0A0BD8EC" w:rsidR="006976E4" w:rsidRDefault="006976E4" w:rsidP="00702BE5">
      <w:pPr>
        <w:pStyle w:val="Annex2Number"/>
      </w:pPr>
      <w:r>
        <w:t>Environmental Credits arising from the Project shall be allocated in accordance with</w:t>
      </w:r>
      <w:r w:rsidR="00920E6C">
        <w:t xml:space="preserve"> </w:t>
      </w:r>
      <w:r w:rsidR="00AF5062">
        <w:fldChar w:fldCharType="begin"/>
      </w:r>
      <w:r w:rsidR="00AF5062">
        <w:instrText xml:space="preserve"> REF _Ref212807207 \n \h </w:instrText>
      </w:r>
      <w:r w:rsidR="00AF5062">
        <w:fldChar w:fldCharType="separate"/>
      </w:r>
      <w:r w:rsidR="003858B1">
        <w:t>Schedule 10</w:t>
      </w:r>
      <w:r w:rsidR="00AF5062">
        <w:fldChar w:fldCharType="end"/>
      </w:r>
      <w:r>
        <w:t>.</w:t>
      </w:r>
    </w:p>
    <w:p w14:paraId="50D36511" w14:textId="59FCFA03" w:rsidR="006976E4" w:rsidRDefault="006976E4" w:rsidP="00702BE5">
      <w:pPr>
        <w:pStyle w:val="Annex2Number"/>
      </w:pPr>
      <w:r>
        <w:t xml:space="preserve">Where the Project delivers demonstrable carbon savings, the Parties shall agree whether such savings are reported by the Host, </w:t>
      </w:r>
      <w:r w:rsidR="00492472">
        <w:t>ESCo</w:t>
      </w:r>
      <w:r>
        <w:t>, or jointly, in compliance with applicable regulatory and reporting requirements.</w:t>
      </w:r>
    </w:p>
    <w:p w14:paraId="1D518F3D" w14:textId="3482CBED" w:rsidR="006976E4" w:rsidRDefault="006976E4" w:rsidP="00702BE5">
      <w:pPr>
        <w:pStyle w:val="Annex1Heading"/>
      </w:pPr>
      <w:r>
        <w:t>Data Sharing and Verification</w:t>
      </w:r>
    </w:p>
    <w:p w14:paraId="1C754292" w14:textId="11750CB3" w:rsidR="006976E4" w:rsidRDefault="00492472" w:rsidP="00702BE5">
      <w:pPr>
        <w:pStyle w:val="Annex2Number"/>
      </w:pPr>
      <w:r>
        <w:t>ESCo</w:t>
      </w:r>
      <w:r w:rsidR="006976E4">
        <w:t xml:space="preserve"> shall share data with the Host on a monthly basis in a format suitable for inclusion in the Host’s environmental reporting systems.</w:t>
      </w:r>
    </w:p>
    <w:p w14:paraId="59879D46" w14:textId="45497AA0" w:rsidR="006976E4" w:rsidRDefault="006976E4" w:rsidP="00702BE5">
      <w:pPr>
        <w:pStyle w:val="Annex2Number"/>
      </w:pPr>
      <w:r>
        <w:t>The Parties shall cooperate in responding to any regulator audit or verification request under CCAs or the UK ETS.</w:t>
      </w:r>
    </w:p>
    <w:p w14:paraId="42A97626" w14:textId="454CE134" w:rsidR="006976E4" w:rsidRDefault="006976E4" w:rsidP="00702BE5">
      <w:pPr>
        <w:pStyle w:val="Annex2Number"/>
      </w:pPr>
      <w:r>
        <w:lastRenderedPageBreak/>
        <w:t>Any disputes regarding carbon accounting or reporting shall be referred to the Independent Engineer or Independent Valuer, as appropriate.</w:t>
      </w:r>
    </w:p>
    <w:p w14:paraId="2DAFDC20" w14:textId="17286103" w:rsidR="006976E4" w:rsidRDefault="006976E4" w:rsidP="00702BE5">
      <w:pPr>
        <w:pStyle w:val="Annex1Heading"/>
      </w:pPr>
      <w:r>
        <w:t>Liability and Indemnities</w:t>
      </w:r>
    </w:p>
    <w:p w14:paraId="64F031A5" w14:textId="539A98A8" w:rsidR="006976E4" w:rsidRDefault="006976E4" w:rsidP="00702BE5">
      <w:pPr>
        <w:pStyle w:val="Annex2Number"/>
      </w:pPr>
      <w:r>
        <w:t>Each Party shall be liable for its own compliance with applicable environmental obligations.</w:t>
      </w:r>
    </w:p>
    <w:p w14:paraId="6DAD7B74" w14:textId="20365A40" w:rsidR="006976E4" w:rsidRDefault="00492472" w:rsidP="00702BE5">
      <w:pPr>
        <w:pStyle w:val="Annex2Number"/>
      </w:pPr>
      <w:r>
        <w:t>ESCo</w:t>
      </w:r>
      <w:r w:rsidR="006976E4">
        <w:t xml:space="preserve"> shall indemnify the Host against any fines, penalties, or increased Allowance costs arising from </w:t>
      </w:r>
      <w:r>
        <w:t>ESCo</w:t>
      </w:r>
      <w:r w:rsidR="006976E4">
        <w:t>’s breach of this Annex.</w:t>
      </w:r>
    </w:p>
    <w:p w14:paraId="3365FC4A" w14:textId="18DD33C0" w:rsidR="006976E4" w:rsidRDefault="006976E4" w:rsidP="00702BE5">
      <w:pPr>
        <w:pStyle w:val="Annex2Number"/>
      </w:pPr>
      <w:r>
        <w:t xml:space="preserve">The Host shall indemnify </w:t>
      </w:r>
      <w:r w:rsidR="00492472">
        <w:t>ESCo</w:t>
      </w:r>
      <w:r>
        <w:t xml:space="preserve"> against any fines, penalties, or losses arising from the Host’s breach of this Annex.</w:t>
      </w:r>
    </w:p>
    <w:p w14:paraId="7ED0204B" w14:textId="77777777" w:rsidR="006976E4" w:rsidRDefault="006976E4" w:rsidP="00F35E04">
      <w:pPr>
        <w:pStyle w:val="Bodytextalignedat0"/>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6976E4" w:rsidRPr="0079020D" w14:paraId="242611CF" w14:textId="77777777" w:rsidTr="00D07469">
        <w:tc>
          <w:tcPr>
            <w:tcW w:w="9629" w:type="dxa"/>
            <w:gridSpan w:val="2"/>
            <w:shd w:val="clear" w:color="auto" w:fill="8496B0"/>
          </w:tcPr>
          <w:p w14:paraId="7EA1E6F4" w14:textId="5625FE9F" w:rsidR="006976E4" w:rsidRPr="0079020D" w:rsidRDefault="006976E4" w:rsidP="00D07469">
            <w:pPr>
              <w:pStyle w:val="Guidancenoteheading"/>
            </w:pPr>
            <w:r w:rsidRPr="00081842">
              <w:t>Guidance</w:t>
            </w:r>
            <w:r w:rsidRPr="0079020D">
              <w:t xml:space="preserve"> Notes –</w:t>
            </w:r>
            <w:r w:rsidR="00434821">
              <w:t xml:space="preserve"> </w:t>
            </w:r>
            <w:r w:rsidR="004D7505">
              <w:fldChar w:fldCharType="begin"/>
            </w:r>
            <w:r w:rsidR="004D7505">
              <w:instrText xml:space="preserve"> REF _Ref212812502 \n \h </w:instrText>
            </w:r>
            <w:r w:rsidR="004D7505">
              <w:fldChar w:fldCharType="separate"/>
            </w:r>
            <w:r w:rsidR="003858B1">
              <w:t>Annex 10</w:t>
            </w:r>
            <w:r w:rsidR="004D7505">
              <w:fldChar w:fldCharType="end"/>
            </w:r>
            <w:r w:rsidR="00434821">
              <w:t xml:space="preserve"> </w:t>
            </w:r>
            <w:r w:rsidR="004D7505">
              <w:t>(</w:t>
            </w:r>
            <w:r w:rsidR="004D7505">
              <w:fldChar w:fldCharType="begin"/>
            </w:r>
            <w:r w:rsidR="004D7505">
              <w:instrText xml:space="preserve"> REF _Ref212812502 \h </w:instrText>
            </w:r>
            <w:r w:rsidR="004D7505">
              <w:fldChar w:fldCharType="separate"/>
            </w:r>
            <w:r w:rsidR="003858B1">
              <w:t>Environmental Compliance and Carbon Accounting (Template)</w:t>
            </w:r>
            <w:r w:rsidR="004D7505">
              <w:fldChar w:fldCharType="end"/>
            </w:r>
            <w:r w:rsidR="004D7505">
              <w:t>)</w:t>
            </w:r>
          </w:p>
        </w:tc>
      </w:tr>
      <w:tr w:rsidR="006976E4" w:rsidRPr="0079020D" w14:paraId="0F747C6E" w14:textId="77777777" w:rsidTr="00D07469">
        <w:tc>
          <w:tcPr>
            <w:tcW w:w="2547" w:type="dxa"/>
          </w:tcPr>
          <w:p w14:paraId="6385ECB7" w14:textId="77777777" w:rsidR="006976E4" w:rsidRPr="00081842" w:rsidRDefault="006976E4" w:rsidP="00D07469">
            <w:pPr>
              <w:pStyle w:val="Guidancenotesub-heading"/>
              <w:tabs>
                <w:tab w:val="left" w:pos="1514"/>
              </w:tabs>
            </w:pPr>
            <w:r w:rsidRPr="00B65B73">
              <w:t>Purpose</w:t>
            </w:r>
            <w:r w:rsidRPr="0079020D">
              <w:t>:</w:t>
            </w:r>
          </w:p>
        </w:tc>
        <w:tc>
          <w:tcPr>
            <w:tcW w:w="7082" w:type="dxa"/>
          </w:tcPr>
          <w:p w14:paraId="23D7235D" w14:textId="5D6C2790" w:rsidR="006976E4" w:rsidRPr="0079020D" w:rsidRDefault="006976E4" w:rsidP="00D07469">
            <w:pPr>
              <w:pStyle w:val="Guidancenotetext"/>
            </w:pPr>
            <w:r w:rsidRPr="006976E4">
              <w:t>Allocates responsibility for environmental compliance and carbon accounting. Prevents regulatory breaches, double-counting, and misallocation of credits/obligations.</w:t>
            </w:r>
          </w:p>
        </w:tc>
      </w:tr>
      <w:tr w:rsidR="006976E4" w:rsidRPr="0079020D" w14:paraId="731F335F" w14:textId="77777777" w:rsidTr="00D07469">
        <w:tc>
          <w:tcPr>
            <w:tcW w:w="2547" w:type="dxa"/>
          </w:tcPr>
          <w:p w14:paraId="02D6530B" w14:textId="60DDC910" w:rsidR="006976E4" w:rsidRPr="00B65B73" w:rsidRDefault="006976E4" w:rsidP="00D07469">
            <w:pPr>
              <w:pStyle w:val="Guidancenotesub-heading"/>
            </w:pPr>
            <w:r>
              <w:t>Host obligations:</w:t>
            </w:r>
          </w:p>
        </w:tc>
        <w:tc>
          <w:tcPr>
            <w:tcW w:w="7082" w:type="dxa"/>
          </w:tcPr>
          <w:p w14:paraId="733C809E" w14:textId="7F8BE13F" w:rsidR="006976E4" w:rsidRDefault="006976E4" w:rsidP="00D07469">
            <w:pPr>
              <w:pStyle w:val="Guidancenotetext"/>
            </w:pPr>
            <w:r w:rsidRPr="006976E4">
              <w:t xml:space="preserve">Host retains responsibility for permits/obligations tied to its baseline operations. </w:t>
            </w:r>
            <w:r w:rsidR="00492472">
              <w:t>ESCo</w:t>
            </w:r>
            <w:r w:rsidRPr="006976E4">
              <w:t xml:space="preserve"> must not jeopardise Host compliance.</w:t>
            </w:r>
          </w:p>
        </w:tc>
      </w:tr>
      <w:tr w:rsidR="006976E4" w:rsidRPr="0079020D" w14:paraId="6A05D56A" w14:textId="77777777" w:rsidTr="00D07469">
        <w:tc>
          <w:tcPr>
            <w:tcW w:w="2547" w:type="dxa"/>
          </w:tcPr>
          <w:p w14:paraId="0F02ABBE" w14:textId="01B524D0" w:rsidR="006976E4" w:rsidRPr="00B65B73" w:rsidRDefault="00007125" w:rsidP="00D07469">
            <w:pPr>
              <w:pStyle w:val="Guidancenotesub-heading"/>
            </w:pPr>
            <w:r>
              <w:t xml:space="preserve">ESCo </w:t>
            </w:r>
            <w:r w:rsidR="006976E4">
              <w:t>obligations:</w:t>
            </w:r>
          </w:p>
        </w:tc>
        <w:tc>
          <w:tcPr>
            <w:tcW w:w="7082" w:type="dxa"/>
          </w:tcPr>
          <w:p w14:paraId="74833E9C" w14:textId="0EB5677C" w:rsidR="006976E4" w:rsidRDefault="00492472" w:rsidP="00D07469">
            <w:pPr>
              <w:pStyle w:val="Guidancenotetext"/>
            </w:pPr>
            <w:r>
              <w:t>ESCo</w:t>
            </w:r>
            <w:r w:rsidR="006976E4" w:rsidRPr="006976E4">
              <w:t xml:space="preserve"> must secure its own permits. Must provide data to support Host compliance with CCAs/ETS. Must not increase Host’s ETS liability.</w:t>
            </w:r>
          </w:p>
        </w:tc>
      </w:tr>
      <w:tr w:rsidR="006976E4" w:rsidRPr="0079020D" w14:paraId="2B6192AA" w14:textId="77777777" w:rsidTr="00D07469">
        <w:tc>
          <w:tcPr>
            <w:tcW w:w="2547" w:type="dxa"/>
          </w:tcPr>
          <w:p w14:paraId="7CD92F54" w14:textId="58740B58" w:rsidR="006976E4" w:rsidRDefault="006976E4" w:rsidP="00D07469">
            <w:pPr>
              <w:pStyle w:val="Guidancenotesub-heading"/>
            </w:pPr>
            <w:r>
              <w:t>Carbon accounting:</w:t>
            </w:r>
          </w:p>
        </w:tc>
        <w:tc>
          <w:tcPr>
            <w:tcW w:w="7082" w:type="dxa"/>
          </w:tcPr>
          <w:p w14:paraId="32F991F8" w14:textId="1BAD2A8D" w:rsidR="006976E4" w:rsidRDefault="006976E4" w:rsidP="00D07469">
            <w:pPr>
              <w:pStyle w:val="Guidancenotetext"/>
            </w:pPr>
            <w:r w:rsidRPr="006976E4">
              <w:t xml:space="preserve">Ensures integrity of reporting. </w:t>
            </w:r>
            <w:r w:rsidR="00920E6C">
              <w:t xml:space="preserve"> </w:t>
            </w:r>
            <w:r w:rsidR="00AF5062">
              <w:fldChar w:fldCharType="begin"/>
            </w:r>
            <w:r w:rsidR="00AF5062">
              <w:instrText xml:space="preserve"> REF _Ref212807207 \n \h </w:instrText>
            </w:r>
            <w:r w:rsidR="00AF5062">
              <w:fldChar w:fldCharType="separate"/>
            </w:r>
            <w:r w:rsidR="003858B1">
              <w:t>Schedule 10</w:t>
            </w:r>
            <w:r w:rsidR="00AF5062">
              <w:fldChar w:fldCharType="end"/>
            </w:r>
            <w:r w:rsidR="00920E6C">
              <w:t xml:space="preserve"> </w:t>
            </w:r>
            <w:r w:rsidRPr="006976E4">
              <w:t>allocates credits. Requires clarity on who claims carbon savings.</w:t>
            </w:r>
          </w:p>
        </w:tc>
      </w:tr>
      <w:tr w:rsidR="006976E4" w:rsidRPr="0079020D" w14:paraId="55DED659" w14:textId="77777777" w:rsidTr="00D07469">
        <w:tc>
          <w:tcPr>
            <w:tcW w:w="2547" w:type="dxa"/>
          </w:tcPr>
          <w:p w14:paraId="594446BE" w14:textId="5F0BDDFF" w:rsidR="006976E4" w:rsidRDefault="006976E4" w:rsidP="00D07469">
            <w:pPr>
              <w:pStyle w:val="Guidancenotesub-heading"/>
            </w:pPr>
            <w:r>
              <w:t>Data sharing:</w:t>
            </w:r>
          </w:p>
        </w:tc>
        <w:tc>
          <w:tcPr>
            <w:tcW w:w="7082" w:type="dxa"/>
          </w:tcPr>
          <w:p w14:paraId="2B5ACFB3" w14:textId="007E5087" w:rsidR="006976E4" w:rsidRDefault="006976E4" w:rsidP="00D07469">
            <w:pPr>
              <w:pStyle w:val="Guidancenotetext"/>
            </w:pPr>
            <w:r w:rsidRPr="006976E4">
              <w:t>Monthly data flow ensures Host can report accurately. Cooperation in audits/verification is critical.</w:t>
            </w:r>
          </w:p>
        </w:tc>
      </w:tr>
      <w:tr w:rsidR="006976E4" w:rsidRPr="0079020D" w14:paraId="6B8B412F" w14:textId="77777777" w:rsidTr="00D07469">
        <w:tc>
          <w:tcPr>
            <w:tcW w:w="2547" w:type="dxa"/>
          </w:tcPr>
          <w:p w14:paraId="60D209BE" w14:textId="0EE927DF" w:rsidR="006976E4" w:rsidRDefault="006976E4" w:rsidP="00D07469">
            <w:pPr>
              <w:pStyle w:val="Guidancenotesub-heading"/>
            </w:pPr>
            <w:r>
              <w:t>Liability/indemnities:</w:t>
            </w:r>
          </w:p>
        </w:tc>
        <w:tc>
          <w:tcPr>
            <w:tcW w:w="7082" w:type="dxa"/>
          </w:tcPr>
          <w:p w14:paraId="74CCB010" w14:textId="1950356D" w:rsidR="006976E4" w:rsidRDefault="006976E4" w:rsidP="00D07469">
            <w:pPr>
              <w:pStyle w:val="Guidancenotetext"/>
            </w:pPr>
            <w:r w:rsidRPr="006976E4">
              <w:t>Each Party liable for its own breaches. Mutual indemnities protect against regulatory fines/costs caused by the other.</w:t>
            </w:r>
          </w:p>
        </w:tc>
      </w:tr>
      <w:tr w:rsidR="006976E4" w:rsidRPr="0079020D" w14:paraId="55E61E38" w14:textId="77777777" w:rsidTr="00D07469">
        <w:tc>
          <w:tcPr>
            <w:tcW w:w="2547" w:type="dxa"/>
          </w:tcPr>
          <w:p w14:paraId="58508D27" w14:textId="77777777" w:rsidR="006976E4" w:rsidRPr="0079020D" w:rsidRDefault="006976E4" w:rsidP="00D07469">
            <w:pPr>
              <w:pStyle w:val="Guidancenotesub-heading"/>
            </w:pPr>
            <w:r w:rsidRPr="0079020D">
              <w:t>Negotiation flex:</w:t>
            </w:r>
          </w:p>
        </w:tc>
        <w:tc>
          <w:tcPr>
            <w:tcW w:w="7082" w:type="dxa"/>
          </w:tcPr>
          <w:p w14:paraId="317C6FC3" w14:textId="4B34466F" w:rsidR="006976E4" w:rsidRDefault="006976E4" w:rsidP="00D07469">
            <w:pPr>
              <w:pStyle w:val="Guidancenotetext"/>
            </w:pPr>
            <w:r w:rsidRPr="006976E4">
              <w:t xml:space="preserve">Hosts may push for </w:t>
            </w:r>
            <w:r w:rsidR="00492472">
              <w:t>ESCo</w:t>
            </w:r>
            <w:r w:rsidRPr="006976E4">
              <w:t xml:space="preserve"> to assume wider responsibility for ETS impacts; </w:t>
            </w:r>
            <w:r w:rsidR="00492472">
              <w:t>ESCos</w:t>
            </w:r>
            <w:r w:rsidRPr="006976E4">
              <w:t>/lenders resist.</w:t>
            </w:r>
            <w:r>
              <w:t xml:space="preserve"> </w:t>
            </w:r>
          </w:p>
          <w:p w14:paraId="1AFA7467" w14:textId="22D7F35D" w:rsidR="006976E4" w:rsidRDefault="00492472" w:rsidP="00D07469">
            <w:pPr>
              <w:pStyle w:val="Guidancenotetext"/>
            </w:pPr>
            <w:r>
              <w:t>ESCos</w:t>
            </w:r>
            <w:r w:rsidR="006976E4" w:rsidRPr="006976E4">
              <w:t xml:space="preserve"> may push for joint claiming of carbon savings; Hosts resist to protect compliance position.</w:t>
            </w:r>
          </w:p>
          <w:p w14:paraId="125EB22D" w14:textId="1869D5A1" w:rsidR="006976E4" w:rsidRPr="0079020D" w:rsidRDefault="006976E4" w:rsidP="00D07469">
            <w:pPr>
              <w:pStyle w:val="Guidancenotetext"/>
            </w:pPr>
            <w:r w:rsidRPr="006976E4">
              <w:t xml:space="preserve">Data sharing: Hosts may demand real-time data; </w:t>
            </w:r>
            <w:r w:rsidR="00492472">
              <w:t>ESCos</w:t>
            </w:r>
            <w:r w:rsidRPr="006976E4">
              <w:t xml:space="preserve"> may limit to monthly.</w:t>
            </w:r>
          </w:p>
        </w:tc>
      </w:tr>
    </w:tbl>
    <w:p w14:paraId="218DFE5C" w14:textId="77777777" w:rsidR="006976E4" w:rsidRDefault="006976E4" w:rsidP="00F35E04">
      <w:pPr>
        <w:pStyle w:val="Bodytextalignedat0"/>
      </w:pPr>
    </w:p>
    <w:p w14:paraId="02CB19BE" w14:textId="77777777" w:rsidR="006976E4" w:rsidRDefault="006976E4" w:rsidP="00F35E04">
      <w:pPr>
        <w:pStyle w:val="Bodytextalignedat0"/>
      </w:pPr>
    </w:p>
    <w:bookmarkEnd w:id="3"/>
    <w:bookmarkEnd w:id="29"/>
    <w:p w14:paraId="5D1BB91B" w14:textId="4C3304C2" w:rsidR="00C26999" w:rsidRDefault="00C26999">
      <w:pPr>
        <w:spacing w:before="0" w:after="0"/>
        <w:jc w:val="left"/>
      </w:pPr>
      <w:r>
        <w:br w:type="page"/>
      </w:r>
    </w:p>
    <w:p w14:paraId="33CDC667" w14:textId="4A37796C" w:rsidR="00C26999" w:rsidRDefault="00C26999" w:rsidP="00C26999">
      <w:pPr>
        <w:pStyle w:val="Appendix0"/>
      </w:pPr>
      <w:r>
        <w:lastRenderedPageBreak/>
        <w:br/>
      </w:r>
      <w:bookmarkStart w:id="254" w:name="_Ref212910596"/>
      <w:bookmarkStart w:id="255" w:name="_Ref212910715"/>
      <w:bookmarkStart w:id="256" w:name="_Ref212911101"/>
      <w:bookmarkStart w:id="257" w:name="_Toc213999267"/>
      <w:r>
        <w:t>Direct Agreement (Template)</w:t>
      </w:r>
      <w:bookmarkEnd w:id="254"/>
      <w:bookmarkEnd w:id="255"/>
      <w:bookmarkEnd w:id="256"/>
      <w:bookmarkEnd w:id="257"/>
    </w:p>
    <w:p w14:paraId="5C4A5F6A" w14:textId="687AC8B0" w:rsidR="006976E4" w:rsidRDefault="00C26999" w:rsidP="00C26999">
      <w:pPr>
        <w:pStyle w:val="Bodytextalignedat0"/>
        <w:jc w:val="center"/>
      </w:pPr>
      <w:r>
        <w:t>[</w:t>
      </w:r>
      <w:r w:rsidRPr="00C26999">
        <w:rPr>
          <w:i/>
          <w:iCs/>
        </w:rPr>
        <w:t>insert</w:t>
      </w:r>
      <w:r>
        <w:t>]</w:t>
      </w:r>
    </w:p>
    <w:p w14:paraId="12881A50" w14:textId="0A663CEB" w:rsidR="00DC5E83" w:rsidRDefault="00DC5E83">
      <w:pPr>
        <w:spacing w:before="0" w:after="0"/>
        <w:jc w:val="left"/>
      </w:pPr>
      <w:r>
        <w:br w:type="page"/>
      </w:r>
    </w:p>
    <w:p w14:paraId="7F4D26BC" w14:textId="400C9825" w:rsidR="00DC5E83" w:rsidRDefault="00DC5E83" w:rsidP="00DC5E83">
      <w:pPr>
        <w:pStyle w:val="Appendix0"/>
      </w:pPr>
      <w:r>
        <w:lastRenderedPageBreak/>
        <w:br/>
      </w:r>
      <w:bookmarkStart w:id="258" w:name="_Ref212911658"/>
      <w:bookmarkStart w:id="259" w:name="_Ref212913192"/>
      <w:bookmarkStart w:id="260" w:name="_Ref212913200"/>
      <w:bookmarkStart w:id="261" w:name="_Ref212913209"/>
      <w:bookmarkStart w:id="262" w:name="_Toc213999268"/>
      <w:r>
        <w:t>Testing &amp; Commissioning</w:t>
      </w:r>
      <w:bookmarkEnd w:id="258"/>
      <w:bookmarkEnd w:id="259"/>
      <w:bookmarkEnd w:id="260"/>
      <w:bookmarkEnd w:id="261"/>
      <w:bookmarkEnd w:id="262"/>
    </w:p>
    <w:p w14:paraId="4DD3FFAB" w14:textId="6EB1778D" w:rsidR="00DC5E83" w:rsidRDefault="00DC5E83" w:rsidP="00DC5E83">
      <w:pPr>
        <w:pStyle w:val="Bodytextalignedat0"/>
        <w:jc w:val="center"/>
      </w:pPr>
      <w:r>
        <w:t>[</w:t>
      </w:r>
      <w:r w:rsidR="001846DC" w:rsidRPr="001846DC">
        <w:rPr>
          <w:i/>
          <w:iCs/>
        </w:rPr>
        <w:t xml:space="preserve">NB: </w:t>
      </w:r>
      <w:r w:rsidR="008663B4" w:rsidRPr="008663B4">
        <w:rPr>
          <w:i/>
          <w:iCs/>
        </w:rPr>
        <w:t>to be adapted to</w:t>
      </w:r>
      <w:r w:rsidR="008663B4">
        <w:t xml:space="preserve"> </w:t>
      </w:r>
      <w:r w:rsidRPr="00C26999">
        <w:rPr>
          <w:i/>
          <w:iCs/>
        </w:rPr>
        <w:t>insert</w:t>
      </w:r>
      <w:r w:rsidR="00E660B2">
        <w:rPr>
          <w:i/>
          <w:iCs/>
        </w:rPr>
        <w:t xml:space="preserve"> technology</w:t>
      </w:r>
      <w:r w:rsidR="001846DC">
        <w:rPr>
          <w:i/>
          <w:iCs/>
        </w:rPr>
        <w:t>-</w:t>
      </w:r>
      <w:r w:rsidR="00E660B2">
        <w:rPr>
          <w:i/>
          <w:iCs/>
        </w:rPr>
        <w:t>specific requirements</w:t>
      </w:r>
      <w:r>
        <w:t>]</w:t>
      </w:r>
    </w:p>
    <w:p w14:paraId="1C670987" w14:textId="77777777" w:rsidR="008663B4" w:rsidRDefault="008663B4" w:rsidP="008663B4">
      <w:pPr>
        <w:pStyle w:val="Bodytextalignedat0"/>
        <w:jc w:val="left"/>
      </w:pPr>
    </w:p>
    <w:p w14:paraId="0D15E800" w14:textId="2013BDCA" w:rsidR="008663B4" w:rsidRDefault="008663B4" w:rsidP="008663B4">
      <w:pPr>
        <w:pStyle w:val="Bodytextalignedat0"/>
        <w:jc w:val="left"/>
      </w:pPr>
      <w:r>
        <w:t xml:space="preserve">This </w:t>
      </w:r>
      <w:r>
        <w:fldChar w:fldCharType="begin"/>
      </w:r>
      <w:r>
        <w:instrText xml:space="preserve"> REF _Ref212911658 \r \h </w:instrText>
      </w:r>
      <w:r>
        <w:fldChar w:fldCharType="separate"/>
      </w:r>
      <w:r w:rsidR="003858B1">
        <w:t>Annex 12</w:t>
      </w:r>
      <w:r>
        <w:fldChar w:fldCharType="end"/>
      </w:r>
      <w:r>
        <w:t xml:space="preserve"> sets out the procedure for commissioning the ESCo Assets (Model B) or Host Assets (Model A) and verifying compliance with the Technical Standards in </w:t>
      </w:r>
      <w:r>
        <w:fldChar w:fldCharType="begin"/>
      </w:r>
      <w:r>
        <w:instrText xml:space="preserve"> REF _Ref212811359 \r \h </w:instrText>
      </w:r>
      <w:r>
        <w:fldChar w:fldCharType="separate"/>
      </w:r>
      <w:r w:rsidR="003858B1">
        <w:t>Schedule 4</w:t>
      </w:r>
      <w:r>
        <w:fldChar w:fldCharType="end"/>
      </w:r>
      <w:r>
        <w:t xml:space="preserve"> (Model A) or </w:t>
      </w:r>
      <w:r>
        <w:fldChar w:fldCharType="begin"/>
      </w:r>
      <w:r>
        <w:instrText xml:space="preserve"> REF _Ref212811392 \r \h </w:instrText>
      </w:r>
      <w:r>
        <w:fldChar w:fldCharType="separate"/>
      </w:r>
      <w:r w:rsidR="003858B1">
        <w:t>Schedule 5</w:t>
      </w:r>
      <w:r>
        <w:fldChar w:fldCharType="end"/>
      </w:r>
      <w:r>
        <w:t xml:space="preserve"> (Model B).</w:t>
      </w:r>
    </w:p>
    <w:p w14:paraId="5A84779B" w14:textId="52151325" w:rsidR="008663B4" w:rsidRDefault="008663B4" w:rsidP="008663B4">
      <w:pPr>
        <w:pStyle w:val="Annex1Heading"/>
      </w:pPr>
      <w:r>
        <w:t>Commissioning Programme</w:t>
      </w:r>
    </w:p>
    <w:p w14:paraId="26ED5405" w14:textId="1F9DF729" w:rsidR="008663B4" w:rsidRDefault="008663B4" w:rsidP="008663B4">
      <w:pPr>
        <w:pStyle w:val="Annex2Number"/>
      </w:pPr>
      <w:r>
        <w:t>The responsible Party shall prepare a Commissioning Programme not less than [90 (ninety)] days before the Scheduled COD.</w:t>
      </w:r>
    </w:p>
    <w:p w14:paraId="79BD0E11" w14:textId="1B9792EE" w:rsidR="008663B4" w:rsidRDefault="008663B4" w:rsidP="008663B4">
      <w:pPr>
        <w:pStyle w:val="Annex2Number"/>
      </w:pPr>
      <w:r>
        <w:t>The Programme shall include:</w:t>
      </w:r>
    </w:p>
    <w:p w14:paraId="64D1A29A" w14:textId="05C2C38C" w:rsidR="008663B4" w:rsidRDefault="008663B4" w:rsidP="008663B4">
      <w:pPr>
        <w:pStyle w:val="Annex3number"/>
      </w:pPr>
      <w:r>
        <w:t>pre-commissioning checks;</w:t>
      </w:r>
    </w:p>
    <w:p w14:paraId="5957D485" w14:textId="1BD48CD5" w:rsidR="008663B4" w:rsidRDefault="008663B4" w:rsidP="008663B4">
      <w:pPr>
        <w:pStyle w:val="Annex3number"/>
      </w:pPr>
      <w:r>
        <w:t>cold commissioning;</w:t>
      </w:r>
    </w:p>
    <w:p w14:paraId="1980E5B5" w14:textId="442B78FB" w:rsidR="008663B4" w:rsidRDefault="008663B4" w:rsidP="008663B4">
      <w:pPr>
        <w:pStyle w:val="Annex3number"/>
      </w:pPr>
      <w:r>
        <w:t>hot commissioning;</w:t>
      </w:r>
    </w:p>
    <w:p w14:paraId="00F9201B" w14:textId="52CD1876" w:rsidR="008663B4" w:rsidRDefault="008663B4" w:rsidP="008663B4">
      <w:pPr>
        <w:pStyle w:val="Annex3number"/>
      </w:pPr>
      <w:r>
        <w:t>performance tests; and</w:t>
      </w:r>
    </w:p>
    <w:p w14:paraId="70516CFE" w14:textId="21305A8F" w:rsidR="008663B4" w:rsidRDefault="008663B4" w:rsidP="008663B4">
      <w:pPr>
        <w:pStyle w:val="Annex3number"/>
      </w:pPr>
      <w:r>
        <w:t>anticipated dates.</w:t>
      </w:r>
    </w:p>
    <w:p w14:paraId="71DDFFA5" w14:textId="64D4FA58" w:rsidR="008663B4" w:rsidRDefault="008663B4" w:rsidP="008663B4">
      <w:pPr>
        <w:pStyle w:val="Annex2Number"/>
      </w:pPr>
      <w:r>
        <w:t>The Programme shall be reviewed and approved by the Independent Engineer.</w:t>
      </w:r>
    </w:p>
    <w:p w14:paraId="1ACB960B" w14:textId="1BD55CD1" w:rsidR="008663B4" w:rsidRDefault="008663B4" w:rsidP="008663B4">
      <w:pPr>
        <w:pStyle w:val="Annex1Heading"/>
      </w:pPr>
      <w:r>
        <w:t>Pre-Commissioning</w:t>
      </w:r>
    </w:p>
    <w:p w14:paraId="0F47D454" w14:textId="01D0E71C" w:rsidR="008663B4" w:rsidRDefault="008663B4" w:rsidP="008663B4">
      <w:pPr>
        <w:pStyle w:val="Annex2Number"/>
        <w:numPr>
          <w:ilvl w:val="2"/>
          <w:numId w:val="331"/>
        </w:numPr>
      </w:pPr>
      <w:r>
        <w:t>Verification of design documentation and as-built drawings.</w:t>
      </w:r>
    </w:p>
    <w:p w14:paraId="51A9540F" w14:textId="370999EA" w:rsidR="008663B4" w:rsidRDefault="008663B4" w:rsidP="008663B4">
      <w:pPr>
        <w:pStyle w:val="Annex2Number"/>
      </w:pPr>
      <w:r>
        <w:t>Pressure and leak testing of all pipes.</w:t>
      </w:r>
    </w:p>
    <w:p w14:paraId="7D20D072" w14:textId="4C8E7189" w:rsidR="008663B4" w:rsidRDefault="008663B4" w:rsidP="008663B4">
      <w:pPr>
        <w:pStyle w:val="Annex2Number"/>
      </w:pPr>
      <w:r>
        <w:t>Electrical safety and control system testing.</w:t>
      </w:r>
    </w:p>
    <w:p w14:paraId="11925208" w14:textId="47567E64" w:rsidR="008663B4" w:rsidRDefault="008663B4" w:rsidP="008663B4">
      <w:pPr>
        <w:pStyle w:val="Annex1Heading"/>
      </w:pPr>
      <w:r>
        <w:t>Performance Tests</w:t>
      </w:r>
    </w:p>
    <w:p w14:paraId="3561BC85" w14:textId="14ABEEE6" w:rsidR="008663B4" w:rsidRDefault="008663B4" w:rsidP="001846DC">
      <w:pPr>
        <w:pStyle w:val="Annex2Number"/>
      </w:pPr>
      <w:r>
        <w:t>Tests shall measure:</w:t>
      </w:r>
    </w:p>
    <w:p w14:paraId="018A1C54" w14:textId="2F026243" w:rsidR="008663B4" w:rsidRDefault="008663B4" w:rsidP="001846DC">
      <w:pPr>
        <w:pStyle w:val="Annex3number"/>
      </w:pPr>
      <w:r>
        <w:t>thermal output (MWth);</w:t>
      </w:r>
    </w:p>
    <w:p w14:paraId="2A6D661C" w14:textId="098075CA" w:rsidR="008663B4" w:rsidRDefault="008663B4" w:rsidP="001846DC">
      <w:pPr>
        <w:pStyle w:val="Annex3number"/>
      </w:pPr>
      <w:r>
        <w:t>flow and return temperatures;</w:t>
      </w:r>
    </w:p>
    <w:p w14:paraId="41F2FE5D" w14:textId="20338ADF" w:rsidR="008663B4" w:rsidRDefault="008663B4" w:rsidP="001846DC">
      <w:pPr>
        <w:pStyle w:val="Annex3number"/>
      </w:pPr>
      <w:r>
        <w:t>ΔT across Interface Point;</w:t>
      </w:r>
    </w:p>
    <w:p w14:paraId="221511FD" w14:textId="7463413C" w:rsidR="008663B4" w:rsidRDefault="008663B4" w:rsidP="001846DC">
      <w:pPr>
        <w:pStyle w:val="Annex3number"/>
      </w:pPr>
      <w:r>
        <w:t>Seasonal Performance Factor (SPF) for heat pumps;</w:t>
      </w:r>
    </w:p>
    <w:p w14:paraId="1D5FCAC3" w14:textId="2515280D" w:rsidR="008663B4" w:rsidRDefault="008663B4" w:rsidP="001846DC">
      <w:pPr>
        <w:pStyle w:val="Annex3number"/>
      </w:pPr>
      <w:r>
        <w:t xml:space="preserve">availability under continuous operation for [72 </w:t>
      </w:r>
      <w:r w:rsidR="001846DC">
        <w:t xml:space="preserve">(seventy two) </w:t>
      </w:r>
      <w:r>
        <w:t>hours].</w:t>
      </w:r>
    </w:p>
    <w:p w14:paraId="34B29D0F" w14:textId="4900E6F6" w:rsidR="008663B4" w:rsidRDefault="008663B4" w:rsidP="008663B4">
      <w:pPr>
        <w:pStyle w:val="Annex2Number"/>
      </w:pPr>
      <w:r>
        <w:lastRenderedPageBreak/>
        <w:t xml:space="preserve">Performance shall be compared against Technical Standards in </w:t>
      </w:r>
      <w:r w:rsidR="001846DC">
        <w:fldChar w:fldCharType="begin"/>
      </w:r>
      <w:r w:rsidR="001846DC">
        <w:instrText xml:space="preserve"> REF _Ref212811359 \r \h </w:instrText>
      </w:r>
      <w:r w:rsidR="001846DC">
        <w:fldChar w:fldCharType="separate"/>
      </w:r>
      <w:r w:rsidR="003858B1">
        <w:t>Schedule 4</w:t>
      </w:r>
      <w:r w:rsidR="001846DC">
        <w:fldChar w:fldCharType="end"/>
      </w:r>
      <w:r w:rsidR="001846DC">
        <w:t xml:space="preserve"> (Model A) or </w:t>
      </w:r>
      <w:r w:rsidR="001846DC">
        <w:fldChar w:fldCharType="begin"/>
      </w:r>
      <w:r w:rsidR="001846DC">
        <w:instrText xml:space="preserve"> REF _Ref212811392 \r \h </w:instrText>
      </w:r>
      <w:r w:rsidR="001846DC">
        <w:fldChar w:fldCharType="separate"/>
      </w:r>
      <w:r w:rsidR="003858B1">
        <w:t>Schedule 5</w:t>
      </w:r>
      <w:r w:rsidR="001846DC">
        <w:fldChar w:fldCharType="end"/>
      </w:r>
      <w:r w:rsidR="001846DC">
        <w:t xml:space="preserve"> (Model B)</w:t>
      </w:r>
      <w:r>
        <w:t>.</w:t>
      </w:r>
    </w:p>
    <w:p w14:paraId="4340188C" w14:textId="48E4D581" w:rsidR="008663B4" w:rsidRDefault="008663B4" w:rsidP="001846DC">
      <w:pPr>
        <w:pStyle w:val="Annex1Heading"/>
      </w:pPr>
      <w:r>
        <w:t>Test Tolerances</w:t>
      </w:r>
    </w:p>
    <w:p w14:paraId="03F45531" w14:textId="19A52053" w:rsidR="008663B4" w:rsidRDefault="008663B4" w:rsidP="001846DC">
      <w:pPr>
        <w:pStyle w:val="Annex2Number"/>
        <w:numPr>
          <w:ilvl w:val="2"/>
          <w:numId w:val="341"/>
        </w:numPr>
      </w:pPr>
      <w:r>
        <w:t>Measured performance within ±[5]% of contract values shall be deemed compliant.</w:t>
      </w:r>
    </w:p>
    <w:p w14:paraId="560EB524" w14:textId="55EC72DB" w:rsidR="008663B4" w:rsidRDefault="008663B4" w:rsidP="008663B4">
      <w:pPr>
        <w:pStyle w:val="Annex2Number"/>
      </w:pPr>
      <w:r>
        <w:t>Failures outside tolerance shall require re-testing after remedial works.</w:t>
      </w:r>
    </w:p>
    <w:p w14:paraId="20DAED65" w14:textId="5A8EDC36" w:rsidR="008663B4" w:rsidRDefault="008663B4" w:rsidP="008663B4">
      <w:pPr>
        <w:pStyle w:val="Annex1Heading"/>
      </w:pPr>
      <w:r>
        <w:t>Certification of COD</w:t>
      </w:r>
    </w:p>
    <w:p w14:paraId="09D2037A" w14:textId="35A2E6D3" w:rsidR="008663B4" w:rsidRDefault="008663B4" w:rsidP="001846DC">
      <w:pPr>
        <w:pStyle w:val="Annex2Number"/>
        <w:numPr>
          <w:ilvl w:val="2"/>
          <w:numId w:val="345"/>
        </w:numPr>
      </w:pPr>
      <w:r>
        <w:t>COD shall occur when the Independent Engineer certifies that:</w:t>
      </w:r>
    </w:p>
    <w:p w14:paraId="58DC133F" w14:textId="66B51766" w:rsidR="008663B4" w:rsidRDefault="008663B4" w:rsidP="001846DC">
      <w:pPr>
        <w:pStyle w:val="Annex3number"/>
        <w:numPr>
          <w:ilvl w:val="3"/>
          <w:numId w:val="345"/>
        </w:numPr>
      </w:pPr>
      <w:r>
        <w:t>commissioning and performance tests have been passed;</w:t>
      </w:r>
    </w:p>
    <w:p w14:paraId="0DDB2D02" w14:textId="4C4FA3CF" w:rsidR="008663B4" w:rsidRDefault="008663B4" w:rsidP="001846DC">
      <w:pPr>
        <w:pStyle w:val="Annex3number"/>
        <w:numPr>
          <w:ilvl w:val="3"/>
          <w:numId w:val="345"/>
        </w:numPr>
      </w:pPr>
      <w:r>
        <w:t>permits and approvals are in place;</w:t>
      </w:r>
    </w:p>
    <w:p w14:paraId="2C5A6664" w14:textId="264C0A6D" w:rsidR="008663B4" w:rsidRDefault="008663B4" w:rsidP="001846DC">
      <w:pPr>
        <w:pStyle w:val="Annex3number"/>
        <w:numPr>
          <w:ilvl w:val="3"/>
          <w:numId w:val="345"/>
        </w:numPr>
      </w:pPr>
      <w:r>
        <w:t>operations can commence safely.</w:t>
      </w:r>
    </w:p>
    <w:p w14:paraId="3ED4C776" w14:textId="510596C1" w:rsidR="008663B4" w:rsidRDefault="008663B4" w:rsidP="008663B4">
      <w:pPr>
        <w:pStyle w:val="Annex2Number"/>
        <w:numPr>
          <w:ilvl w:val="2"/>
          <w:numId w:val="345"/>
        </w:numPr>
      </w:pPr>
      <w:r>
        <w:t>Certification shall be issued within [10</w:t>
      </w:r>
      <w:r w:rsidR="001846DC">
        <w:t xml:space="preserve"> (ten)</w:t>
      </w:r>
      <w:r>
        <w:t>] Business Days of successful tests.</w:t>
      </w:r>
    </w:p>
    <w:p w14:paraId="5F0F1F18" w14:textId="0C7659E1" w:rsidR="008663B4" w:rsidRDefault="008663B4" w:rsidP="008663B4">
      <w:pPr>
        <w:pStyle w:val="Annex1Heading"/>
      </w:pPr>
      <w:r>
        <w:t>Disputes</w:t>
      </w:r>
    </w:p>
    <w:p w14:paraId="6228B9AD" w14:textId="740745F5" w:rsidR="008663B4" w:rsidRDefault="008663B4" w:rsidP="001846DC">
      <w:pPr>
        <w:pStyle w:val="Annex2Number"/>
        <w:numPr>
          <w:ilvl w:val="0"/>
          <w:numId w:val="0"/>
        </w:numPr>
        <w:ind w:left="851"/>
      </w:pPr>
      <w:r>
        <w:t xml:space="preserve">Any dispute regarding test results shall be referred to the Independent Engineer under Clause </w:t>
      </w:r>
      <w:r w:rsidR="001846DC">
        <w:fldChar w:fldCharType="begin"/>
      </w:r>
      <w:r w:rsidR="001846DC">
        <w:instrText xml:space="preserve"> REF _Ref209334572 \r \h </w:instrText>
      </w:r>
      <w:r w:rsidR="001846DC">
        <w:fldChar w:fldCharType="separate"/>
      </w:r>
      <w:r w:rsidR="003858B1">
        <w:t>15</w:t>
      </w:r>
      <w:r w:rsidR="001846DC">
        <w:fldChar w:fldCharType="end"/>
      </w:r>
      <w:r>
        <w:t>, whose decision shall be final and binding save for manifest error.</w:t>
      </w:r>
    </w:p>
    <w:p w14:paraId="47133267" w14:textId="77777777" w:rsidR="001846DC" w:rsidRDefault="001846DC" w:rsidP="001846DC">
      <w:pPr>
        <w:pStyle w:val="Annex2Number"/>
        <w:numPr>
          <w:ilvl w:val="0"/>
          <w:numId w:val="0"/>
        </w:numPr>
        <w:ind w:left="851"/>
      </w:pPr>
    </w:p>
    <w:tbl>
      <w:tblPr>
        <w:tblStyle w:val="TableGrid"/>
        <w:tblW w:w="0" w:type="auto"/>
        <w:tblInd w:w="0" w:type="dxa"/>
        <w:tblCellMar>
          <w:top w:w="0" w:type="dxa"/>
        </w:tblCellMar>
        <w:tblLook w:val="04A0" w:firstRow="1" w:lastRow="0" w:firstColumn="1" w:lastColumn="0" w:noHBand="0" w:noVBand="1"/>
      </w:tblPr>
      <w:tblGrid>
        <w:gridCol w:w="2547"/>
        <w:gridCol w:w="7082"/>
      </w:tblGrid>
      <w:tr w:rsidR="001846DC" w:rsidRPr="0079020D" w14:paraId="5B679A9E" w14:textId="77777777" w:rsidTr="009B1482">
        <w:tc>
          <w:tcPr>
            <w:tcW w:w="9629" w:type="dxa"/>
            <w:gridSpan w:val="2"/>
            <w:shd w:val="clear" w:color="auto" w:fill="8496B0"/>
          </w:tcPr>
          <w:p w14:paraId="0D35937B" w14:textId="4C6DD39C" w:rsidR="001846DC" w:rsidRPr="0079020D" w:rsidRDefault="001846DC" w:rsidP="009B1482">
            <w:pPr>
              <w:pStyle w:val="Guidancenoteheading"/>
            </w:pPr>
            <w:r w:rsidRPr="00081842">
              <w:t>Guidance</w:t>
            </w:r>
            <w:r w:rsidRPr="0079020D">
              <w:t xml:space="preserve"> Notes –</w:t>
            </w:r>
            <w:r>
              <w:t xml:space="preserve"> </w:t>
            </w:r>
            <w:r>
              <w:fldChar w:fldCharType="begin"/>
            </w:r>
            <w:r>
              <w:instrText xml:space="preserve"> REF _Ref212911658 \r \h </w:instrText>
            </w:r>
            <w:r>
              <w:fldChar w:fldCharType="separate"/>
            </w:r>
            <w:r w:rsidR="003858B1">
              <w:t>Annex 12</w:t>
            </w:r>
            <w:r>
              <w:fldChar w:fldCharType="end"/>
            </w:r>
            <w:r>
              <w:t xml:space="preserve"> (Testing &amp; Commissioning)</w:t>
            </w:r>
          </w:p>
        </w:tc>
      </w:tr>
      <w:tr w:rsidR="001846DC" w:rsidRPr="0079020D" w14:paraId="7B9AF0A4" w14:textId="77777777" w:rsidTr="009B1482">
        <w:tc>
          <w:tcPr>
            <w:tcW w:w="2547" w:type="dxa"/>
          </w:tcPr>
          <w:p w14:paraId="30A37D6F" w14:textId="77777777" w:rsidR="001846DC" w:rsidRPr="00081842" w:rsidRDefault="001846DC" w:rsidP="009B1482">
            <w:pPr>
              <w:pStyle w:val="Guidancenotesub-heading"/>
              <w:tabs>
                <w:tab w:val="left" w:pos="1514"/>
              </w:tabs>
            </w:pPr>
            <w:r w:rsidRPr="00B65B73">
              <w:t>Purpose</w:t>
            </w:r>
            <w:r w:rsidRPr="0079020D">
              <w:t>:</w:t>
            </w:r>
          </w:p>
        </w:tc>
        <w:tc>
          <w:tcPr>
            <w:tcW w:w="7082" w:type="dxa"/>
          </w:tcPr>
          <w:p w14:paraId="0B0FE398" w14:textId="790141D3" w:rsidR="001846DC" w:rsidRPr="0079020D" w:rsidRDefault="001846DC" w:rsidP="009B1482">
            <w:pPr>
              <w:pStyle w:val="Guidancenotetext"/>
            </w:pPr>
            <w:r w:rsidRPr="001846DC">
              <w:t>Ensures independent validation of plant performance before commercial operations — critical for funders</w:t>
            </w:r>
            <w:r w:rsidRPr="006976E4">
              <w:t>.</w:t>
            </w:r>
          </w:p>
        </w:tc>
      </w:tr>
      <w:tr w:rsidR="001846DC" w:rsidRPr="0079020D" w14:paraId="2C90A13E" w14:textId="77777777" w:rsidTr="009B1482">
        <w:tc>
          <w:tcPr>
            <w:tcW w:w="2547" w:type="dxa"/>
          </w:tcPr>
          <w:p w14:paraId="020ECD27" w14:textId="6E17455D" w:rsidR="001846DC" w:rsidRPr="00B65B73" w:rsidRDefault="001846DC" w:rsidP="009B1482">
            <w:pPr>
              <w:pStyle w:val="Guidancenotesub-heading"/>
            </w:pPr>
            <w:r>
              <w:t>Programme:</w:t>
            </w:r>
          </w:p>
        </w:tc>
        <w:tc>
          <w:tcPr>
            <w:tcW w:w="7082" w:type="dxa"/>
          </w:tcPr>
          <w:p w14:paraId="0CE0F12A" w14:textId="0B332C87" w:rsidR="001846DC" w:rsidRDefault="001846DC" w:rsidP="009B1482">
            <w:pPr>
              <w:pStyle w:val="Guidancenotetext"/>
            </w:pPr>
            <w:r w:rsidRPr="001846DC">
              <w:t>Mirrors industry practice (cold, hot, performance)</w:t>
            </w:r>
            <w:r w:rsidRPr="006976E4">
              <w:t>.</w:t>
            </w:r>
          </w:p>
        </w:tc>
      </w:tr>
      <w:tr w:rsidR="001846DC" w:rsidRPr="0079020D" w14:paraId="01554BB0" w14:textId="77777777" w:rsidTr="009B1482">
        <w:tc>
          <w:tcPr>
            <w:tcW w:w="2547" w:type="dxa"/>
          </w:tcPr>
          <w:p w14:paraId="43868ED9" w14:textId="30F332DE" w:rsidR="001846DC" w:rsidRPr="00B65B73" w:rsidRDefault="001846DC" w:rsidP="009B1482">
            <w:pPr>
              <w:pStyle w:val="Guidancenotesub-heading"/>
            </w:pPr>
            <w:r>
              <w:t>Performance tests:</w:t>
            </w:r>
          </w:p>
        </w:tc>
        <w:tc>
          <w:tcPr>
            <w:tcW w:w="7082" w:type="dxa"/>
          </w:tcPr>
          <w:p w14:paraId="1C22E26E" w14:textId="76E4CD22" w:rsidR="001846DC" w:rsidRDefault="001846DC" w:rsidP="009B1482">
            <w:pPr>
              <w:pStyle w:val="Guidancenotetext"/>
            </w:pPr>
            <w:r w:rsidRPr="001846DC">
              <w:t>Tailored for heat recovery — SPF and ΔT key metrics</w:t>
            </w:r>
            <w:r>
              <w:t xml:space="preserve"> – but will need to be further developed for specific technology and design</w:t>
            </w:r>
            <w:r w:rsidRPr="006976E4">
              <w:t>.</w:t>
            </w:r>
          </w:p>
        </w:tc>
      </w:tr>
      <w:tr w:rsidR="001846DC" w:rsidRPr="0079020D" w14:paraId="28789C56" w14:textId="77777777" w:rsidTr="009B1482">
        <w:tc>
          <w:tcPr>
            <w:tcW w:w="2547" w:type="dxa"/>
          </w:tcPr>
          <w:p w14:paraId="40455B7B" w14:textId="273CA382" w:rsidR="001846DC" w:rsidRDefault="001846DC" w:rsidP="009B1482">
            <w:pPr>
              <w:pStyle w:val="Guidancenotesub-heading"/>
            </w:pPr>
            <w:r>
              <w:t>Tolerances:</w:t>
            </w:r>
          </w:p>
        </w:tc>
        <w:tc>
          <w:tcPr>
            <w:tcW w:w="7082" w:type="dxa"/>
          </w:tcPr>
          <w:p w14:paraId="3FD34E88" w14:textId="700F147C" w:rsidR="001846DC" w:rsidRDefault="001846DC" w:rsidP="009B1482">
            <w:pPr>
              <w:pStyle w:val="Guidancenotetext"/>
            </w:pPr>
            <w:r w:rsidRPr="001846DC">
              <w:t>±5% is market standard; Hosts may push tighter</w:t>
            </w:r>
            <w:r w:rsidRPr="006976E4">
              <w:t>.</w:t>
            </w:r>
          </w:p>
        </w:tc>
      </w:tr>
      <w:tr w:rsidR="001846DC" w:rsidRPr="0079020D" w14:paraId="650CA7D7" w14:textId="77777777" w:rsidTr="009B1482">
        <w:tc>
          <w:tcPr>
            <w:tcW w:w="2547" w:type="dxa"/>
          </w:tcPr>
          <w:p w14:paraId="36125C6B" w14:textId="0E1BE705" w:rsidR="001846DC" w:rsidRDefault="001846DC" w:rsidP="009B1482">
            <w:pPr>
              <w:pStyle w:val="Guidancenotesub-heading"/>
            </w:pPr>
            <w:r>
              <w:t>COD certification:</w:t>
            </w:r>
          </w:p>
        </w:tc>
        <w:tc>
          <w:tcPr>
            <w:tcW w:w="7082" w:type="dxa"/>
          </w:tcPr>
          <w:p w14:paraId="79705227" w14:textId="1F2AE164" w:rsidR="001846DC" w:rsidRDefault="001846DC" w:rsidP="009B1482">
            <w:pPr>
              <w:pStyle w:val="Guidancenotetext"/>
            </w:pPr>
            <w:r w:rsidRPr="001846DC">
              <w:t>Tied to Independent Engineer — avoids disputes</w:t>
            </w:r>
            <w:r w:rsidRPr="006976E4">
              <w:t>.</w:t>
            </w:r>
          </w:p>
        </w:tc>
      </w:tr>
      <w:tr w:rsidR="001846DC" w:rsidRPr="0079020D" w14:paraId="67567E41" w14:textId="77777777" w:rsidTr="009B1482">
        <w:tc>
          <w:tcPr>
            <w:tcW w:w="2547" w:type="dxa"/>
          </w:tcPr>
          <w:p w14:paraId="318FBEBE" w14:textId="0061DD03" w:rsidR="001846DC" w:rsidRDefault="001846DC" w:rsidP="009B1482">
            <w:pPr>
              <w:pStyle w:val="Guidancenotesub-heading"/>
            </w:pPr>
            <w:r>
              <w:t>Disputes:</w:t>
            </w:r>
          </w:p>
        </w:tc>
        <w:tc>
          <w:tcPr>
            <w:tcW w:w="7082" w:type="dxa"/>
          </w:tcPr>
          <w:p w14:paraId="72955E7B" w14:textId="516D6C48" w:rsidR="001846DC" w:rsidRDefault="001846DC" w:rsidP="009B1482">
            <w:pPr>
              <w:pStyle w:val="Guidancenotetext"/>
            </w:pPr>
            <w:r w:rsidRPr="001846DC">
              <w:t>Technical expert resolution avoids lengthy litigation</w:t>
            </w:r>
            <w:r w:rsidRPr="006976E4">
              <w:t>.</w:t>
            </w:r>
          </w:p>
        </w:tc>
      </w:tr>
      <w:tr w:rsidR="001846DC" w:rsidRPr="0079020D" w14:paraId="112268C9" w14:textId="77777777" w:rsidTr="009B1482">
        <w:tc>
          <w:tcPr>
            <w:tcW w:w="2547" w:type="dxa"/>
          </w:tcPr>
          <w:p w14:paraId="7C368144" w14:textId="77777777" w:rsidR="001846DC" w:rsidRPr="0079020D" w:rsidRDefault="001846DC" w:rsidP="009B1482">
            <w:pPr>
              <w:pStyle w:val="Guidancenotesub-heading"/>
            </w:pPr>
            <w:r w:rsidRPr="0079020D">
              <w:t>Negotiation flex:</w:t>
            </w:r>
          </w:p>
        </w:tc>
        <w:tc>
          <w:tcPr>
            <w:tcW w:w="7082" w:type="dxa"/>
          </w:tcPr>
          <w:p w14:paraId="1F3BB82C" w14:textId="77777777" w:rsidR="001846DC" w:rsidRPr="001846DC" w:rsidRDefault="001846DC" w:rsidP="001846DC">
            <w:pPr>
              <w:pStyle w:val="Guidancenotetext"/>
            </w:pPr>
            <w:r w:rsidRPr="001846DC">
              <w:t>Availability test: length (72 hours vs 168 hours).</w:t>
            </w:r>
          </w:p>
          <w:p w14:paraId="511544E1" w14:textId="15D5F507" w:rsidR="001846DC" w:rsidRPr="001846DC" w:rsidRDefault="001846DC" w:rsidP="001846DC">
            <w:pPr>
              <w:pStyle w:val="Guidancenotetext"/>
            </w:pPr>
            <w:r w:rsidRPr="001846DC">
              <w:t xml:space="preserve">Tolerance: Hosts may demand ±2%; </w:t>
            </w:r>
            <w:r>
              <w:t>ESCos</w:t>
            </w:r>
            <w:r w:rsidRPr="001846DC">
              <w:t xml:space="preserve"> resist due to cost/uncertainty.</w:t>
            </w:r>
          </w:p>
          <w:p w14:paraId="5B596FC9" w14:textId="204828AE" w:rsidR="001846DC" w:rsidRPr="0079020D" w:rsidRDefault="001846DC" w:rsidP="009B1482">
            <w:pPr>
              <w:pStyle w:val="Guidancenotetext"/>
            </w:pPr>
            <w:r w:rsidRPr="001846DC">
              <w:t>COD trigger: Some funders require “substantial completion” test, others strict pass of all tests.</w:t>
            </w:r>
          </w:p>
        </w:tc>
      </w:tr>
    </w:tbl>
    <w:p w14:paraId="0F3BAC49" w14:textId="2072C849" w:rsidR="009A22E2" w:rsidRDefault="009A22E2" w:rsidP="008663B4">
      <w:pPr>
        <w:pStyle w:val="Bodytextalignedat0"/>
        <w:jc w:val="left"/>
      </w:pPr>
    </w:p>
    <w:p w14:paraId="3E5E1372" w14:textId="77777777" w:rsidR="009A22E2" w:rsidRDefault="009A22E2">
      <w:pPr>
        <w:spacing w:before="0" w:after="0"/>
        <w:jc w:val="left"/>
      </w:pPr>
      <w:r>
        <w:br w:type="page"/>
      </w:r>
    </w:p>
    <w:p w14:paraId="3A1CC3BF" w14:textId="0AD3B804" w:rsidR="009A22E2" w:rsidRDefault="009A22E2" w:rsidP="009A22E2">
      <w:pPr>
        <w:pStyle w:val="Appendix0"/>
      </w:pPr>
      <w:r>
        <w:lastRenderedPageBreak/>
        <w:br/>
      </w:r>
      <w:bookmarkStart w:id="263" w:name="_Ref213088199"/>
      <w:bookmarkStart w:id="264" w:name="_Toc213999269"/>
      <w:r>
        <w:t>Publicity &amp; Marketing</w:t>
      </w:r>
      <w:bookmarkEnd w:id="263"/>
      <w:bookmarkEnd w:id="264"/>
    </w:p>
    <w:p w14:paraId="6E7A6252" w14:textId="5B5496DB" w:rsidR="009A22E2" w:rsidRDefault="00FD728F" w:rsidP="009A22E2">
      <w:pPr>
        <w:pStyle w:val="BodyText"/>
      </w:pPr>
      <w:r>
        <w:t>[</w:t>
      </w:r>
      <w:r w:rsidRPr="009A22E2">
        <w:rPr>
          <w:i/>
          <w:iCs/>
        </w:rPr>
        <w:t xml:space="preserve">Note: </w:t>
      </w:r>
      <w:r>
        <w:rPr>
          <w:i/>
          <w:iCs/>
        </w:rPr>
        <w:t xml:space="preserve">the Confidentiality provisions of Clause </w:t>
      </w:r>
      <w:r>
        <w:rPr>
          <w:i/>
          <w:iCs/>
        </w:rPr>
        <w:fldChar w:fldCharType="begin"/>
      </w:r>
      <w:r>
        <w:rPr>
          <w:i/>
          <w:iCs/>
        </w:rPr>
        <w:instrText xml:space="preserve"> REF _Ref209282137 \r \h </w:instrText>
      </w:r>
      <w:r>
        <w:rPr>
          <w:i/>
          <w:iCs/>
        </w:rPr>
      </w:r>
      <w:r>
        <w:rPr>
          <w:i/>
          <w:iCs/>
        </w:rPr>
        <w:fldChar w:fldCharType="separate"/>
      </w:r>
      <w:r w:rsidR="003858B1">
        <w:rPr>
          <w:i/>
          <w:iCs/>
        </w:rPr>
        <w:t>16</w:t>
      </w:r>
      <w:r>
        <w:rPr>
          <w:i/>
          <w:iCs/>
        </w:rPr>
        <w:fldChar w:fldCharType="end"/>
      </w:r>
      <w:r>
        <w:rPr>
          <w:i/>
          <w:iCs/>
        </w:rPr>
        <w:t xml:space="preserve"> apply by default. If the Parties agree to marketing and publicity, the terms of that agreement can be captured here.</w:t>
      </w:r>
      <w:r>
        <w:t>]</w:t>
      </w:r>
    </w:p>
    <w:p w14:paraId="4C71CF4C" w14:textId="2AA9B596" w:rsidR="009A22E2" w:rsidRDefault="009A22E2" w:rsidP="009A22E2">
      <w:pPr>
        <w:pStyle w:val="Appendix0"/>
      </w:pPr>
      <w:r>
        <w:lastRenderedPageBreak/>
        <w:br/>
      </w:r>
      <w:bookmarkStart w:id="265" w:name="_Ref213088096"/>
      <w:bookmarkStart w:id="266" w:name="_Toc213999270"/>
      <w:r>
        <w:t>Freedom of Information</w:t>
      </w:r>
      <w:bookmarkEnd w:id="265"/>
      <w:bookmarkEnd w:id="266"/>
    </w:p>
    <w:p w14:paraId="09869838" w14:textId="644747D4" w:rsidR="009A22E2" w:rsidRPr="009A22E2" w:rsidRDefault="009A22E2" w:rsidP="009A22E2">
      <w:pPr>
        <w:jc w:val="center"/>
      </w:pPr>
      <w:r>
        <w:t>[</w:t>
      </w:r>
      <w:r w:rsidRPr="009A22E2">
        <w:rPr>
          <w:i/>
          <w:iCs/>
        </w:rPr>
        <w:t>Note: insert Freedom of Information provisions where relevant – primarily, if either Party is a public body</w:t>
      </w:r>
      <w:r>
        <w:t>]</w:t>
      </w:r>
    </w:p>
    <w:p w14:paraId="4563CB15" w14:textId="77777777" w:rsidR="00DC5E83" w:rsidRDefault="00DC5E83" w:rsidP="008663B4">
      <w:pPr>
        <w:pStyle w:val="Bodytextalignedat0"/>
        <w:jc w:val="left"/>
      </w:pPr>
    </w:p>
    <w:p w14:paraId="0884055B" w14:textId="28F0C1DD" w:rsidR="00956BCD" w:rsidRDefault="00956BCD" w:rsidP="00956BCD">
      <w:pPr>
        <w:pStyle w:val="Appendix0"/>
      </w:pPr>
      <w:r>
        <w:lastRenderedPageBreak/>
        <w:br/>
      </w:r>
      <w:bookmarkStart w:id="267" w:name="_Ref213989585"/>
      <w:bookmarkStart w:id="268" w:name="_Toc213999271"/>
      <w:r>
        <w:t>Exclusivity and Exclusion Zone</w:t>
      </w:r>
      <w:bookmarkEnd w:id="267"/>
      <w:bookmarkEnd w:id="268"/>
    </w:p>
    <w:p w14:paraId="0B595EA0" w14:textId="56EC00D1" w:rsidR="00956BCD" w:rsidRDefault="00956BCD" w:rsidP="00956BCD">
      <w:pPr>
        <w:jc w:val="center"/>
      </w:pPr>
      <w:r>
        <w:t>[</w:t>
      </w:r>
      <w:r w:rsidRPr="009A22E2">
        <w:rPr>
          <w:i/>
          <w:iCs/>
        </w:rPr>
        <w:t xml:space="preserve">Note: </w:t>
      </w:r>
      <w:r w:rsidRPr="00956BCD">
        <w:rPr>
          <w:i/>
          <w:iCs/>
        </w:rPr>
        <w:t xml:space="preserve">This Annex links to Clause </w:t>
      </w:r>
      <w:r w:rsidRPr="00956BCD">
        <w:rPr>
          <w:i/>
          <w:iCs/>
        </w:rPr>
        <w:fldChar w:fldCharType="begin"/>
      </w:r>
      <w:r w:rsidRPr="00956BCD">
        <w:rPr>
          <w:i/>
          <w:iCs/>
        </w:rPr>
        <w:instrText xml:space="preserve"> REF _Ref213989976 \r \h </w:instrText>
      </w:r>
      <w:r>
        <w:rPr>
          <w:i/>
          <w:iCs/>
        </w:rPr>
        <w:instrText xml:space="preserve"> \* MERGEFORMAT </w:instrText>
      </w:r>
      <w:r w:rsidRPr="00956BCD">
        <w:rPr>
          <w:i/>
          <w:iCs/>
        </w:rPr>
      </w:r>
      <w:r w:rsidRPr="00956BCD">
        <w:rPr>
          <w:i/>
          <w:iCs/>
        </w:rPr>
        <w:fldChar w:fldCharType="separate"/>
      </w:r>
      <w:r w:rsidR="003858B1">
        <w:rPr>
          <w:i/>
          <w:iCs/>
        </w:rPr>
        <w:t>4.7</w:t>
      </w:r>
      <w:r w:rsidRPr="00956BCD">
        <w:rPr>
          <w:i/>
          <w:iCs/>
        </w:rPr>
        <w:fldChar w:fldCharType="end"/>
      </w:r>
      <w:r w:rsidRPr="00956BCD">
        <w:rPr>
          <w:i/>
          <w:iCs/>
        </w:rPr>
        <w:t xml:space="preserve">. Set out extent to which the Host affords ESCo an exclusive right to extract heat from the </w:t>
      </w:r>
      <w:r>
        <w:rPr>
          <w:i/>
          <w:iCs/>
        </w:rPr>
        <w:t>Facility/</w:t>
      </w:r>
      <w:r w:rsidRPr="00956BCD">
        <w:rPr>
          <w:i/>
          <w:iCs/>
        </w:rPr>
        <w:t>Host Assets and any limitation on that exclusivity. This should include expanding upon operation of the Exclusion Zone and limits on its operation</w:t>
      </w:r>
      <w:r>
        <w:t>.]</w:t>
      </w:r>
    </w:p>
    <w:p w14:paraId="34CF6E3E" w14:textId="77777777" w:rsidR="00956BCD" w:rsidRDefault="00956BCD" w:rsidP="00956BCD">
      <w:pPr>
        <w:pStyle w:val="BodyText"/>
      </w:pPr>
    </w:p>
    <w:p w14:paraId="29F85FAA" w14:textId="385DB1E1" w:rsidR="00956BCD" w:rsidRDefault="00956BCD" w:rsidP="00956BCD">
      <w:pPr>
        <w:pStyle w:val="Appendix0"/>
      </w:pPr>
      <w:r>
        <w:lastRenderedPageBreak/>
        <w:br/>
      </w:r>
      <w:bookmarkStart w:id="269" w:name="_Ref213995274"/>
      <w:bookmarkStart w:id="270" w:name="_Toc213999272"/>
      <w:r>
        <w:t>Design Standards</w:t>
      </w:r>
      <w:bookmarkEnd w:id="269"/>
      <w:bookmarkEnd w:id="270"/>
    </w:p>
    <w:p w14:paraId="387AC6F0" w14:textId="3D7B7A27" w:rsidR="00956BCD" w:rsidRDefault="00956BCD" w:rsidP="00956BCD">
      <w:pPr>
        <w:jc w:val="center"/>
      </w:pPr>
      <w:r>
        <w:t>[</w:t>
      </w:r>
      <w:r w:rsidRPr="009A22E2">
        <w:rPr>
          <w:i/>
          <w:iCs/>
        </w:rPr>
        <w:t xml:space="preserve">Note: </w:t>
      </w:r>
      <w:r>
        <w:rPr>
          <w:i/>
          <w:iCs/>
        </w:rPr>
        <w:t>Set out here any specifi design requirements for the ESCo assets. In some circumstances, it may be appropriate also to include specific requirements for the design of the Host Assets</w:t>
      </w:r>
      <w:r>
        <w:t>]</w:t>
      </w:r>
    </w:p>
    <w:p w14:paraId="64FF1C95" w14:textId="77777777" w:rsidR="00956BCD" w:rsidRPr="00956BCD" w:rsidRDefault="00956BCD" w:rsidP="00956BCD">
      <w:pPr>
        <w:pStyle w:val="BodyText"/>
      </w:pPr>
    </w:p>
    <w:sectPr w:rsidR="00956BCD" w:rsidRPr="00956BCD" w:rsidSect="006976E4">
      <w:pgSz w:w="11907" w:h="16840"/>
      <w:pgMar w:top="1440"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D6CE" w14:textId="77777777" w:rsidR="00046C13" w:rsidRDefault="00046C13">
      <w:r>
        <w:separator/>
      </w:r>
    </w:p>
  </w:endnote>
  <w:endnote w:type="continuationSeparator" w:id="0">
    <w:p w14:paraId="59B317C0" w14:textId="77777777" w:rsidR="00046C13" w:rsidRDefault="0004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 Sans Std">
    <w:altName w:val="Arial"/>
    <w:panose1 w:val="020B0502020104020203"/>
    <w:charset w:val="00"/>
    <w:family w:val="swiss"/>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2B99" w14:textId="77777777" w:rsidR="00F21A8A" w:rsidRDefault="00F21A8A" w:rsidP="000E23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4375B4" w14:textId="77777777" w:rsidR="00F21A8A" w:rsidRDefault="00F21A8A" w:rsidP="00745A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077487" w14:textId="77777777" w:rsidR="00F21A8A" w:rsidRDefault="00F21A8A" w:rsidP="0045015F">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5A0E1584" w14:textId="77777777" w:rsidR="00F21A8A" w:rsidRDefault="00F21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2F41" w14:textId="77777777" w:rsidR="00F21A8A" w:rsidRDefault="00F21A8A">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A343" w14:textId="77777777" w:rsidR="00F21A8A" w:rsidRDefault="00F21A8A" w:rsidP="004D69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4F00394D" w14:textId="77777777" w:rsidR="00F21A8A" w:rsidRDefault="00F21A8A" w:rsidP="0045015F">
    <w:pPr>
      <w:pStyle w:val="Footer"/>
      <w:framePr w:wrap="none" w:vAnchor="text" w:hAnchor="margin" w:xAlign="right" w:y="1"/>
      <w:jc w:val="both"/>
      <w:rPr>
        <w:rStyle w:val="PageNumber"/>
      </w:rPr>
    </w:pPr>
  </w:p>
  <w:p w14:paraId="56A31165" w14:textId="77777777" w:rsidR="00F21A8A" w:rsidRDefault="00F21A8A" w:rsidP="000E2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8F60" w14:textId="77777777" w:rsidR="00046C13" w:rsidRDefault="00046C13">
      <w:r>
        <w:separator/>
      </w:r>
    </w:p>
  </w:footnote>
  <w:footnote w:type="continuationSeparator" w:id="0">
    <w:p w14:paraId="61935D16" w14:textId="77777777" w:rsidR="00046C13" w:rsidRDefault="00046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1335" w14:textId="77777777" w:rsidR="00F21A8A" w:rsidRDefault="00046C13">
    <w:pPr>
      <w:pStyle w:val="Header"/>
    </w:pPr>
    <w:r>
      <w:rPr>
        <w:noProof/>
      </w:rPr>
      <w:pict w14:anchorId="0FDD3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39" o:spid="_x0000_s1032" type="#_x0000_t136" alt="" style="position:absolute;left:0;text-align:left;margin-left:0;margin-top:0;width:543.6pt;height:135.9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F240" w14:textId="77777777" w:rsidR="00F21A8A" w:rsidRDefault="00046C13">
    <w:pPr>
      <w:pStyle w:val="Header"/>
    </w:pPr>
    <w:r>
      <w:rPr>
        <w:noProof/>
      </w:rPr>
      <w:pict w14:anchorId="339E89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0" o:spid="_x0000_s1031" type="#_x0000_t136" alt="" style="position:absolute;left:0;text-align:left;margin-left:0;margin-top:0;width:543.6pt;height:135.9pt;rotation:315;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970A" w14:textId="77777777" w:rsidR="00F21A8A" w:rsidRDefault="00046C13">
    <w:pPr>
      <w:pStyle w:val="Header"/>
    </w:pPr>
    <w:r>
      <w:rPr>
        <w:noProof/>
      </w:rPr>
      <w:pict w14:anchorId="6C40E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38" o:spid="_x0000_s1030" type="#_x0000_t136" alt="" style="position:absolute;left:0;text-align:left;margin-left:0;margin-top:0;width:543.6pt;height:135.9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89FB" w14:textId="77777777" w:rsidR="00F21A8A" w:rsidRDefault="00046C13">
    <w:pPr>
      <w:pStyle w:val="Header"/>
    </w:pPr>
    <w:r>
      <w:rPr>
        <w:noProof/>
      </w:rPr>
      <w:pict w14:anchorId="220208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2" o:spid="_x0000_s1029" type="#_x0000_t136" alt="" style="position:absolute;left:0;text-align:left;margin-left:0;margin-top:0;width:543.6pt;height:135.9pt;rotation:315;z-index:-251660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0AA2" w14:textId="7A92CA1B" w:rsidR="00F21A8A" w:rsidRDefault="00840142" w:rsidP="00840142">
    <w:pPr>
      <w:jc w:val="right"/>
    </w:pPr>
    <w:r w:rsidRPr="00B33CDF">
      <w:rPr>
        <w:noProof/>
        <w:lang w:val="en-US" w:eastAsia="zh-CN"/>
      </w:rPr>
      <w:drawing>
        <wp:inline distT="0" distB="0" distL="0" distR="0" wp14:anchorId="6C607042" wp14:editId="4ABF76F5">
          <wp:extent cx="817880" cy="763905"/>
          <wp:effectExtent l="0" t="0" r="0" b="0"/>
          <wp:docPr id="20307783"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046C13">
      <w:rPr>
        <w:noProof/>
      </w:rPr>
      <w:pict w14:anchorId="7B22C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3" o:spid="_x0000_s1028" type="#_x0000_t136" alt="" style="position:absolute;left:0;text-align:left;margin-left:0;margin-top:0;width:543.6pt;height:135.9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E578" w14:textId="77777777" w:rsidR="00F21A8A" w:rsidRDefault="00046C13">
    <w:pPr>
      <w:pStyle w:val="Header"/>
    </w:pPr>
    <w:r>
      <w:rPr>
        <w:noProof/>
      </w:rPr>
      <w:pict w14:anchorId="6BED2F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1" o:spid="_x0000_s1027" type="#_x0000_t136" alt="" style="position:absolute;left:0;text-align:left;margin-left:0;margin-top:0;width:543.6pt;height:135.9pt;rotation:315;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7FB0" w14:textId="77777777" w:rsidR="00F21A8A" w:rsidRDefault="00046C13">
    <w:pPr>
      <w:pStyle w:val="Header"/>
    </w:pPr>
    <w:r>
      <w:rPr>
        <w:noProof/>
      </w:rPr>
      <w:pict w14:anchorId="09674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5" o:spid="_x0000_s1026" type="#_x0000_t136" alt="" style="position:absolute;left:0;text-align:left;margin-left:0;margin-top:0;width:543.6pt;height:135.9pt;rotation:315;z-index:-251657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A503" w14:textId="77777777" w:rsidR="00F21A8A" w:rsidRDefault="00046C13">
    <w:pPr>
      <w:pStyle w:val="Header"/>
    </w:pPr>
    <w:r>
      <w:rPr>
        <w:noProof/>
      </w:rPr>
      <w:pict w14:anchorId="32BAC6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4" o:spid="_x0000_s1025" type="#_x0000_t136" alt="" style="position:absolute;left:0;text-align:left;margin-left:0;margin-top:0;width:543.6pt;height:135.9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945"/>
    <w:multiLevelType w:val="multilevel"/>
    <w:tmpl w:val="6A5A674E"/>
    <w:name w:val="Schedules10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BF3CD6"/>
    <w:multiLevelType w:val="multilevel"/>
    <w:tmpl w:val="6A5A674E"/>
    <w:name w:val="Schedules10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CF60B3"/>
    <w:multiLevelType w:val="multilevel"/>
    <w:tmpl w:val="33141260"/>
    <w:styleLink w:val="CurrentList5"/>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lowerLetter"/>
      <w:lvlText w:val="(%3)"/>
      <w:lvlJc w:val="left"/>
      <w:pPr>
        <w:tabs>
          <w:tab w:val="num" w:pos="1418"/>
        </w:tabs>
        <w:ind w:left="1418" w:hanging="567"/>
      </w:pPr>
      <w:rPr>
        <w:rFonts w:ascii="Calibri" w:hAnsi="Calibri" w:hint="default"/>
        <w:b w:val="0"/>
        <w:i w:val="0"/>
        <w:sz w:val="22"/>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3" w15:restartNumberingAfterBreak="0">
    <w:nsid w:val="0B574924"/>
    <w:multiLevelType w:val="multilevel"/>
    <w:tmpl w:val="72F222B0"/>
    <w:name w:val="Defininitions54"/>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4" w15:restartNumberingAfterBreak="0">
    <w:nsid w:val="0F625CA6"/>
    <w:multiLevelType w:val="multilevel"/>
    <w:tmpl w:val="6A5A674E"/>
    <w:name w:val="Schedules10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632C58"/>
    <w:multiLevelType w:val="hybridMultilevel"/>
    <w:tmpl w:val="DC3A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5067"/>
    <w:multiLevelType w:val="multilevel"/>
    <w:tmpl w:val="33141260"/>
    <w:styleLink w:val="CurrentList4"/>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lowerLetter"/>
      <w:lvlText w:val="(%3)"/>
      <w:lvlJc w:val="left"/>
      <w:pPr>
        <w:tabs>
          <w:tab w:val="num" w:pos="1418"/>
        </w:tabs>
        <w:ind w:left="1418" w:hanging="567"/>
      </w:pPr>
      <w:rPr>
        <w:rFonts w:ascii="Calibri" w:hAnsi="Calibri" w:hint="default"/>
        <w:b w:val="0"/>
        <w:i w:val="0"/>
        <w:sz w:val="22"/>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7" w15:restartNumberingAfterBreak="0">
    <w:nsid w:val="15FA5CBB"/>
    <w:multiLevelType w:val="multilevel"/>
    <w:tmpl w:val="C0F2B7FC"/>
    <w:styleLink w:val="CurrentList6"/>
    <w:lvl w:ilvl="0">
      <w:start w:val="1"/>
      <w:numFmt w:val="decimal"/>
      <w:suff w:val="nothing"/>
      <w:lvlText w:val="Annex %1"/>
      <w:lvlJc w:val="left"/>
      <w:pPr>
        <w:ind w:left="0" w:firstLine="0"/>
      </w:pPr>
      <w:rPr>
        <w:rFonts w:ascii="Calibri" w:hAnsi="Calibri" w:hint="default"/>
        <w:b/>
        <w:i w:val="0"/>
        <w:caps w:val="0"/>
        <w:sz w:val="22"/>
      </w:rPr>
    </w:lvl>
    <w:lvl w:ilvl="1">
      <w:start w:val="1"/>
      <w:numFmt w:val="decimal"/>
      <w:lvlText w:val="%2."/>
      <w:lvlJc w:val="left"/>
      <w:pPr>
        <w:tabs>
          <w:tab w:val="num" w:pos="851"/>
        </w:tabs>
        <w:ind w:left="851" w:hanging="851"/>
      </w:pPr>
      <w:rPr>
        <w:rFonts w:ascii="Calibri" w:hAnsi="Calibri" w:hint="default"/>
        <w:b/>
        <w:i w:val="0"/>
        <w:sz w:val="22"/>
      </w:rPr>
    </w:lvl>
    <w:lvl w:ilvl="2">
      <w:start w:val="1"/>
      <w:numFmt w:val="decimal"/>
      <w:lvlRestart w:val="1"/>
      <w:lvlText w:val="%2.%3"/>
      <w:lvlJc w:val="left"/>
      <w:pPr>
        <w:tabs>
          <w:tab w:val="num" w:pos="851"/>
        </w:tabs>
        <w:ind w:left="851" w:hanging="851"/>
      </w:pPr>
      <w:rPr>
        <w:rFonts w:ascii="Calibri" w:hAnsi="Calibri" w:hint="default"/>
        <w:b w:val="0"/>
        <w:i w:val="0"/>
        <w:caps/>
        <w:sz w:val="22"/>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8" w15:restartNumberingAfterBreak="0">
    <w:nsid w:val="17930A46"/>
    <w:multiLevelType w:val="multilevel"/>
    <w:tmpl w:val="6A5A674E"/>
    <w:name w:val="Schedules10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99112BB"/>
    <w:multiLevelType w:val="multilevel"/>
    <w:tmpl w:val="5CAA5242"/>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bullet"/>
      <w:lvlText w:val=""/>
      <w:lvlJc w:val="left"/>
      <w:pPr>
        <w:ind w:left="1211" w:hanging="360"/>
      </w:pPr>
      <w:rPr>
        <w:rFonts w:ascii="Symbol" w:hAnsi="Symbol" w:hint="default"/>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10" w15:restartNumberingAfterBreak="0">
    <w:nsid w:val="1A6F4881"/>
    <w:multiLevelType w:val="multilevel"/>
    <w:tmpl w:val="6A5A674E"/>
    <w:name w:val="Schedules10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DCA1401"/>
    <w:multiLevelType w:val="multilevel"/>
    <w:tmpl w:val="6A5A674E"/>
    <w:name w:val="Schedules10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EA319B1"/>
    <w:multiLevelType w:val="multilevel"/>
    <w:tmpl w:val="CEFC2270"/>
    <w:name w:val="Appendix"/>
    <w:lvl w:ilvl="0">
      <w:start w:val="1"/>
      <w:numFmt w:val="none"/>
      <w:pStyle w:val="Appendix"/>
      <w:suff w:val="nothing"/>
      <w:lvlText w:val="Anne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3" w15:restartNumberingAfterBreak="0">
    <w:nsid w:val="23327903"/>
    <w:multiLevelType w:val="multilevel"/>
    <w:tmpl w:val="72F222B0"/>
    <w:name w:val="Defininitions533"/>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14" w15:restartNumberingAfterBreak="0">
    <w:nsid w:val="24AC1AF6"/>
    <w:multiLevelType w:val="multilevel"/>
    <w:tmpl w:val="6A5A674E"/>
    <w:name w:val="Schedules10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4CB2E2F"/>
    <w:multiLevelType w:val="multilevel"/>
    <w:tmpl w:val="6A5A674E"/>
    <w:name w:val="Schedules1022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5671883"/>
    <w:multiLevelType w:val="multilevel"/>
    <w:tmpl w:val="6A5A674E"/>
    <w:name w:val="Schedules10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97F2ACD"/>
    <w:multiLevelType w:val="multilevel"/>
    <w:tmpl w:val="6A5A674E"/>
    <w:name w:val="Schedules10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BF4E24"/>
    <w:multiLevelType w:val="multilevel"/>
    <w:tmpl w:val="5CAA5242"/>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bullet"/>
      <w:lvlText w:val=""/>
      <w:lvlJc w:val="left"/>
      <w:pPr>
        <w:ind w:left="1211" w:hanging="360"/>
      </w:pPr>
      <w:rPr>
        <w:rFonts w:ascii="Symbol" w:hAnsi="Symbol" w:hint="default"/>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19" w15:restartNumberingAfterBreak="0">
    <w:nsid w:val="2A71737F"/>
    <w:multiLevelType w:val="hybridMultilevel"/>
    <w:tmpl w:val="779C1CD6"/>
    <w:lvl w:ilvl="0" w:tplc="08090001">
      <w:start w:val="1"/>
      <w:numFmt w:val="bullet"/>
      <w:lvlText w:val=""/>
      <w:lvlJc w:val="left"/>
      <w:pPr>
        <w:ind w:left="1570"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2B80799A"/>
    <w:multiLevelType w:val="multilevel"/>
    <w:tmpl w:val="6A5A674E"/>
    <w:name w:val="Schedules10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D136C60"/>
    <w:multiLevelType w:val="multilevel"/>
    <w:tmpl w:val="C0F2B7FC"/>
    <w:styleLink w:val="CurrentList9"/>
    <w:lvl w:ilvl="0">
      <w:start w:val="1"/>
      <w:numFmt w:val="decimal"/>
      <w:suff w:val="nothing"/>
      <w:lvlText w:val="Annex %1"/>
      <w:lvlJc w:val="left"/>
      <w:pPr>
        <w:ind w:left="0" w:firstLine="0"/>
      </w:pPr>
      <w:rPr>
        <w:rFonts w:ascii="Calibri" w:hAnsi="Calibri" w:hint="default"/>
        <w:b/>
        <w:i w:val="0"/>
        <w:caps w:val="0"/>
        <w:sz w:val="22"/>
      </w:rPr>
    </w:lvl>
    <w:lvl w:ilvl="1">
      <w:start w:val="1"/>
      <w:numFmt w:val="decimal"/>
      <w:lvlText w:val="%2."/>
      <w:lvlJc w:val="left"/>
      <w:pPr>
        <w:tabs>
          <w:tab w:val="num" w:pos="851"/>
        </w:tabs>
        <w:ind w:left="851" w:hanging="851"/>
      </w:pPr>
      <w:rPr>
        <w:rFonts w:ascii="Calibri" w:hAnsi="Calibri" w:hint="default"/>
        <w:b/>
        <w:i w:val="0"/>
        <w:sz w:val="22"/>
      </w:rPr>
    </w:lvl>
    <w:lvl w:ilvl="2">
      <w:start w:val="1"/>
      <w:numFmt w:val="decimal"/>
      <w:lvlRestart w:val="1"/>
      <w:lvlText w:val="%2.%3"/>
      <w:lvlJc w:val="left"/>
      <w:pPr>
        <w:tabs>
          <w:tab w:val="num" w:pos="851"/>
        </w:tabs>
        <w:ind w:left="851" w:hanging="851"/>
      </w:pPr>
      <w:rPr>
        <w:rFonts w:ascii="Calibri" w:hAnsi="Calibri" w:hint="default"/>
        <w:b w:val="0"/>
        <w:i w:val="0"/>
        <w:caps/>
        <w:sz w:val="22"/>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22" w15:restartNumberingAfterBreak="0">
    <w:nsid w:val="2DAF491F"/>
    <w:multiLevelType w:val="multilevel"/>
    <w:tmpl w:val="C0F2B7FC"/>
    <w:styleLink w:val="CurrentList10"/>
    <w:lvl w:ilvl="0">
      <w:start w:val="1"/>
      <w:numFmt w:val="decimal"/>
      <w:suff w:val="nothing"/>
      <w:lvlText w:val="Annex %1"/>
      <w:lvlJc w:val="left"/>
      <w:pPr>
        <w:ind w:left="0" w:firstLine="0"/>
      </w:pPr>
      <w:rPr>
        <w:rFonts w:ascii="Calibri" w:hAnsi="Calibri" w:hint="default"/>
        <w:b/>
        <w:i w:val="0"/>
        <w:caps w:val="0"/>
        <w:sz w:val="22"/>
      </w:rPr>
    </w:lvl>
    <w:lvl w:ilvl="1">
      <w:start w:val="1"/>
      <w:numFmt w:val="decimal"/>
      <w:lvlText w:val="%2."/>
      <w:lvlJc w:val="left"/>
      <w:pPr>
        <w:tabs>
          <w:tab w:val="num" w:pos="851"/>
        </w:tabs>
        <w:ind w:left="851" w:hanging="851"/>
      </w:pPr>
      <w:rPr>
        <w:rFonts w:ascii="Calibri" w:hAnsi="Calibri" w:hint="default"/>
        <w:b/>
        <w:i w:val="0"/>
        <w:sz w:val="22"/>
      </w:rPr>
    </w:lvl>
    <w:lvl w:ilvl="2">
      <w:start w:val="1"/>
      <w:numFmt w:val="decimal"/>
      <w:lvlRestart w:val="1"/>
      <w:lvlText w:val="%2.%3"/>
      <w:lvlJc w:val="left"/>
      <w:pPr>
        <w:tabs>
          <w:tab w:val="num" w:pos="851"/>
        </w:tabs>
        <w:ind w:left="851" w:hanging="851"/>
      </w:pPr>
      <w:rPr>
        <w:rFonts w:ascii="Calibri" w:hAnsi="Calibri" w:hint="default"/>
        <w:b w:val="0"/>
        <w:i w:val="0"/>
        <w:caps/>
        <w:sz w:val="22"/>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23"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309759C1"/>
    <w:multiLevelType w:val="multilevel"/>
    <w:tmpl w:val="6A5A674E"/>
    <w:name w:val="Schedules10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C46346"/>
    <w:multiLevelType w:val="hybridMultilevel"/>
    <w:tmpl w:val="7E562E3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6" w15:restartNumberingAfterBreak="0">
    <w:nsid w:val="31E9741F"/>
    <w:multiLevelType w:val="hybridMultilevel"/>
    <w:tmpl w:val="7EBEDD4C"/>
    <w:lvl w:ilvl="0" w:tplc="4EF2302C">
      <w:start w:val="1"/>
      <w:numFmt w:val="bullet"/>
      <w:pStyle w:val="Bullet2"/>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0369CD"/>
    <w:multiLevelType w:val="multilevel"/>
    <w:tmpl w:val="72F222B0"/>
    <w:name w:val="Defininitions532"/>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28" w15:restartNumberingAfterBreak="0">
    <w:nsid w:val="33B2747B"/>
    <w:multiLevelType w:val="multilevel"/>
    <w:tmpl w:val="6A5A674E"/>
    <w:name w:val="Schedules10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7076C7"/>
    <w:multiLevelType w:val="multilevel"/>
    <w:tmpl w:val="6A5A674E"/>
    <w:name w:val="Schedules10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5040CEC"/>
    <w:multiLevelType w:val="multilevel"/>
    <w:tmpl w:val="C5E22800"/>
    <w:name w:val="Schedules"/>
    <w:lvl w:ilvl="0">
      <w:start w:val="15"/>
      <w:numFmt w:val="decimal"/>
      <w:pStyle w:val="Schedule0"/>
      <w:suff w:val="nothing"/>
      <w:lvlText w:val="Schedule %1"/>
      <w:lvlJc w:val="left"/>
      <w:pPr>
        <w:ind w:left="0" w:firstLine="0"/>
      </w:pPr>
      <w:rPr>
        <w:rFonts w:ascii="Calibri" w:hAnsi="Calibri" w:hint="default"/>
        <w:b/>
        <w:i w:val="0"/>
        <w:caps w:val="0"/>
        <w:smallCaps w:val="0"/>
        <w:sz w:val="22"/>
        <w:lang w:val="en-GB"/>
      </w:rPr>
    </w:lvl>
    <w:lvl w:ilvl="1">
      <w:start w:val="1"/>
      <w:numFmt w:val="none"/>
      <w:suff w:val="nothing"/>
      <w:lvlText w:val=""/>
      <w:lvlJc w:val="left"/>
      <w:pPr>
        <w:ind w:left="0" w:firstLine="0"/>
      </w:pPr>
      <w:rPr>
        <w:rFonts w:ascii="Calibri" w:hAnsi="Calibri" w:hint="default"/>
        <w:b/>
        <w:i w:val="0"/>
        <w:sz w:val="22"/>
      </w:rPr>
    </w:lvl>
    <w:lvl w:ilvl="2">
      <w:start w:val="1"/>
      <w:numFmt w:val="decimal"/>
      <w:lvlRestart w:val="1"/>
      <w:pStyle w:val="Sch1Heading"/>
      <w:lvlText w:val="%3."/>
      <w:lvlJc w:val="left"/>
      <w:pPr>
        <w:tabs>
          <w:tab w:val="num" w:pos="851"/>
        </w:tabs>
        <w:ind w:left="851" w:hanging="851"/>
      </w:pPr>
      <w:rPr>
        <w:rFonts w:ascii="Calibri" w:hAnsi="Calibri" w:hint="default"/>
        <w:b/>
        <w:i w:val="0"/>
        <w:caps/>
        <w:smallCaps w:val="0"/>
        <w:sz w:val="22"/>
      </w:rPr>
    </w:lvl>
    <w:lvl w:ilvl="3">
      <w:start w:val="1"/>
      <w:numFmt w:val="decimal"/>
      <w:pStyle w:val="Sch2Number"/>
      <w:lvlText w:val="%3.%4"/>
      <w:lvlJc w:val="left"/>
      <w:pPr>
        <w:tabs>
          <w:tab w:val="num" w:pos="850"/>
        </w:tabs>
        <w:ind w:left="850" w:hanging="850"/>
      </w:pPr>
      <w:rPr>
        <w:rFonts w:ascii="Calibri" w:hAnsi="Calibri" w:hint="default"/>
        <w:b w:val="0"/>
        <w:i w:val="0"/>
        <w:sz w:val="22"/>
      </w:rPr>
    </w:lvl>
    <w:lvl w:ilvl="4">
      <w:start w:val="1"/>
      <w:numFmt w:val="lowerLetter"/>
      <w:pStyle w:val="Sch3Number"/>
      <w:lvlText w:val="(%5)"/>
      <w:lvlJc w:val="left"/>
      <w:pPr>
        <w:tabs>
          <w:tab w:val="num" w:pos="1418"/>
        </w:tabs>
        <w:ind w:left="1418" w:hanging="567"/>
      </w:pPr>
      <w:rPr>
        <w:rFonts w:ascii="Calibri" w:hAnsi="Calibri" w:hint="default"/>
        <w:caps w:val="0"/>
        <w:sz w:val="22"/>
      </w:rPr>
    </w:lvl>
    <w:lvl w:ilvl="5">
      <w:start w:val="1"/>
      <w:numFmt w:val="lowerRoman"/>
      <w:pStyle w:val="Sch4Number"/>
      <w:lvlText w:val="(%6)"/>
      <w:lvlJc w:val="left"/>
      <w:pPr>
        <w:tabs>
          <w:tab w:val="num" w:pos="1985"/>
        </w:tabs>
        <w:ind w:left="1985" w:hanging="567"/>
      </w:pPr>
      <w:rPr>
        <w:rFonts w:ascii="Calibri" w:hAnsi="Calibri" w:hint="default"/>
        <w:caps w:val="0"/>
        <w:sz w:val="22"/>
      </w:rPr>
    </w:lvl>
    <w:lvl w:ilvl="6">
      <w:start w:val="1"/>
      <w:numFmt w:val="upperLetter"/>
      <w:pStyle w:val="Sch5Numb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32" w15:restartNumberingAfterBreak="0">
    <w:nsid w:val="38C175B3"/>
    <w:multiLevelType w:val="multilevel"/>
    <w:tmpl w:val="6A5A674E"/>
    <w:name w:val="Schedules10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A5E5DB1"/>
    <w:multiLevelType w:val="multilevel"/>
    <w:tmpl w:val="CA8CE412"/>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auto"/>
        <w:u w:val="none" w:color="000000"/>
        <w:effect w:val="none"/>
        <w:vertAlign w:val="baseline"/>
      </w:rPr>
    </w:lvl>
    <w:lvl w:ilvl="1">
      <w:start w:val="1"/>
      <w:numFmt w:val="bullet"/>
      <w:pStyle w:val="Bullet20"/>
      <w:lvlText w:val=""/>
      <w:lvlJc w:val="left"/>
      <w:pPr>
        <w:tabs>
          <w:tab w:val="num" w:pos="1701"/>
        </w:tabs>
        <w:ind w:left="1701" w:hanging="851"/>
      </w:pPr>
      <w:rPr>
        <w:rFonts w:ascii="Symbol" w:hAnsi="Symbol" w:hint="default"/>
        <w:b w:val="0"/>
        <w:i w:val="0"/>
        <w:caps w:val="0"/>
        <w:smallCaps w:val="0"/>
        <w:strike w:val="0"/>
        <w:dstrike w:val="0"/>
        <w:vanish w:val="0"/>
        <w:color w:val="auto"/>
        <w:u w:val="none" w:color="000000"/>
        <w:effect w:val="none"/>
        <w:vertAlign w:val="baseline"/>
      </w:rPr>
    </w:lvl>
    <w:lvl w:ilvl="2">
      <w:start w:val="1"/>
      <w:numFmt w:val="bullet"/>
      <w:pStyle w:val="Bullet3"/>
      <w:lvlText w:val=""/>
      <w:lvlJc w:val="left"/>
      <w:pPr>
        <w:tabs>
          <w:tab w:val="num" w:pos="2551"/>
        </w:tabs>
        <w:ind w:left="2551" w:hanging="850"/>
      </w:pPr>
      <w:rPr>
        <w:rFonts w:ascii="Symbol" w:hAnsi="Symbol" w:hint="default"/>
        <w:b w:val="0"/>
        <w:i w:val="0"/>
        <w:caps w:val="0"/>
        <w:smallCaps w:val="0"/>
        <w:strike w:val="0"/>
        <w:dstrike w:val="0"/>
        <w:vanish w:val="0"/>
        <w:color w:val="auto"/>
        <w:u w:val="none" w:color="000000"/>
        <w:effect w:val="none"/>
        <w:vertAlign w:val="baseline"/>
      </w:rPr>
    </w:lvl>
    <w:lvl w:ilvl="3">
      <w:start w:val="1"/>
      <w:numFmt w:val="bullet"/>
      <w:pStyle w:val="Bullet40"/>
      <w:lvlText w:val=""/>
      <w:lvlJc w:val="left"/>
      <w:pPr>
        <w:tabs>
          <w:tab w:val="num" w:pos="3402"/>
        </w:tabs>
        <w:ind w:left="3402" w:hanging="851"/>
      </w:pPr>
      <w:rPr>
        <w:rFonts w:ascii="Symbol" w:hAnsi="Symbol" w:hint="default"/>
        <w:b w:val="0"/>
        <w:i w:val="0"/>
        <w:caps w:val="0"/>
        <w:smallCaps w:val="0"/>
        <w:strike w:val="0"/>
        <w:dstrike w:val="0"/>
        <w:vanish w:val="0"/>
        <w:color w:val="auto"/>
        <w:u w:val="none" w:color="000000"/>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34" w15:restartNumberingAfterBreak="0">
    <w:nsid w:val="3A690766"/>
    <w:multiLevelType w:val="multilevel"/>
    <w:tmpl w:val="6A5A674E"/>
    <w:name w:val="Schedules10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D1F11F8"/>
    <w:multiLevelType w:val="multilevel"/>
    <w:tmpl w:val="6A5A674E"/>
    <w:name w:val="Schedules10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366046"/>
    <w:multiLevelType w:val="multilevel"/>
    <w:tmpl w:val="6A5A674E"/>
    <w:name w:val="Schedules10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EF91AD0"/>
    <w:multiLevelType w:val="multilevel"/>
    <w:tmpl w:val="6A5A674E"/>
    <w:name w:val="Schedules10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F27764D"/>
    <w:multiLevelType w:val="multilevel"/>
    <w:tmpl w:val="C0F2B7FC"/>
    <w:styleLink w:val="CurrentList8"/>
    <w:lvl w:ilvl="0">
      <w:start w:val="1"/>
      <w:numFmt w:val="decimal"/>
      <w:suff w:val="nothing"/>
      <w:lvlText w:val="Annex %1"/>
      <w:lvlJc w:val="left"/>
      <w:pPr>
        <w:ind w:left="0" w:firstLine="0"/>
      </w:pPr>
      <w:rPr>
        <w:rFonts w:ascii="Calibri" w:hAnsi="Calibri" w:hint="default"/>
        <w:b/>
        <w:i w:val="0"/>
        <w:caps w:val="0"/>
        <w:sz w:val="22"/>
      </w:rPr>
    </w:lvl>
    <w:lvl w:ilvl="1">
      <w:start w:val="1"/>
      <w:numFmt w:val="decimal"/>
      <w:lvlText w:val="%2."/>
      <w:lvlJc w:val="left"/>
      <w:pPr>
        <w:tabs>
          <w:tab w:val="num" w:pos="851"/>
        </w:tabs>
        <w:ind w:left="851" w:hanging="851"/>
      </w:pPr>
      <w:rPr>
        <w:rFonts w:ascii="Calibri" w:hAnsi="Calibri" w:hint="default"/>
        <w:b/>
        <w:i w:val="0"/>
        <w:sz w:val="22"/>
      </w:rPr>
    </w:lvl>
    <w:lvl w:ilvl="2">
      <w:start w:val="1"/>
      <w:numFmt w:val="decimal"/>
      <w:lvlRestart w:val="1"/>
      <w:lvlText w:val="%2.%3"/>
      <w:lvlJc w:val="left"/>
      <w:pPr>
        <w:tabs>
          <w:tab w:val="num" w:pos="851"/>
        </w:tabs>
        <w:ind w:left="851" w:hanging="851"/>
      </w:pPr>
      <w:rPr>
        <w:rFonts w:ascii="Calibri" w:hAnsi="Calibri" w:hint="default"/>
        <w:b w:val="0"/>
        <w:i w:val="0"/>
        <w:caps/>
        <w:sz w:val="22"/>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39" w15:restartNumberingAfterBreak="0">
    <w:nsid w:val="3FFE3423"/>
    <w:multiLevelType w:val="hybridMultilevel"/>
    <w:tmpl w:val="B27C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2720BD"/>
    <w:multiLevelType w:val="hybridMultilevel"/>
    <w:tmpl w:val="5160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3E08C5"/>
    <w:multiLevelType w:val="multilevel"/>
    <w:tmpl w:val="5CAA5242"/>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bullet"/>
      <w:lvlText w:val=""/>
      <w:lvlJc w:val="left"/>
      <w:pPr>
        <w:ind w:left="1211" w:hanging="360"/>
      </w:pPr>
      <w:rPr>
        <w:rFonts w:ascii="Symbol" w:hAnsi="Symbol" w:hint="default"/>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42" w15:restartNumberingAfterBreak="0">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42725B38"/>
    <w:multiLevelType w:val="hybridMultilevel"/>
    <w:tmpl w:val="8CD08FC4"/>
    <w:name w:val="Schedules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5046EE3"/>
    <w:multiLevelType w:val="multilevel"/>
    <w:tmpl w:val="C64CEE70"/>
    <w:lvl w:ilvl="0">
      <w:start w:val="1"/>
      <w:numFmt w:val="decimal"/>
      <w:pStyle w:val="Level1"/>
      <w:lvlText w:val="%1."/>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2551"/>
        </w:tabs>
        <w:ind w:left="2551" w:hanging="85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45" w15:restartNumberingAfterBreak="0">
    <w:nsid w:val="485B1523"/>
    <w:multiLevelType w:val="multilevel"/>
    <w:tmpl w:val="6A5A674E"/>
    <w:name w:val="Schedules10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C731FD3"/>
    <w:multiLevelType w:val="multilevel"/>
    <w:tmpl w:val="C4D6FB82"/>
    <w:lvl w:ilvl="0">
      <w:start w:val="1"/>
      <w:numFmt w:val="decimal"/>
      <w:pStyle w:val="ScheduleNumber"/>
      <w:suff w:val="nothing"/>
      <w:lvlText w:val="Schedule %1"/>
      <w:lvlJc w:val="left"/>
      <w:pPr>
        <w:ind w:left="0" w:firstLine="0"/>
      </w:pPr>
      <w:rPr>
        <w:rFonts w:ascii="Arial" w:hAnsi="Arial" w:hint="default"/>
        <w:b/>
        <w:i w:val="0"/>
        <w:caps/>
        <w:sz w:val="21"/>
      </w:rPr>
    </w:lvl>
    <w:lvl w:ilvl="1">
      <w:start w:val="1"/>
      <w:numFmt w:val="decimal"/>
      <w:pStyle w:val="SchLevel1"/>
      <w:lvlText w:val="%2"/>
      <w:lvlJc w:val="left"/>
      <w:pPr>
        <w:tabs>
          <w:tab w:val="num" w:pos="720"/>
        </w:tabs>
        <w:ind w:left="720" w:hanging="720"/>
      </w:pPr>
      <w:rPr>
        <w:rFonts w:ascii="Arial" w:hAnsi="Arial" w:hint="default"/>
        <w:sz w:val="21"/>
      </w:rPr>
    </w:lvl>
    <w:lvl w:ilvl="2">
      <w:start w:val="1"/>
      <w:numFmt w:val="decimal"/>
      <w:pStyle w:val="SchLevel2"/>
      <w:lvlText w:val="%2.%3"/>
      <w:lvlJc w:val="left"/>
      <w:pPr>
        <w:tabs>
          <w:tab w:val="num" w:pos="720"/>
        </w:tabs>
        <w:ind w:left="720" w:hanging="720"/>
      </w:pPr>
      <w:rPr>
        <w:rFonts w:ascii="Arial" w:hAnsi="Arial" w:hint="default"/>
        <w:sz w:val="21"/>
      </w:rPr>
    </w:lvl>
    <w:lvl w:ilvl="3">
      <w:start w:val="1"/>
      <w:numFmt w:val="lowerLetter"/>
      <w:lvlText w:val="%4)"/>
      <w:lvlJc w:val="left"/>
      <w:pPr>
        <w:tabs>
          <w:tab w:val="num" w:pos="1440"/>
        </w:tabs>
        <w:ind w:left="1440" w:hanging="720"/>
      </w:pPr>
      <w:rPr>
        <w:rFonts w:hint="default"/>
        <w:sz w:val="21"/>
      </w:rPr>
    </w:lvl>
    <w:lvl w:ilvl="4">
      <w:start w:val="1"/>
      <w:numFmt w:val="lowerRoman"/>
      <w:pStyle w:val="SchLevel4"/>
      <w:lvlText w:val="(%5)"/>
      <w:lvlJc w:val="left"/>
      <w:pPr>
        <w:tabs>
          <w:tab w:val="num" w:pos="2160"/>
        </w:tabs>
        <w:ind w:left="2160" w:hanging="720"/>
      </w:pPr>
      <w:rPr>
        <w:rFonts w:ascii="Arial" w:hAnsi="Arial" w:hint="default"/>
        <w:sz w:val="21"/>
      </w:rPr>
    </w:lvl>
    <w:lvl w:ilvl="5">
      <w:start w:val="1"/>
      <w:numFmt w:val="upperLetter"/>
      <w:pStyle w:val="SchLevel5"/>
      <w:lvlText w:val="(%6)"/>
      <w:lvlJc w:val="left"/>
      <w:pPr>
        <w:tabs>
          <w:tab w:val="num" w:pos="2880"/>
        </w:tabs>
        <w:ind w:left="2880" w:hanging="720"/>
      </w:pPr>
      <w:rPr>
        <w:rFonts w:ascii="Arial" w:hAnsi="Arial" w:hint="default"/>
        <w:sz w:val="21"/>
      </w:rPr>
    </w:lvl>
    <w:lvl w:ilvl="6">
      <w:start w:val="1"/>
      <w:numFmt w:val="upperRoman"/>
      <w:pStyle w:val="SchLevel6"/>
      <w:lvlText w:val="(%7)"/>
      <w:lvlJc w:val="left"/>
      <w:pPr>
        <w:tabs>
          <w:tab w:val="num" w:pos="3600"/>
        </w:tabs>
        <w:ind w:left="3600" w:hanging="720"/>
      </w:pPr>
      <w:rPr>
        <w:rFonts w:ascii="Arial" w:hAnsi="Arial" w:hint="default"/>
        <w:sz w:val="21"/>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7" w15:restartNumberingAfterBreak="0">
    <w:nsid w:val="4CC20541"/>
    <w:multiLevelType w:val="multilevel"/>
    <w:tmpl w:val="BB1E0626"/>
    <w:lvl w:ilvl="0">
      <w:start w:val="1"/>
      <w:numFmt w:val="decimal"/>
      <w:lvlRestart w:val="0"/>
      <w:pStyle w:val="ORArtL1"/>
      <w:suff w:val="nothing"/>
      <w:lvlText w:val="Article %1"/>
      <w:lvlJc w:val="left"/>
      <w:pPr>
        <w:ind w:left="6372" w:firstLine="0"/>
      </w:pPr>
      <w:rPr>
        <w:rFonts w:hint="default"/>
        <w:b/>
        <w:caps/>
        <w:smallCaps w:val="0"/>
      </w:rPr>
    </w:lvl>
    <w:lvl w:ilvl="1">
      <w:start w:val="1"/>
      <w:numFmt w:val="decimal"/>
      <w:pStyle w:val="ORArtL2"/>
      <w:isLgl/>
      <w:lvlText w:val="%1.%2"/>
      <w:lvlJc w:val="left"/>
      <w:pPr>
        <w:tabs>
          <w:tab w:val="num" w:pos="720"/>
        </w:tabs>
        <w:ind w:left="720" w:hanging="720"/>
      </w:pPr>
      <w:rPr>
        <w:rFonts w:hint="default"/>
        <w:b/>
        <w:i w:val="0"/>
        <w:caps/>
        <w:smallCaps w:val="0"/>
      </w:rPr>
    </w:lvl>
    <w:lvl w:ilvl="2">
      <w:start w:val="1"/>
      <w:numFmt w:val="lowerRoman"/>
      <w:lvlText w:val="(%3)"/>
      <w:lvlJc w:val="left"/>
      <w:pPr>
        <w:tabs>
          <w:tab w:val="num" w:pos="1428"/>
        </w:tabs>
        <w:ind w:left="1428" w:hanging="720"/>
      </w:pPr>
      <w:rPr>
        <w:rFonts w:hint="default"/>
        <w:b w:val="0"/>
      </w:rPr>
    </w:lvl>
    <w:lvl w:ilvl="3">
      <w:start w:val="1"/>
      <w:numFmt w:val="lowerLetter"/>
      <w:pStyle w:val="ORArtL4"/>
      <w:lvlText w:val="%4)"/>
      <w:lvlJc w:val="left"/>
      <w:pPr>
        <w:tabs>
          <w:tab w:val="num" w:pos="2160"/>
        </w:tabs>
        <w:ind w:left="2160" w:hanging="720"/>
      </w:pPr>
      <w:rPr>
        <w:rFonts w:hint="default"/>
      </w:rPr>
    </w:lvl>
    <w:lvl w:ilvl="4">
      <w:start w:val="1"/>
      <w:numFmt w:val="upperLetter"/>
      <w:pStyle w:val="ORArtL5"/>
      <w:lvlText w:val="(%5)"/>
      <w:lvlJc w:val="left"/>
      <w:pPr>
        <w:tabs>
          <w:tab w:val="num" w:pos="2880"/>
        </w:tabs>
        <w:ind w:left="2880" w:hanging="720"/>
      </w:pPr>
      <w:rPr>
        <w:rFonts w:hint="default"/>
      </w:rPr>
    </w:lvl>
    <w:lvl w:ilvl="5">
      <w:start w:val="1"/>
      <w:numFmt w:val="upperRoman"/>
      <w:pStyle w:val="ORArtL6"/>
      <w:lvlText w:val="(%6)"/>
      <w:lvlJc w:val="left"/>
      <w:pPr>
        <w:tabs>
          <w:tab w:val="num" w:pos="3600"/>
        </w:tabs>
        <w:ind w:left="3600" w:hanging="720"/>
      </w:pPr>
      <w:rPr>
        <w:rFonts w:hint="default"/>
      </w:rPr>
    </w:lvl>
    <w:lvl w:ilvl="6">
      <w:start w:val="1"/>
      <w:numFmt w:val="decimal"/>
      <w:pStyle w:val="ORArtL7"/>
      <w:lvlText w:val="%7)"/>
      <w:lvlJc w:val="left"/>
      <w:pPr>
        <w:tabs>
          <w:tab w:val="num" w:pos="4320"/>
        </w:tabs>
        <w:ind w:left="4320" w:hanging="720"/>
      </w:pPr>
      <w:rPr>
        <w:rFonts w:hint="default"/>
      </w:rPr>
    </w:lvl>
    <w:lvl w:ilvl="7">
      <w:start w:val="1"/>
      <w:numFmt w:val="lowerLetter"/>
      <w:pStyle w:val="ORArtL8"/>
      <w:lvlText w:val="%8)"/>
      <w:lvlJc w:val="left"/>
      <w:pPr>
        <w:tabs>
          <w:tab w:val="num" w:pos="5040"/>
        </w:tabs>
        <w:ind w:left="5040" w:hanging="720"/>
      </w:pPr>
      <w:rPr>
        <w:rFonts w:hint="default"/>
      </w:rPr>
    </w:lvl>
    <w:lvl w:ilvl="8">
      <w:start w:val="1"/>
      <w:numFmt w:val="lowerRoman"/>
      <w:pStyle w:val="ORArtL9"/>
      <w:lvlText w:val="%9)"/>
      <w:lvlJc w:val="left"/>
      <w:pPr>
        <w:tabs>
          <w:tab w:val="num" w:pos="5760"/>
        </w:tabs>
        <w:ind w:left="5760" w:hanging="720"/>
      </w:pPr>
      <w:rPr>
        <w:rFonts w:hint="default"/>
      </w:rPr>
    </w:lvl>
  </w:abstractNum>
  <w:abstractNum w:abstractNumId="48" w15:restartNumberingAfterBreak="0">
    <w:nsid w:val="4E1D6527"/>
    <w:multiLevelType w:val="multilevel"/>
    <w:tmpl w:val="6A5A674E"/>
    <w:name w:val="Schedules10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F78683B"/>
    <w:multiLevelType w:val="multilevel"/>
    <w:tmpl w:val="6A5A674E"/>
    <w:name w:val="Schedules10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FB644B4"/>
    <w:multiLevelType w:val="multilevel"/>
    <w:tmpl w:val="3390AB6E"/>
    <w:name w:val="Bullet"/>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r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none"/>
      <w:lvlText w:val="A"/>
      <w:lvlJc w:val="left"/>
      <w:pPr>
        <w:tabs>
          <w:tab w:val="num" w:pos="2880"/>
        </w:tabs>
        <w:ind w:left="2880" w:hanging="720"/>
      </w:pPr>
    </w:lvl>
    <w:lvl w:ilvl="6">
      <w:start w:val="1"/>
      <w:numFmt w:val="decimal"/>
      <w:lvlText w:val="(%7)"/>
      <w:lvlJc w:val="left"/>
      <w:pPr>
        <w:tabs>
          <w:tab w:val="num" w:pos="3600"/>
        </w:tabs>
        <w:ind w:left="3600" w:hanging="720"/>
      </w:pPr>
    </w:lvl>
    <w:lvl w:ilvl="7">
      <w:start w:val="1"/>
      <w:numFmt w:val="lowerLetter"/>
      <w:lvlText w:val="%8"/>
      <w:lvlJc w:val="left"/>
      <w:pPr>
        <w:tabs>
          <w:tab w:val="num" w:pos="4321"/>
        </w:tabs>
        <w:ind w:left="4321" w:hanging="721"/>
      </w:pPr>
    </w:lvl>
    <w:lvl w:ilvl="8">
      <w:start w:val="1"/>
      <w:numFmt w:val="decimal"/>
      <w:lvlText w:val="%9."/>
      <w:lvlJc w:val="left"/>
      <w:pPr>
        <w:tabs>
          <w:tab w:val="num" w:pos="5041"/>
        </w:tabs>
        <w:ind w:left="5041" w:hanging="720"/>
      </w:pPr>
    </w:lvl>
  </w:abstractNum>
  <w:abstractNum w:abstractNumId="51" w15:restartNumberingAfterBreak="0">
    <w:nsid w:val="500F1E0D"/>
    <w:multiLevelType w:val="hybridMultilevel"/>
    <w:tmpl w:val="4358EA24"/>
    <w:name w:val="Numbering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52" w15:restartNumberingAfterBreak="0">
    <w:nsid w:val="5200144F"/>
    <w:multiLevelType w:val="multilevel"/>
    <w:tmpl w:val="0409001D"/>
    <w:name w:val="Parties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4D064AC"/>
    <w:multiLevelType w:val="multilevel"/>
    <w:tmpl w:val="6A5A674E"/>
    <w:name w:val="Schedules10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50E440C"/>
    <w:multiLevelType w:val="multilevel"/>
    <w:tmpl w:val="6A5A674E"/>
    <w:name w:val="Schedules10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77322A7"/>
    <w:multiLevelType w:val="multilevel"/>
    <w:tmpl w:val="5CAA5242"/>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bullet"/>
      <w:lvlText w:val=""/>
      <w:lvlJc w:val="left"/>
      <w:pPr>
        <w:ind w:left="1211" w:hanging="360"/>
      </w:pPr>
      <w:rPr>
        <w:rFonts w:ascii="Symbol" w:hAnsi="Symbol" w:hint="default"/>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56" w15:restartNumberingAfterBreak="0">
    <w:nsid w:val="57A05282"/>
    <w:multiLevelType w:val="multilevel"/>
    <w:tmpl w:val="72F222B0"/>
    <w:name w:val="Defininitions5"/>
    <w:lvl w:ilvl="0">
      <w:start w:val="1"/>
      <w:numFmt w:val="lowerLetter"/>
      <w:lvlText w:val="(%1)"/>
      <w:lvlJc w:val="left"/>
      <w:pPr>
        <w:tabs>
          <w:tab w:val="num" w:pos="1701"/>
        </w:tabs>
        <w:ind w:left="1701" w:hanging="851"/>
      </w:pPr>
      <w:rPr>
        <w:rFonts w:hint="default"/>
      </w:rPr>
    </w:lvl>
    <w:lvl w:ilvl="1">
      <w:start w:val="1"/>
      <w:numFmt w:val="lowerRoman"/>
      <w:lvlText w:val="(%2)"/>
      <w:lvlJc w:val="left"/>
      <w:pPr>
        <w:tabs>
          <w:tab w:val="num" w:pos="2551"/>
        </w:tabs>
        <w:ind w:left="2551" w:hanging="850"/>
      </w:pPr>
      <w:rPr>
        <w:rFonts w:hint="default"/>
      </w:rPr>
    </w:lvl>
    <w:lvl w:ilvl="2">
      <w:start w:val="1"/>
      <w:numFmt w:val="upperLetter"/>
      <w:lvlText w:val="(%3)"/>
      <w:lvlJc w:val="left"/>
      <w:pPr>
        <w:tabs>
          <w:tab w:val="num" w:pos="3402"/>
        </w:tabs>
        <w:ind w:left="3402" w:hanging="851"/>
      </w:pPr>
      <w:rPr>
        <w:rFonts w:hint="default"/>
      </w:rPr>
    </w:lvl>
    <w:lvl w:ilvl="3">
      <w:start w:val="1"/>
      <w:numFmt w:val="upperRoman"/>
      <w:lvlText w:val=" (%4)"/>
      <w:lvlJc w:val="left"/>
      <w:pPr>
        <w:tabs>
          <w:tab w:val="num" w:pos="4252"/>
        </w:tabs>
        <w:ind w:left="4252" w:hanging="850"/>
      </w:pPr>
      <w:rPr>
        <w:rFonts w:hint="default"/>
      </w:rPr>
    </w:lvl>
    <w:lvl w:ilvl="4">
      <w:start w:val="1"/>
      <w:numFmt w:val="none"/>
      <w:suff w:val="nothing"/>
      <w:lvlText w:val=""/>
      <w:lvlJc w:val="left"/>
      <w:pPr>
        <w:ind w:left="4450" w:hanging="720"/>
      </w:pPr>
      <w:rPr>
        <w:rFonts w:hint="default"/>
      </w:rPr>
    </w:lvl>
    <w:lvl w:ilvl="5">
      <w:start w:val="1"/>
      <w:numFmt w:val="decimal"/>
      <w:lvlText w:val="%1"/>
      <w:lvlJc w:val="left"/>
      <w:pPr>
        <w:tabs>
          <w:tab w:val="num" w:pos="4810"/>
        </w:tabs>
        <w:ind w:left="4306" w:hanging="936"/>
      </w:pPr>
      <w:rPr>
        <w:rFonts w:hint="default"/>
      </w:rPr>
    </w:lvl>
    <w:lvl w:ilvl="6">
      <w:start w:val="1"/>
      <w:numFmt w:val="decimal"/>
      <w:lvlText w:val="%1"/>
      <w:lvlJc w:val="left"/>
      <w:pPr>
        <w:tabs>
          <w:tab w:val="num" w:pos="5170"/>
        </w:tabs>
        <w:ind w:left="4810" w:hanging="1080"/>
      </w:pPr>
      <w:rPr>
        <w:rFonts w:hint="default"/>
      </w:rPr>
    </w:lvl>
    <w:lvl w:ilvl="7">
      <w:start w:val="1"/>
      <w:numFmt w:val="decimal"/>
      <w:lvlText w:val="%1"/>
      <w:lvlJc w:val="left"/>
      <w:pPr>
        <w:tabs>
          <w:tab w:val="num" w:pos="5890"/>
        </w:tabs>
        <w:ind w:left="5314" w:hanging="1224"/>
      </w:pPr>
      <w:rPr>
        <w:rFonts w:hint="default"/>
      </w:rPr>
    </w:lvl>
    <w:lvl w:ilvl="8">
      <w:start w:val="1"/>
      <w:numFmt w:val="decimal"/>
      <w:lvlText w:val="%1"/>
      <w:lvlJc w:val="left"/>
      <w:pPr>
        <w:tabs>
          <w:tab w:val="num" w:pos="6250"/>
        </w:tabs>
        <w:ind w:left="5890" w:hanging="1440"/>
      </w:pPr>
      <w:rPr>
        <w:rFonts w:hint="default"/>
      </w:rPr>
    </w:lvl>
  </w:abstractNum>
  <w:abstractNum w:abstractNumId="57" w15:restartNumberingAfterBreak="0">
    <w:nsid w:val="5A460B86"/>
    <w:multiLevelType w:val="hybridMultilevel"/>
    <w:tmpl w:val="86B68B04"/>
    <w:name w:val="Numbering3"/>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58" w15:restartNumberingAfterBreak="0">
    <w:nsid w:val="5C061139"/>
    <w:multiLevelType w:val="multilevel"/>
    <w:tmpl w:val="72F222B0"/>
    <w:name w:val="Defininitions55"/>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59" w15:restartNumberingAfterBreak="0">
    <w:nsid w:val="5D497DC6"/>
    <w:multiLevelType w:val="multilevel"/>
    <w:tmpl w:val="6A5A674E"/>
    <w:name w:val="Schedules10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047A24"/>
    <w:multiLevelType w:val="multilevel"/>
    <w:tmpl w:val="33141260"/>
    <w:name w:val="Numbering"/>
    <w:lvl w:ilvl="0">
      <w:start w:val="1"/>
      <w:numFmt w:val="decimal"/>
      <w:pStyle w:val="Level1Heading"/>
      <w:lvlText w:val="%1."/>
      <w:lvlJc w:val="left"/>
      <w:pPr>
        <w:tabs>
          <w:tab w:val="num" w:pos="850"/>
        </w:tabs>
        <w:ind w:left="851" w:hanging="851"/>
      </w:pPr>
      <w:rPr>
        <w:rFonts w:ascii="Calibri" w:hAnsi="Calibri" w:hint="default"/>
        <w:b/>
        <w:i w:val="0"/>
        <w:caps w:val="0"/>
        <w:sz w:val="22"/>
      </w:rPr>
    </w:lvl>
    <w:lvl w:ilvl="1">
      <w:start w:val="1"/>
      <w:numFmt w:val="decimal"/>
      <w:pStyle w:val="Level2Number"/>
      <w:lvlText w:val="%1.%2"/>
      <w:lvlJc w:val="left"/>
      <w:pPr>
        <w:tabs>
          <w:tab w:val="num" w:pos="850"/>
        </w:tabs>
        <w:ind w:left="851" w:hanging="851"/>
      </w:pPr>
      <w:rPr>
        <w:rFonts w:ascii="Calibri" w:hAnsi="Calibri" w:hint="default"/>
        <w:b w:val="0"/>
        <w:bCs/>
        <w:caps w:val="0"/>
        <w:sz w:val="22"/>
      </w:rPr>
    </w:lvl>
    <w:lvl w:ilvl="2">
      <w:start w:val="1"/>
      <w:numFmt w:val="lowerLetter"/>
      <w:pStyle w:val="Level3Number"/>
      <w:lvlText w:val="(%3)"/>
      <w:lvlJc w:val="left"/>
      <w:pPr>
        <w:tabs>
          <w:tab w:val="num" w:pos="1418"/>
        </w:tabs>
        <w:ind w:left="1418" w:hanging="567"/>
      </w:pPr>
      <w:rPr>
        <w:rFonts w:ascii="Calibri" w:hAnsi="Calibri" w:hint="default"/>
        <w:b w:val="0"/>
        <w:i w:val="0"/>
        <w:sz w:val="22"/>
      </w:rPr>
    </w:lvl>
    <w:lvl w:ilvl="3">
      <w:start w:val="1"/>
      <w:numFmt w:val="lowerRoman"/>
      <w:pStyle w:val="Level4Number"/>
      <w:lvlText w:val="(%4)"/>
      <w:lvlJc w:val="left"/>
      <w:pPr>
        <w:tabs>
          <w:tab w:val="num" w:pos="1985"/>
        </w:tabs>
        <w:ind w:left="1985" w:hanging="567"/>
      </w:pPr>
      <w:rPr>
        <w:rFonts w:ascii="Calibri" w:hAnsi="Calibri" w:hint="default"/>
        <w:b w:val="0"/>
        <w:i w:val="0"/>
        <w:caps w:val="0"/>
        <w:sz w:val="22"/>
      </w:rPr>
    </w:lvl>
    <w:lvl w:ilvl="4">
      <w:start w:val="1"/>
      <w:numFmt w:val="lowerRoman"/>
      <w:pStyle w:val="Level5Number"/>
      <w:lvlText w:val="(%5)"/>
      <w:lvlJc w:val="left"/>
      <w:pPr>
        <w:tabs>
          <w:tab w:val="num" w:pos="2835"/>
        </w:tabs>
        <w:ind w:left="2835" w:hanging="567"/>
      </w:pPr>
      <w:rPr>
        <w:rFonts w:ascii="Calibri" w:hAnsi="Calibri" w:hint="default"/>
        <w:b w:val="0"/>
        <w:i w:val="0"/>
        <w:caps w:val="0"/>
        <w:sz w:val="22"/>
      </w:rPr>
    </w:lvl>
    <w:lvl w:ilvl="5">
      <w:start w:val="1"/>
      <w:numFmt w:val="upperLetter"/>
      <w:pStyle w:val="Level6Number"/>
      <w:lvlText w:val="(%6)"/>
      <w:lvlJc w:val="left"/>
      <w:pPr>
        <w:tabs>
          <w:tab w:val="num" w:pos="3402"/>
        </w:tabs>
        <w:ind w:left="3402" w:hanging="567"/>
      </w:pPr>
      <w:rPr>
        <w:rFonts w:ascii="Calibri" w:hAnsi="Calibri" w:hint="default"/>
        <w:b w:val="0"/>
        <w:i w:val="0"/>
        <w:caps w:val="0"/>
        <w:sz w:val="22"/>
      </w:rPr>
    </w:lvl>
    <w:lvl w:ilvl="6">
      <w:start w:val="1"/>
      <w:numFmt w:val="upperLetter"/>
      <w:lvlRestart w:val="1"/>
      <w:pStyle w:val="Level7Number"/>
      <w:lvlText w:val="%1%7"/>
      <w:lvlJc w:val="left"/>
      <w:pPr>
        <w:tabs>
          <w:tab w:val="num" w:pos="851"/>
        </w:tabs>
        <w:ind w:left="851" w:hanging="851"/>
      </w:pPr>
      <w:rPr>
        <w:rFonts w:ascii="Calibri" w:hAnsi="Calibri" w:hint="default"/>
        <w:b/>
        <w:i w:val="0"/>
        <w:caps w:val="0"/>
        <w:sz w:val="22"/>
      </w:rPr>
    </w:lvl>
    <w:lvl w:ilvl="7">
      <w:start w:val="1"/>
      <w:numFmt w:val="decimal"/>
      <w:lvlRestart w:val="1"/>
      <w:pStyle w:val="Level8Number"/>
      <w:lvlText w:val="%1%7.%8"/>
      <w:lvlJc w:val="left"/>
      <w:pPr>
        <w:tabs>
          <w:tab w:val="num" w:pos="850"/>
        </w:tabs>
        <w:ind w:left="851" w:hanging="851"/>
      </w:pPr>
      <w:rPr>
        <w:rFonts w:ascii="Calibri" w:hAnsi="Calibri" w:hint="default"/>
        <w:b w:val="0"/>
        <w:i w:val="0"/>
        <w:caps w:val="0"/>
        <w:sz w:val="22"/>
      </w:rPr>
    </w:lvl>
    <w:lvl w:ilvl="8">
      <w:start w:val="1"/>
      <w:numFmt w:val="lowerLetter"/>
      <w:pStyle w:val="Level9Number"/>
      <w:lvlText w:val="(%9)"/>
      <w:lvlJc w:val="left"/>
      <w:pPr>
        <w:tabs>
          <w:tab w:val="num" w:pos="1418"/>
        </w:tabs>
        <w:ind w:left="1418" w:hanging="567"/>
      </w:pPr>
      <w:rPr>
        <w:rFonts w:hint="default"/>
        <w:caps w:val="0"/>
      </w:rPr>
    </w:lvl>
  </w:abstractNum>
  <w:abstractNum w:abstractNumId="61" w15:restartNumberingAfterBreak="0">
    <w:nsid w:val="5F447176"/>
    <w:multiLevelType w:val="multilevel"/>
    <w:tmpl w:val="6A5A674E"/>
    <w:name w:val="Schedules10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600E4DD1"/>
    <w:multiLevelType w:val="hybridMultilevel"/>
    <w:tmpl w:val="3118C54E"/>
    <w:name w:val="Schedules1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3" w15:restartNumberingAfterBreak="0">
    <w:nsid w:val="61B643A6"/>
    <w:multiLevelType w:val="multilevel"/>
    <w:tmpl w:val="6A5A674E"/>
    <w:name w:val="Schedules10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623297D"/>
    <w:multiLevelType w:val="multilevel"/>
    <w:tmpl w:val="6A5A674E"/>
    <w:name w:val="Schedules10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66" w15:restartNumberingAfterBreak="0">
    <w:nsid w:val="67585F27"/>
    <w:multiLevelType w:val="multilevel"/>
    <w:tmpl w:val="C0F2B7FC"/>
    <w:styleLink w:val="CurrentList7"/>
    <w:lvl w:ilvl="0">
      <w:start w:val="1"/>
      <w:numFmt w:val="decimal"/>
      <w:suff w:val="nothing"/>
      <w:lvlText w:val="Annex %1"/>
      <w:lvlJc w:val="left"/>
      <w:pPr>
        <w:ind w:left="0" w:firstLine="0"/>
      </w:pPr>
      <w:rPr>
        <w:rFonts w:ascii="Calibri" w:hAnsi="Calibri" w:hint="default"/>
        <w:b/>
        <w:i w:val="0"/>
        <w:caps w:val="0"/>
        <w:sz w:val="22"/>
      </w:rPr>
    </w:lvl>
    <w:lvl w:ilvl="1">
      <w:start w:val="1"/>
      <w:numFmt w:val="decimal"/>
      <w:lvlText w:val="%2."/>
      <w:lvlJc w:val="left"/>
      <w:pPr>
        <w:tabs>
          <w:tab w:val="num" w:pos="851"/>
        </w:tabs>
        <w:ind w:left="851" w:hanging="851"/>
      </w:pPr>
      <w:rPr>
        <w:rFonts w:ascii="Calibri" w:hAnsi="Calibri" w:hint="default"/>
        <w:b/>
        <w:i w:val="0"/>
        <w:sz w:val="22"/>
      </w:rPr>
    </w:lvl>
    <w:lvl w:ilvl="2">
      <w:start w:val="1"/>
      <w:numFmt w:val="decimal"/>
      <w:lvlRestart w:val="1"/>
      <w:lvlText w:val="%2.%3"/>
      <w:lvlJc w:val="left"/>
      <w:pPr>
        <w:tabs>
          <w:tab w:val="num" w:pos="851"/>
        </w:tabs>
        <w:ind w:left="851" w:hanging="851"/>
      </w:pPr>
      <w:rPr>
        <w:rFonts w:ascii="Calibri" w:hAnsi="Calibri" w:hint="default"/>
        <w:b w:val="0"/>
        <w:i w:val="0"/>
        <w:caps/>
        <w:sz w:val="22"/>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67" w15:restartNumberingAfterBreak="0">
    <w:nsid w:val="6A14466B"/>
    <w:multiLevelType w:val="hybridMultilevel"/>
    <w:tmpl w:val="EFF8867A"/>
    <w:lvl w:ilvl="0" w:tplc="A3F44A54">
      <w:start w:val="1"/>
      <w:numFmt w:val="bullet"/>
      <w:pStyle w:val="Bullet10"/>
      <w:lvlText w:val="·"/>
      <w:lvlJc w:val="left"/>
      <w:pPr>
        <w:tabs>
          <w:tab w:val="num" w:pos="851"/>
        </w:tabs>
        <w:ind w:left="851" w:hanging="851"/>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A5626A1"/>
    <w:multiLevelType w:val="multilevel"/>
    <w:tmpl w:val="6A5A674E"/>
    <w:name w:val="Schedules102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B4E6482"/>
    <w:multiLevelType w:val="multilevel"/>
    <w:tmpl w:val="C0F2B7FC"/>
    <w:lvl w:ilvl="0">
      <w:start w:val="1"/>
      <w:numFmt w:val="decimal"/>
      <w:pStyle w:val="Appendix0"/>
      <w:suff w:val="nothing"/>
      <w:lvlText w:val="Annex %1"/>
      <w:lvlJc w:val="left"/>
      <w:pPr>
        <w:ind w:left="0" w:firstLine="0"/>
      </w:pPr>
      <w:rPr>
        <w:rFonts w:ascii="Calibri" w:hAnsi="Calibri" w:hint="default"/>
        <w:b/>
        <w:i w:val="0"/>
        <w:caps w:val="0"/>
        <w:sz w:val="22"/>
      </w:rPr>
    </w:lvl>
    <w:lvl w:ilvl="1">
      <w:start w:val="1"/>
      <w:numFmt w:val="decimal"/>
      <w:pStyle w:val="Annex1Heading"/>
      <w:lvlText w:val="%2."/>
      <w:lvlJc w:val="left"/>
      <w:pPr>
        <w:tabs>
          <w:tab w:val="num" w:pos="851"/>
        </w:tabs>
        <w:ind w:left="851" w:hanging="851"/>
      </w:pPr>
      <w:rPr>
        <w:rFonts w:ascii="Calibri" w:hAnsi="Calibri" w:hint="default"/>
        <w:b/>
        <w:i w:val="0"/>
        <w:sz w:val="22"/>
      </w:rPr>
    </w:lvl>
    <w:lvl w:ilvl="2">
      <w:start w:val="1"/>
      <w:numFmt w:val="decimal"/>
      <w:lvlRestart w:val="1"/>
      <w:pStyle w:val="Annex2Number"/>
      <w:lvlText w:val="%2.%3"/>
      <w:lvlJc w:val="left"/>
      <w:pPr>
        <w:tabs>
          <w:tab w:val="num" w:pos="851"/>
        </w:tabs>
        <w:ind w:left="851" w:hanging="851"/>
      </w:pPr>
      <w:rPr>
        <w:rFonts w:ascii="Calibri" w:hAnsi="Calibri" w:hint="default"/>
        <w:b w:val="0"/>
        <w:i w:val="0"/>
        <w:caps/>
        <w:sz w:val="22"/>
      </w:rPr>
    </w:lvl>
    <w:lvl w:ilvl="3">
      <w:start w:val="1"/>
      <w:numFmt w:val="lowerLetter"/>
      <w:pStyle w:val="Annex3numb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caps w:val="0"/>
        <w:sz w:val="22"/>
      </w:rPr>
    </w:lvl>
    <w:lvl w:ilvl="5">
      <w:start w:val="1"/>
      <w:numFmt w:val="lowerRoman"/>
      <w:lvlText w:val="(%6)"/>
      <w:lvlJc w:val="left"/>
      <w:pPr>
        <w:tabs>
          <w:tab w:val="num" w:pos="1985"/>
        </w:tabs>
        <w:ind w:left="1985" w:hanging="567"/>
      </w:pPr>
      <w:rPr>
        <w:rFonts w:ascii="Calibri" w:hAnsi="Calibri" w:hint="default"/>
        <w:caps w:val="0"/>
        <w:sz w:val="22"/>
      </w:rPr>
    </w:lvl>
    <w:lvl w:ilvl="6">
      <w:start w:val="1"/>
      <w:numFmt w:val="upperLetter"/>
      <w:lvlText w:val="(%7)"/>
      <w:lvlJc w:val="left"/>
      <w:pPr>
        <w:tabs>
          <w:tab w:val="num" w:pos="2552"/>
        </w:tabs>
        <w:ind w:left="2552" w:hanging="567"/>
      </w:pPr>
      <w:rPr>
        <w:rFonts w:ascii="Calibri" w:hAnsi="Calibri" w:hint="default"/>
        <w:b w:val="0"/>
        <w:i w:val="0"/>
        <w:caps w:val="0"/>
        <w:sz w:val="22"/>
      </w:rPr>
    </w:lvl>
    <w:lvl w:ilvl="7">
      <w:start w:val="1"/>
      <w:numFmt w:val="none"/>
      <w:lvlText w:val=""/>
      <w:lvlJc w:val="left"/>
      <w:pPr>
        <w:ind w:left="0" w:firstLine="0"/>
      </w:pPr>
      <w:rPr>
        <w:rFonts w:ascii="Calibri" w:hAnsi="Calibri" w:hint="default"/>
        <w:b/>
        <w:i w:val="0"/>
        <w:sz w:val="22"/>
      </w:rPr>
    </w:lvl>
    <w:lvl w:ilvl="8">
      <w:start w:val="1"/>
      <w:numFmt w:val="none"/>
      <w:lvlText w:val=""/>
      <w:lvlJc w:val="left"/>
      <w:pPr>
        <w:tabs>
          <w:tab w:val="num" w:pos="0"/>
        </w:tabs>
        <w:ind w:left="0" w:firstLine="0"/>
      </w:pPr>
      <w:rPr>
        <w:rFonts w:hint="default"/>
      </w:rPr>
    </w:lvl>
  </w:abstractNum>
  <w:abstractNum w:abstractNumId="70" w15:restartNumberingAfterBreak="0">
    <w:nsid w:val="6C507605"/>
    <w:multiLevelType w:val="multilevel"/>
    <w:tmpl w:val="6A5A674E"/>
    <w:name w:val="Schedules10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CC4794B"/>
    <w:multiLevelType w:val="multilevel"/>
    <w:tmpl w:val="72F222B0"/>
    <w:name w:val="Defininitions52"/>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72" w15:restartNumberingAfterBreak="0">
    <w:nsid w:val="6F3D503A"/>
    <w:multiLevelType w:val="multilevel"/>
    <w:tmpl w:val="E57EC3AC"/>
    <w:name w:val="List Number"/>
    <w:lvl w:ilvl="0">
      <w:start w:val="1"/>
      <w:numFmt w:val="decimal"/>
      <w:pStyle w:val="SectionHead"/>
      <w:suff w:val="nothing"/>
      <w:lvlText w:val="Section %1"/>
      <w:lvlJc w:val="left"/>
      <w:pPr>
        <w:ind w:left="0" w:firstLine="0"/>
      </w:pPr>
      <w:rPr>
        <w:rFonts w:hint="default"/>
      </w:rPr>
    </w:lvl>
    <w:lvl w:ilvl="1">
      <w:start w:val="1"/>
      <w:numFmt w:val="decimal"/>
      <w:pStyle w:val="Section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FA55CC9"/>
    <w:multiLevelType w:val="multilevel"/>
    <w:tmpl w:val="6A5A674E"/>
    <w:name w:val="Schedules10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16E580F"/>
    <w:multiLevelType w:val="hybridMultilevel"/>
    <w:tmpl w:val="25CC8A14"/>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75" w15:restartNumberingAfterBreak="0">
    <w:nsid w:val="7296431C"/>
    <w:multiLevelType w:val="multilevel"/>
    <w:tmpl w:val="F2A690BA"/>
    <w:name w:val="BLPDefinedTerm"/>
    <w:lvl w:ilvl="0">
      <w:start w:val="1"/>
      <w:numFmt w:val="none"/>
      <w:pStyle w:val="DefinedTerm"/>
      <w:suff w:val="nothing"/>
      <w:lvlText w:val=""/>
      <w:lvlJc w:val="left"/>
      <w:pPr>
        <w:ind w:left="907" w:firstLine="0"/>
      </w:pPr>
      <w:rPr>
        <w:rFonts w:hint="default"/>
        <w:b/>
        <w:i w:val="0"/>
      </w:rPr>
    </w:lvl>
    <w:lvl w:ilvl="1">
      <w:start w:val="1"/>
      <w:numFmt w:val="lowerLetter"/>
      <w:pStyle w:val="DefinedTermList1"/>
      <w:lvlText w:val="(%2)"/>
      <w:lvlJc w:val="left"/>
      <w:pPr>
        <w:tabs>
          <w:tab w:val="num" w:pos="1644"/>
        </w:tabs>
        <w:ind w:left="1644" w:hanging="737"/>
      </w:pPr>
      <w:rPr>
        <w:rFonts w:hint="default"/>
        <w:b w:val="0"/>
        <w:i w:val="0"/>
      </w:rPr>
    </w:lvl>
    <w:lvl w:ilvl="2">
      <w:start w:val="1"/>
      <w:numFmt w:val="lowerRoman"/>
      <w:pStyle w:val="DefinedTermList2"/>
      <w:lvlText w:val="(%3)"/>
      <w:lvlJc w:val="left"/>
      <w:pPr>
        <w:tabs>
          <w:tab w:val="num" w:pos="1644"/>
        </w:tabs>
        <w:ind w:left="2381" w:hanging="73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76" w15:restartNumberingAfterBreak="0">
    <w:nsid w:val="75453280"/>
    <w:multiLevelType w:val="multilevel"/>
    <w:tmpl w:val="6A5A674E"/>
    <w:name w:val="Schedules10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7166200"/>
    <w:multiLevelType w:val="multilevel"/>
    <w:tmpl w:val="6A5A674E"/>
    <w:name w:val="Schedules10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9AE5E8E"/>
    <w:multiLevelType w:val="multilevel"/>
    <w:tmpl w:val="72F222B0"/>
    <w:name w:val="Defininitions53"/>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79" w15:restartNumberingAfterBreak="0">
    <w:nsid w:val="7B943FBB"/>
    <w:multiLevelType w:val="multilevel"/>
    <w:tmpl w:val="981CDB82"/>
    <w:name w:val="Defininitions"/>
    <w:lvl w:ilvl="0">
      <w:start w:val="1"/>
      <w:numFmt w:val="lowerLetter"/>
      <w:pStyle w:val="Definition1"/>
      <w:lvlText w:val="(%1)"/>
      <w:lvlJc w:val="left"/>
      <w:pPr>
        <w:tabs>
          <w:tab w:val="num" w:pos="1418"/>
        </w:tabs>
        <w:ind w:left="1418" w:hanging="568"/>
      </w:pPr>
      <w:rPr>
        <w:rFonts w:hint="default"/>
      </w:rPr>
    </w:lvl>
    <w:lvl w:ilvl="1">
      <w:start w:val="1"/>
      <w:numFmt w:val="lowerRoman"/>
      <w:pStyle w:val="Definition2"/>
      <w:lvlText w:val="(%2)"/>
      <w:lvlJc w:val="left"/>
      <w:pPr>
        <w:tabs>
          <w:tab w:val="num" w:pos="1985"/>
        </w:tabs>
        <w:ind w:left="1985" w:hanging="567"/>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80" w15:restartNumberingAfterBreak="0">
    <w:nsid w:val="7BA65FCC"/>
    <w:multiLevelType w:val="hybridMultilevel"/>
    <w:tmpl w:val="9DE0147C"/>
    <w:name w:val="Schedules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C6507B0"/>
    <w:multiLevelType w:val="multilevel"/>
    <w:tmpl w:val="33141260"/>
    <w:styleLink w:val="CurrentList3"/>
    <w:lvl w:ilvl="0">
      <w:start w:val="1"/>
      <w:numFmt w:val="decimal"/>
      <w:lvlText w:val="%1."/>
      <w:lvlJc w:val="left"/>
      <w:pPr>
        <w:tabs>
          <w:tab w:val="num" w:pos="850"/>
        </w:tabs>
        <w:ind w:left="851" w:hanging="851"/>
      </w:pPr>
      <w:rPr>
        <w:rFonts w:ascii="Calibri" w:hAnsi="Calibri" w:hint="default"/>
        <w:b/>
        <w:i w:val="0"/>
        <w:caps w:val="0"/>
        <w:sz w:val="22"/>
      </w:rPr>
    </w:lvl>
    <w:lvl w:ilvl="1">
      <w:start w:val="1"/>
      <w:numFmt w:val="decimal"/>
      <w:lvlText w:val="%1.%2"/>
      <w:lvlJc w:val="left"/>
      <w:pPr>
        <w:tabs>
          <w:tab w:val="num" w:pos="850"/>
        </w:tabs>
        <w:ind w:left="851" w:hanging="851"/>
      </w:pPr>
      <w:rPr>
        <w:rFonts w:ascii="Calibri" w:hAnsi="Calibri" w:hint="default"/>
        <w:b w:val="0"/>
        <w:bCs/>
        <w:caps w:val="0"/>
        <w:sz w:val="22"/>
      </w:rPr>
    </w:lvl>
    <w:lvl w:ilvl="2">
      <w:start w:val="1"/>
      <w:numFmt w:val="lowerLetter"/>
      <w:lvlText w:val="(%3)"/>
      <w:lvlJc w:val="left"/>
      <w:pPr>
        <w:tabs>
          <w:tab w:val="num" w:pos="1418"/>
        </w:tabs>
        <w:ind w:left="1418" w:hanging="567"/>
      </w:pPr>
      <w:rPr>
        <w:rFonts w:ascii="Calibri" w:hAnsi="Calibri" w:hint="default"/>
        <w:b w:val="0"/>
        <w:i w:val="0"/>
        <w:sz w:val="22"/>
      </w:rPr>
    </w:lvl>
    <w:lvl w:ilvl="3">
      <w:start w:val="1"/>
      <w:numFmt w:val="lowerRoman"/>
      <w:lvlText w:val="(%4)"/>
      <w:lvlJc w:val="left"/>
      <w:pPr>
        <w:tabs>
          <w:tab w:val="num" w:pos="1985"/>
        </w:tabs>
        <w:ind w:left="1985" w:hanging="567"/>
      </w:pPr>
      <w:rPr>
        <w:rFonts w:ascii="Calibri" w:hAnsi="Calibri" w:hint="default"/>
        <w:b w:val="0"/>
        <w:i w:val="0"/>
        <w:caps w:val="0"/>
        <w:sz w:val="22"/>
      </w:rPr>
    </w:lvl>
    <w:lvl w:ilvl="4">
      <w:start w:val="1"/>
      <w:numFmt w:val="lowerRoman"/>
      <w:lvlText w:val="(%5)"/>
      <w:lvlJc w:val="left"/>
      <w:pPr>
        <w:tabs>
          <w:tab w:val="num" w:pos="2835"/>
        </w:tabs>
        <w:ind w:left="2835" w:hanging="567"/>
      </w:pPr>
      <w:rPr>
        <w:rFonts w:ascii="Calibri" w:hAnsi="Calibri" w:hint="default"/>
        <w:b w:val="0"/>
        <w:i w:val="0"/>
        <w:caps w:val="0"/>
        <w:sz w:val="22"/>
      </w:rPr>
    </w:lvl>
    <w:lvl w:ilvl="5">
      <w:start w:val="1"/>
      <w:numFmt w:val="upperLetter"/>
      <w:lvlText w:val="(%6)"/>
      <w:lvlJc w:val="left"/>
      <w:pPr>
        <w:tabs>
          <w:tab w:val="num" w:pos="3402"/>
        </w:tabs>
        <w:ind w:left="3402" w:hanging="567"/>
      </w:pPr>
      <w:rPr>
        <w:rFonts w:ascii="Calibri" w:hAnsi="Calibri" w:hint="default"/>
        <w:b w:val="0"/>
        <w:i w:val="0"/>
        <w:caps w:val="0"/>
        <w:sz w:val="22"/>
      </w:rPr>
    </w:lvl>
    <w:lvl w:ilvl="6">
      <w:start w:val="1"/>
      <w:numFmt w:val="upperLetter"/>
      <w:lvlRestart w:val="1"/>
      <w:lvlText w:val="%1%7"/>
      <w:lvlJc w:val="left"/>
      <w:pPr>
        <w:tabs>
          <w:tab w:val="num" w:pos="851"/>
        </w:tabs>
        <w:ind w:left="851" w:hanging="851"/>
      </w:pPr>
      <w:rPr>
        <w:rFonts w:ascii="Calibri" w:hAnsi="Calibri" w:hint="default"/>
        <w:b/>
        <w:i w:val="0"/>
        <w:caps w:val="0"/>
        <w:sz w:val="22"/>
      </w:rPr>
    </w:lvl>
    <w:lvl w:ilvl="7">
      <w:start w:val="1"/>
      <w:numFmt w:val="decimal"/>
      <w:lvlRestart w:val="1"/>
      <w:lvlText w:val="%1%7.%8"/>
      <w:lvlJc w:val="left"/>
      <w:pPr>
        <w:tabs>
          <w:tab w:val="num" w:pos="850"/>
        </w:tabs>
        <w:ind w:left="851" w:hanging="851"/>
      </w:pPr>
      <w:rPr>
        <w:rFonts w:ascii="Calibri" w:hAnsi="Calibri" w:hint="default"/>
        <w:b w:val="0"/>
        <w:i w:val="0"/>
        <w:caps w:val="0"/>
        <w:sz w:val="22"/>
      </w:rPr>
    </w:lvl>
    <w:lvl w:ilvl="8">
      <w:start w:val="1"/>
      <w:numFmt w:val="lowerLetter"/>
      <w:lvlText w:val="(%9)"/>
      <w:lvlJc w:val="left"/>
      <w:pPr>
        <w:tabs>
          <w:tab w:val="num" w:pos="1418"/>
        </w:tabs>
        <w:ind w:left="1418" w:hanging="567"/>
      </w:pPr>
      <w:rPr>
        <w:rFonts w:hint="default"/>
        <w:caps w:val="0"/>
      </w:rPr>
    </w:lvl>
  </w:abstractNum>
  <w:abstractNum w:abstractNumId="82" w15:restartNumberingAfterBreak="0">
    <w:nsid w:val="7DB5644F"/>
    <w:multiLevelType w:val="hybridMultilevel"/>
    <w:tmpl w:val="042EACB8"/>
    <w:lvl w:ilvl="0" w:tplc="65D88E06">
      <w:start w:val="1"/>
      <w:numFmt w:val="bullet"/>
      <w:pStyle w:val="Bullet30"/>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FA1207F"/>
    <w:multiLevelType w:val="multilevel"/>
    <w:tmpl w:val="6A5A674E"/>
    <w:name w:val="Schedules10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FA23397"/>
    <w:multiLevelType w:val="multilevel"/>
    <w:tmpl w:val="6A5A674E"/>
    <w:name w:val="Schedules10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22364030">
    <w:abstractNumId w:val="65"/>
  </w:num>
  <w:num w:numId="2" w16cid:durableId="717702928">
    <w:abstractNumId w:val="42"/>
  </w:num>
  <w:num w:numId="3" w16cid:durableId="87584063">
    <w:abstractNumId w:val="31"/>
  </w:num>
  <w:num w:numId="4" w16cid:durableId="1665083557">
    <w:abstractNumId w:val="67"/>
  </w:num>
  <w:num w:numId="5" w16cid:durableId="98261517">
    <w:abstractNumId w:val="26"/>
  </w:num>
  <w:num w:numId="6" w16cid:durableId="1920166768">
    <w:abstractNumId w:val="82"/>
  </w:num>
  <w:num w:numId="7" w16cid:durableId="87779452">
    <w:abstractNumId w:val="29"/>
  </w:num>
  <w:num w:numId="8" w16cid:durableId="547108130">
    <w:abstractNumId w:val="12"/>
  </w:num>
  <w:num w:numId="9" w16cid:durableId="1501853868">
    <w:abstractNumId w:val="79"/>
  </w:num>
  <w:num w:numId="10" w16cid:durableId="1524975436">
    <w:abstractNumId w:val="47"/>
  </w:num>
  <w:num w:numId="11" w16cid:durableId="1713846929">
    <w:abstractNumId w:val="46"/>
  </w:num>
  <w:num w:numId="12" w16cid:durableId="3153778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4488187">
    <w:abstractNumId w:val="72"/>
  </w:num>
  <w:num w:numId="14" w16cid:durableId="657811037">
    <w:abstractNumId w:val="33"/>
  </w:num>
  <w:num w:numId="15" w16cid:durableId="12303383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304720">
    <w:abstractNumId w:val="75"/>
  </w:num>
  <w:num w:numId="17" w16cid:durableId="2144275537">
    <w:abstractNumId w:val="19"/>
  </w:num>
  <w:num w:numId="18" w16cid:durableId="2079285752">
    <w:abstractNumId w:val="25"/>
  </w:num>
  <w:num w:numId="19" w16cid:durableId="769592943">
    <w:abstractNumId w:val="81"/>
  </w:num>
  <w:num w:numId="20" w16cid:durableId="1445074863">
    <w:abstractNumId w:val="60"/>
  </w:num>
  <w:num w:numId="21" w16cid:durableId="1347487952">
    <w:abstractNumId w:val="51"/>
  </w:num>
  <w:num w:numId="22" w16cid:durableId="1012535936">
    <w:abstractNumId w:val="6"/>
  </w:num>
  <w:num w:numId="23" w16cid:durableId="16900604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7031951">
    <w:abstractNumId w:val="57"/>
  </w:num>
  <w:num w:numId="25" w16cid:durableId="729697929">
    <w:abstractNumId w:val="41"/>
  </w:num>
  <w:num w:numId="26" w16cid:durableId="974021410">
    <w:abstractNumId w:val="55"/>
  </w:num>
  <w:num w:numId="27" w16cid:durableId="1826895228">
    <w:abstractNumId w:val="9"/>
  </w:num>
  <w:num w:numId="28" w16cid:durableId="581064860">
    <w:abstractNumId w:val="18"/>
  </w:num>
  <w:num w:numId="29" w16cid:durableId="16577594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72732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93090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989823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53124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8073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08349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867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068630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47110341">
    <w:abstractNumId w:val="60"/>
  </w:num>
  <w:num w:numId="39" w16cid:durableId="1093554270">
    <w:abstractNumId w:val="60"/>
  </w:num>
  <w:num w:numId="40" w16cid:durableId="30615676">
    <w:abstractNumId w:val="60"/>
  </w:num>
  <w:num w:numId="41" w16cid:durableId="113987349">
    <w:abstractNumId w:val="2"/>
  </w:num>
  <w:num w:numId="42" w16cid:durableId="19589452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71108195">
    <w:abstractNumId w:val="60"/>
  </w:num>
  <w:num w:numId="44" w16cid:durableId="1502816440">
    <w:abstractNumId w:val="60"/>
  </w:num>
  <w:num w:numId="45" w16cid:durableId="1724017745">
    <w:abstractNumId w:val="60"/>
  </w:num>
  <w:num w:numId="46" w16cid:durableId="1675524075">
    <w:abstractNumId w:val="60"/>
  </w:num>
  <w:num w:numId="47" w16cid:durableId="1270896244">
    <w:abstractNumId w:val="60"/>
  </w:num>
  <w:num w:numId="48" w16cid:durableId="1635057852">
    <w:abstractNumId w:val="60"/>
  </w:num>
  <w:num w:numId="49" w16cid:durableId="1886915626">
    <w:abstractNumId w:val="60"/>
  </w:num>
  <w:num w:numId="50" w16cid:durableId="943921955">
    <w:abstractNumId w:val="60"/>
  </w:num>
  <w:num w:numId="51" w16cid:durableId="1500581172">
    <w:abstractNumId w:val="60"/>
  </w:num>
  <w:num w:numId="52" w16cid:durableId="2020496168">
    <w:abstractNumId w:val="60"/>
  </w:num>
  <w:num w:numId="53" w16cid:durableId="1538934399">
    <w:abstractNumId w:val="60"/>
  </w:num>
  <w:num w:numId="54" w16cid:durableId="1435249749">
    <w:abstractNumId w:val="60"/>
  </w:num>
  <w:num w:numId="55" w16cid:durableId="236983665">
    <w:abstractNumId w:val="60"/>
  </w:num>
  <w:num w:numId="56" w16cid:durableId="2113474082">
    <w:abstractNumId w:val="60"/>
  </w:num>
  <w:num w:numId="57" w16cid:durableId="349375566">
    <w:abstractNumId w:val="60"/>
  </w:num>
  <w:num w:numId="58" w16cid:durableId="741831678">
    <w:abstractNumId w:val="60"/>
  </w:num>
  <w:num w:numId="59" w16cid:durableId="1897744058">
    <w:abstractNumId w:val="60"/>
  </w:num>
  <w:num w:numId="60" w16cid:durableId="2009138048">
    <w:abstractNumId w:val="60"/>
  </w:num>
  <w:num w:numId="61" w16cid:durableId="1343361777">
    <w:abstractNumId w:val="60"/>
  </w:num>
  <w:num w:numId="62" w16cid:durableId="1421828352">
    <w:abstractNumId w:val="60"/>
  </w:num>
  <w:num w:numId="63" w16cid:durableId="972366559">
    <w:abstractNumId w:val="60"/>
  </w:num>
  <w:num w:numId="64" w16cid:durableId="396132257">
    <w:abstractNumId w:val="60"/>
  </w:num>
  <w:num w:numId="65" w16cid:durableId="1604531641">
    <w:abstractNumId w:val="60"/>
  </w:num>
  <w:num w:numId="66" w16cid:durableId="1944415711">
    <w:abstractNumId w:val="60"/>
  </w:num>
  <w:num w:numId="67" w16cid:durableId="1413622370">
    <w:abstractNumId w:val="60"/>
  </w:num>
  <w:num w:numId="68" w16cid:durableId="769356402">
    <w:abstractNumId w:val="60"/>
  </w:num>
  <w:num w:numId="69" w16cid:durableId="1845509405">
    <w:abstractNumId w:val="60"/>
  </w:num>
  <w:num w:numId="70" w16cid:durableId="168181571">
    <w:abstractNumId w:val="60"/>
  </w:num>
  <w:num w:numId="71" w16cid:durableId="2102677830">
    <w:abstractNumId w:val="60"/>
  </w:num>
  <w:num w:numId="72" w16cid:durableId="2096855782">
    <w:abstractNumId w:val="60"/>
  </w:num>
  <w:num w:numId="73" w16cid:durableId="686951978">
    <w:abstractNumId w:val="60"/>
  </w:num>
  <w:num w:numId="74" w16cid:durableId="1201477077">
    <w:abstractNumId w:val="60"/>
  </w:num>
  <w:num w:numId="75" w16cid:durableId="1835292758">
    <w:abstractNumId w:val="60"/>
  </w:num>
  <w:num w:numId="76" w16cid:durableId="837693638">
    <w:abstractNumId w:val="60"/>
  </w:num>
  <w:num w:numId="77" w16cid:durableId="1066758584">
    <w:abstractNumId w:val="60"/>
  </w:num>
  <w:num w:numId="78" w16cid:durableId="1643659374">
    <w:abstractNumId w:val="60"/>
  </w:num>
  <w:num w:numId="79" w16cid:durableId="1010695">
    <w:abstractNumId w:val="60"/>
  </w:num>
  <w:num w:numId="80" w16cid:durableId="288516346">
    <w:abstractNumId w:val="60"/>
  </w:num>
  <w:num w:numId="81" w16cid:durableId="195387061">
    <w:abstractNumId w:val="60"/>
  </w:num>
  <w:num w:numId="82" w16cid:durableId="926888423">
    <w:abstractNumId w:val="60"/>
  </w:num>
  <w:num w:numId="83" w16cid:durableId="69234850">
    <w:abstractNumId w:val="60"/>
  </w:num>
  <w:num w:numId="84" w16cid:durableId="338123840">
    <w:abstractNumId w:val="60"/>
  </w:num>
  <w:num w:numId="85" w16cid:durableId="1187015056">
    <w:abstractNumId w:val="60"/>
  </w:num>
  <w:num w:numId="86" w16cid:durableId="1267150250">
    <w:abstractNumId w:val="60"/>
  </w:num>
  <w:num w:numId="87" w16cid:durableId="765425565">
    <w:abstractNumId w:val="60"/>
  </w:num>
  <w:num w:numId="88" w16cid:durableId="1299148089">
    <w:abstractNumId w:val="60"/>
  </w:num>
  <w:num w:numId="89" w16cid:durableId="2109153851">
    <w:abstractNumId w:val="60"/>
  </w:num>
  <w:num w:numId="90" w16cid:durableId="1213884152">
    <w:abstractNumId w:val="60"/>
  </w:num>
  <w:num w:numId="91" w16cid:durableId="466557276">
    <w:abstractNumId w:val="60"/>
  </w:num>
  <w:num w:numId="92" w16cid:durableId="1299921719">
    <w:abstractNumId w:val="60"/>
  </w:num>
  <w:num w:numId="93" w16cid:durableId="1180849927">
    <w:abstractNumId w:val="60"/>
  </w:num>
  <w:num w:numId="94" w16cid:durableId="74018476">
    <w:abstractNumId w:val="60"/>
  </w:num>
  <w:num w:numId="95" w16cid:durableId="505556063">
    <w:abstractNumId w:val="60"/>
  </w:num>
  <w:num w:numId="96" w16cid:durableId="563806491">
    <w:abstractNumId w:val="60"/>
  </w:num>
  <w:num w:numId="97" w16cid:durableId="1778331755">
    <w:abstractNumId w:val="60"/>
  </w:num>
  <w:num w:numId="98" w16cid:durableId="643195494">
    <w:abstractNumId w:val="60"/>
  </w:num>
  <w:num w:numId="99" w16cid:durableId="916212059">
    <w:abstractNumId w:val="60"/>
  </w:num>
  <w:num w:numId="100" w16cid:durableId="1811509878">
    <w:abstractNumId w:val="60"/>
  </w:num>
  <w:num w:numId="101" w16cid:durableId="793015628">
    <w:abstractNumId w:val="60"/>
  </w:num>
  <w:num w:numId="102" w16cid:durableId="1266234577">
    <w:abstractNumId w:val="60"/>
  </w:num>
  <w:num w:numId="103" w16cid:durableId="1273049482">
    <w:abstractNumId w:val="60"/>
  </w:num>
  <w:num w:numId="104" w16cid:durableId="175728113">
    <w:abstractNumId w:val="60"/>
  </w:num>
  <w:num w:numId="105" w16cid:durableId="874779583">
    <w:abstractNumId w:val="60"/>
  </w:num>
  <w:num w:numId="106" w16cid:durableId="379595551">
    <w:abstractNumId w:val="60"/>
  </w:num>
  <w:num w:numId="107" w16cid:durableId="172189885">
    <w:abstractNumId w:val="60"/>
  </w:num>
  <w:num w:numId="108" w16cid:durableId="752241960">
    <w:abstractNumId w:val="60"/>
  </w:num>
  <w:num w:numId="109" w16cid:durableId="716391685">
    <w:abstractNumId w:val="60"/>
  </w:num>
  <w:num w:numId="110" w16cid:durableId="2105302186">
    <w:abstractNumId w:val="60"/>
  </w:num>
  <w:num w:numId="111" w16cid:durableId="92865101">
    <w:abstractNumId w:val="60"/>
  </w:num>
  <w:num w:numId="112" w16cid:durableId="629089986">
    <w:abstractNumId w:val="60"/>
  </w:num>
  <w:num w:numId="113" w16cid:durableId="770245096">
    <w:abstractNumId w:val="60"/>
  </w:num>
  <w:num w:numId="114" w16cid:durableId="1129982057">
    <w:abstractNumId w:val="60"/>
  </w:num>
  <w:num w:numId="115" w16cid:durableId="499124431">
    <w:abstractNumId w:val="60"/>
  </w:num>
  <w:num w:numId="116" w16cid:durableId="413749735">
    <w:abstractNumId w:val="60"/>
  </w:num>
  <w:num w:numId="117" w16cid:durableId="418601129">
    <w:abstractNumId w:val="60"/>
  </w:num>
  <w:num w:numId="118" w16cid:durableId="1763143499">
    <w:abstractNumId w:val="60"/>
  </w:num>
  <w:num w:numId="119" w16cid:durableId="1665814679">
    <w:abstractNumId w:val="60"/>
  </w:num>
  <w:num w:numId="120" w16cid:durableId="81486695">
    <w:abstractNumId w:val="60"/>
  </w:num>
  <w:num w:numId="121" w16cid:durableId="151258834">
    <w:abstractNumId w:val="60"/>
  </w:num>
  <w:num w:numId="122" w16cid:durableId="1121605548">
    <w:abstractNumId w:val="60"/>
  </w:num>
  <w:num w:numId="123" w16cid:durableId="1422946698">
    <w:abstractNumId w:val="60"/>
  </w:num>
  <w:num w:numId="124" w16cid:durableId="1336492432">
    <w:abstractNumId w:val="60"/>
  </w:num>
  <w:num w:numId="125" w16cid:durableId="415781694">
    <w:abstractNumId w:val="60"/>
  </w:num>
  <w:num w:numId="126" w16cid:durableId="340091173">
    <w:abstractNumId w:val="60"/>
  </w:num>
  <w:num w:numId="127" w16cid:durableId="460996683">
    <w:abstractNumId w:val="60"/>
  </w:num>
  <w:num w:numId="128" w16cid:durableId="1573738939">
    <w:abstractNumId w:val="60"/>
  </w:num>
  <w:num w:numId="129" w16cid:durableId="1258565266">
    <w:abstractNumId w:val="60"/>
  </w:num>
  <w:num w:numId="130" w16cid:durableId="786580208">
    <w:abstractNumId w:val="60"/>
  </w:num>
  <w:num w:numId="131" w16cid:durableId="180435154">
    <w:abstractNumId w:val="60"/>
  </w:num>
  <w:num w:numId="132" w16cid:durableId="2321044">
    <w:abstractNumId w:val="60"/>
  </w:num>
  <w:num w:numId="133" w16cid:durableId="1942488633">
    <w:abstractNumId w:val="60"/>
  </w:num>
  <w:num w:numId="134" w16cid:durableId="1165635412">
    <w:abstractNumId w:val="60"/>
  </w:num>
  <w:num w:numId="135" w16cid:durableId="1528828384">
    <w:abstractNumId w:val="60"/>
  </w:num>
  <w:num w:numId="136" w16cid:durableId="1294023746">
    <w:abstractNumId w:val="60"/>
  </w:num>
  <w:num w:numId="137" w16cid:durableId="155809764">
    <w:abstractNumId w:val="60"/>
  </w:num>
  <w:num w:numId="138" w16cid:durableId="358816142">
    <w:abstractNumId w:val="60"/>
  </w:num>
  <w:num w:numId="139" w16cid:durableId="796920940">
    <w:abstractNumId w:val="60"/>
  </w:num>
  <w:num w:numId="140" w16cid:durableId="1398942241">
    <w:abstractNumId w:val="60"/>
  </w:num>
  <w:num w:numId="141" w16cid:durableId="1330333082">
    <w:abstractNumId w:val="60"/>
  </w:num>
  <w:num w:numId="142" w16cid:durableId="1162434417">
    <w:abstractNumId w:val="60"/>
  </w:num>
  <w:num w:numId="143" w16cid:durableId="264776645">
    <w:abstractNumId w:val="60"/>
  </w:num>
  <w:num w:numId="144" w16cid:durableId="7781864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1208017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32472193">
    <w:abstractNumId w:val="31"/>
  </w:num>
  <w:num w:numId="147" w16cid:durableId="1043872013">
    <w:abstractNumId w:val="31"/>
  </w:num>
  <w:num w:numId="148" w16cid:durableId="1486508956">
    <w:abstractNumId w:val="31"/>
  </w:num>
  <w:num w:numId="149" w16cid:durableId="138814564">
    <w:abstractNumId w:val="31"/>
  </w:num>
  <w:num w:numId="150" w16cid:durableId="248389384">
    <w:abstractNumId w:val="31"/>
  </w:num>
  <w:num w:numId="151" w16cid:durableId="572659749">
    <w:abstractNumId w:val="31"/>
  </w:num>
  <w:num w:numId="152" w16cid:durableId="212885700">
    <w:abstractNumId w:val="31"/>
  </w:num>
  <w:num w:numId="153" w16cid:durableId="585310437">
    <w:abstractNumId w:val="31"/>
  </w:num>
  <w:num w:numId="154" w16cid:durableId="1106728339">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132435269">
    <w:abstractNumId w:val="69"/>
  </w:num>
  <w:num w:numId="156" w16cid:durableId="176165185">
    <w:abstractNumId w:val="69"/>
  </w:num>
  <w:num w:numId="157" w16cid:durableId="955671555">
    <w:abstractNumId w:val="69"/>
  </w:num>
  <w:num w:numId="158" w16cid:durableId="926966522">
    <w:abstractNumId w:val="69"/>
  </w:num>
  <w:num w:numId="159" w16cid:durableId="612901196">
    <w:abstractNumId w:val="69"/>
  </w:num>
  <w:num w:numId="160" w16cid:durableId="271979272">
    <w:abstractNumId w:val="69"/>
  </w:num>
  <w:num w:numId="161" w16cid:durableId="2072314005">
    <w:abstractNumId w:val="69"/>
  </w:num>
  <w:num w:numId="162" w16cid:durableId="1496913748">
    <w:abstractNumId w:val="69"/>
  </w:num>
  <w:num w:numId="163" w16cid:durableId="2074809933">
    <w:abstractNumId w:val="69"/>
  </w:num>
  <w:num w:numId="164" w16cid:durableId="400912331">
    <w:abstractNumId w:val="69"/>
  </w:num>
  <w:num w:numId="165" w16cid:durableId="337779529">
    <w:abstractNumId w:val="69"/>
  </w:num>
  <w:num w:numId="166" w16cid:durableId="27726614">
    <w:abstractNumId w:val="69"/>
  </w:num>
  <w:num w:numId="167" w16cid:durableId="1341354738">
    <w:abstractNumId w:val="69"/>
  </w:num>
  <w:num w:numId="168" w16cid:durableId="856386784">
    <w:abstractNumId w:val="69"/>
  </w:num>
  <w:num w:numId="169" w16cid:durableId="264504872">
    <w:abstractNumId w:val="69"/>
  </w:num>
  <w:num w:numId="170" w16cid:durableId="846677407">
    <w:abstractNumId w:val="69"/>
  </w:num>
  <w:num w:numId="171" w16cid:durableId="1360819856">
    <w:abstractNumId w:val="69"/>
  </w:num>
  <w:num w:numId="172" w16cid:durableId="1465998853">
    <w:abstractNumId w:val="69"/>
  </w:num>
  <w:num w:numId="173" w16cid:durableId="1320304828">
    <w:abstractNumId w:val="69"/>
  </w:num>
  <w:num w:numId="174" w16cid:durableId="143395401">
    <w:abstractNumId w:val="69"/>
  </w:num>
  <w:num w:numId="175" w16cid:durableId="1047341394">
    <w:abstractNumId w:val="69"/>
  </w:num>
  <w:num w:numId="176" w16cid:durableId="1359041508">
    <w:abstractNumId w:val="69"/>
  </w:num>
  <w:num w:numId="177" w16cid:durableId="109013795">
    <w:abstractNumId w:val="69"/>
  </w:num>
  <w:num w:numId="178" w16cid:durableId="792872229">
    <w:abstractNumId w:val="69"/>
  </w:num>
  <w:num w:numId="179" w16cid:durableId="388656275">
    <w:abstractNumId w:val="69"/>
  </w:num>
  <w:num w:numId="180" w16cid:durableId="626545923">
    <w:abstractNumId w:val="69"/>
  </w:num>
  <w:num w:numId="181" w16cid:durableId="57946518">
    <w:abstractNumId w:val="69"/>
  </w:num>
  <w:num w:numId="182" w16cid:durableId="397677684">
    <w:abstractNumId w:val="69"/>
  </w:num>
  <w:num w:numId="183" w16cid:durableId="222908552">
    <w:abstractNumId w:val="69"/>
  </w:num>
  <w:num w:numId="184" w16cid:durableId="2121995742">
    <w:abstractNumId w:val="69"/>
  </w:num>
  <w:num w:numId="185" w16cid:durableId="1930651280">
    <w:abstractNumId w:val="69"/>
  </w:num>
  <w:num w:numId="186" w16cid:durableId="1199051033">
    <w:abstractNumId w:val="69"/>
  </w:num>
  <w:num w:numId="187" w16cid:durableId="850685805">
    <w:abstractNumId w:val="69"/>
  </w:num>
  <w:num w:numId="188" w16cid:durableId="678508971">
    <w:abstractNumId w:val="69"/>
  </w:num>
  <w:num w:numId="189" w16cid:durableId="109206748">
    <w:abstractNumId w:val="69"/>
  </w:num>
  <w:num w:numId="190" w16cid:durableId="1259867685">
    <w:abstractNumId w:val="69"/>
  </w:num>
  <w:num w:numId="191" w16cid:durableId="1928878511">
    <w:abstractNumId w:val="69"/>
  </w:num>
  <w:num w:numId="192" w16cid:durableId="598174943">
    <w:abstractNumId w:val="69"/>
  </w:num>
  <w:num w:numId="193" w16cid:durableId="2128700538">
    <w:abstractNumId w:val="69"/>
  </w:num>
  <w:num w:numId="194" w16cid:durableId="669791037">
    <w:abstractNumId w:val="69"/>
  </w:num>
  <w:num w:numId="195" w16cid:durableId="332876957">
    <w:abstractNumId w:val="69"/>
  </w:num>
  <w:num w:numId="196" w16cid:durableId="1576626383">
    <w:abstractNumId w:val="69"/>
  </w:num>
  <w:num w:numId="197" w16cid:durableId="1949312927">
    <w:abstractNumId w:val="69"/>
  </w:num>
  <w:num w:numId="198" w16cid:durableId="1581872052">
    <w:abstractNumId w:val="69"/>
  </w:num>
  <w:num w:numId="199" w16cid:durableId="1570774941">
    <w:abstractNumId w:val="69"/>
  </w:num>
  <w:num w:numId="200" w16cid:durableId="492717725">
    <w:abstractNumId w:val="69"/>
  </w:num>
  <w:num w:numId="201" w16cid:durableId="1101025275">
    <w:abstractNumId w:val="69"/>
  </w:num>
  <w:num w:numId="202" w16cid:durableId="200361872">
    <w:abstractNumId w:val="69"/>
  </w:num>
  <w:num w:numId="203" w16cid:durableId="385571072">
    <w:abstractNumId w:val="69"/>
  </w:num>
  <w:num w:numId="204" w16cid:durableId="284850104">
    <w:abstractNumId w:val="69"/>
  </w:num>
  <w:num w:numId="205" w16cid:durableId="237401952">
    <w:abstractNumId w:val="69"/>
  </w:num>
  <w:num w:numId="206" w16cid:durableId="1928078327">
    <w:abstractNumId w:val="69"/>
  </w:num>
  <w:num w:numId="207" w16cid:durableId="236286596">
    <w:abstractNumId w:val="69"/>
  </w:num>
  <w:num w:numId="208" w16cid:durableId="1668630077">
    <w:abstractNumId w:val="69"/>
  </w:num>
  <w:num w:numId="209" w16cid:durableId="1353149993">
    <w:abstractNumId w:val="69"/>
  </w:num>
  <w:num w:numId="210" w16cid:durableId="1815221830">
    <w:abstractNumId w:val="69"/>
  </w:num>
  <w:num w:numId="211" w16cid:durableId="2104759062">
    <w:abstractNumId w:val="69"/>
  </w:num>
  <w:num w:numId="212" w16cid:durableId="490609056">
    <w:abstractNumId w:val="69"/>
  </w:num>
  <w:num w:numId="213" w16cid:durableId="157691299">
    <w:abstractNumId w:val="69"/>
  </w:num>
  <w:num w:numId="214" w16cid:durableId="1062412552">
    <w:abstractNumId w:val="69"/>
  </w:num>
  <w:num w:numId="215" w16cid:durableId="784234373">
    <w:abstractNumId w:val="69"/>
  </w:num>
  <w:num w:numId="216" w16cid:durableId="512112828">
    <w:abstractNumId w:val="69"/>
  </w:num>
  <w:num w:numId="217" w16cid:durableId="2020307538">
    <w:abstractNumId w:val="69"/>
  </w:num>
  <w:num w:numId="218" w16cid:durableId="1436248841">
    <w:abstractNumId w:val="69"/>
  </w:num>
  <w:num w:numId="219" w16cid:durableId="797408126">
    <w:abstractNumId w:val="69"/>
  </w:num>
  <w:num w:numId="220" w16cid:durableId="305621777">
    <w:abstractNumId w:val="69"/>
  </w:num>
  <w:num w:numId="221" w16cid:durableId="859200995">
    <w:abstractNumId w:val="69"/>
  </w:num>
  <w:num w:numId="222" w16cid:durableId="2014841981">
    <w:abstractNumId w:val="69"/>
  </w:num>
  <w:num w:numId="223" w16cid:durableId="1822231045">
    <w:abstractNumId w:val="69"/>
  </w:num>
  <w:num w:numId="224" w16cid:durableId="33702134">
    <w:abstractNumId w:val="69"/>
  </w:num>
  <w:num w:numId="225" w16cid:durableId="1715496580">
    <w:abstractNumId w:val="69"/>
  </w:num>
  <w:num w:numId="226" w16cid:durableId="1066997792">
    <w:abstractNumId w:val="69"/>
  </w:num>
  <w:num w:numId="227" w16cid:durableId="2084598676">
    <w:abstractNumId w:val="69"/>
  </w:num>
  <w:num w:numId="228" w16cid:durableId="559639382">
    <w:abstractNumId w:val="69"/>
  </w:num>
  <w:num w:numId="229" w16cid:durableId="103500056">
    <w:abstractNumId w:val="69"/>
  </w:num>
  <w:num w:numId="230" w16cid:durableId="452864591">
    <w:abstractNumId w:val="69"/>
  </w:num>
  <w:num w:numId="231" w16cid:durableId="1929462073">
    <w:abstractNumId w:val="69"/>
  </w:num>
  <w:num w:numId="232" w16cid:durableId="1418215169">
    <w:abstractNumId w:val="69"/>
  </w:num>
  <w:num w:numId="233" w16cid:durableId="230391226">
    <w:abstractNumId w:val="69"/>
  </w:num>
  <w:num w:numId="234" w16cid:durableId="777412571">
    <w:abstractNumId w:val="69"/>
  </w:num>
  <w:num w:numId="235" w16cid:durableId="1109352767">
    <w:abstractNumId w:val="69"/>
  </w:num>
  <w:num w:numId="236" w16cid:durableId="1017315344">
    <w:abstractNumId w:val="69"/>
  </w:num>
  <w:num w:numId="237" w16cid:durableId="2076270570">
    <w:abstractNumId w:val="69"/>
  </w:num>
  <w:num w:numId="238" w16cid:durableId="251477671">
    <w:abstractNumId w:val="69"/>
  </w:num>
  <w:num w:numId="239" w16cid:durableId="852184452">
    <w:abstractNumId w:val="69"/>
  </w:num>
  <w:num w:numId="240" w16cid:durableId="2116629319">
    <w:abstractNumId w:val="69"/>
  </w:num>
  <w:num w:numId="241" w16cid:durableId="725177561">
    <w:abstractNumId w:val="69"/>
  </w:num>
  <w:num w:numId="242" w16cid:durableId="690575153">
    <w:abstractNumId w:val="69"/>
  </w:num>
  <w:num w:numId="243" w16cid:durableId="1574049258">
    <w:abstractNumId w:val="69"/>
  </w:num>
  <w:num w:numId="244" w16cid:durableId="922027623">
    <w:abstractNumId w:val="69"/>
  </w:num>
  <w:num w:numId="245" w16cid:durableId="675235305">
    <w:abstractNumId w:val="69"/>
  </w:num>
  <w:num w:numId="246" w16cid:durableId="1217858058">
    <w:abstractNumId w:val="69"/>
  </w:num>
  <w:num w:numId="247" w16cid:durableId="824247399">
    <w:abstractNumId w:val="69"/>
  </w:num>
  <w:num w:numId="248" w16cid:durableId="1139612178">
    <w:abstractNumId w:val="69"/>
  </w:num>
  <w:num w:numId="249" w16cid:durableId="820271050">
    <w:abstractNumId w:val="69"/>
  </w:num>
  <w:num w:numId="250" w16cid:durableId="1782261851">
    <w:abstractNumId w:val="69"/>
  </w:num>
  <w:num w:numId="251" w16cid:durableId="710155572">
    <w:abstractNumId w:val="69"/>
  </w:num>
  <w:num w:numId="252" w16cid:durableId="2146661627">
    <w:abstractNumId w:val="69"/>
  </w:num>
  <w:num w:numId="253" w16cid:durableId="333847464">
    <w:abstractNumId w:val="69"/>
  </w:num>
  <w:num w:numId="254" w16cid:durableId="1287471282">
    <w:abstractNumId w:val="69"/>
  </w:num>
  <w:num w:numId="255" w16cid:durableId="1703361052">
    <w:abstractNumId w:val="69"/>
  </w:num>
  <w:num w:numId="256" w16cid:durableId="405883315">
    <w:abstractNumId w:val="69"/>
  </w:num>
  <w:num w:numId="257" w16cid:durableId="733091870">
    <w:abstractNumId w:val="69"/>
  </w:num>
  <w:num w:numId="258" w16cid:durableId="658465916">
    <w:abstractNumId w:val="69"/>
  </w:num>
  <w:num w:numId="259" w16cid:durableId="1120488726">
    <w:abstractNumId w:val="69"/>
  </w:num>
  <w:num w:numId="260" w16cid:durableId="932905527">
    <w:abstractNumId w:val="69"/>
  </w:num>
  <w:num w:numId="261" w16cid:durableId="1296450633">
    <w:abstractNumId w:val="69"/>
  </w:num>
  <w:num w:numId="262" w16cid:durableId="914365672">
    <w:abstractNumId w:val="69"/>
  </w:num>
  <w:num w:numId="263" w16cid:durableId="1470320025">
    <w:abstractNumId w:val="69"/>
  </w:num>
  <w:num w:numId="264" w16cid:durableId="336927504">
    <w:abstractNumId w:val="69"/>
  </w:num>
  <w:num w:numId="265" w16cid:durableId="2066878038">
    <w:abstractNumId w:val="69"/>
  </w:num>
  <w:num w:numId="266" w16cid:durableId="500700907">
    <w:abstractNumId w:val="69"/>
  </w:num>
  <w:num w:numId="267" w16cid:durableId="2144999013">
    <w:abstractNumId w:val="69"/>
  </w:num>
  <w:num w:numId="268" w16cid:durableId="1272010623">
    <w:abstractNumId w:val="69"/>
  </w:num>
  <w:num w:numId="269" w16cid:durableId="1038430200">
    <w:abstractNumId w:val="69"/>
  </w:num>
  <w:num w:numId="270" w16cid:durableId="1241022191">
    <w:abstractNumId w:val="69"/>
  </w:num>
  <w:num w:numId="271" w16cid:durableId="218052346">
    <w:abstractNumId w:val="69"/>
  </w:num>
  <w:num w:numId="272" w16cid:durableId="1714038442">
    <w:abstractNumId w:val="69"/>
  </w:num>
  <w:num w:numId="273" w16cid:durableId="1042826789">
    <w:abstractNumId w:val="69"/>
  </w:num>
  <w:num w:numId="274" w16cid:durableId="1600410686">
    <w:abstractNumId w:val="69"/>
  </w:num>
  <w:num w:numId="275" w16cid:durableId="925312119">
    <w:abstractNumId w:val="69"/>
  </w:num>
  <w:num w:numId="276" w16cid:durableId="750658155">
    <w:abstractNumId w:val="69"/>
  </w:num>
  <w:num w:numId="277" w16cid:durableId="576398080">
    <w:abstractNumId w:val="69"/>
  </w:num>
  <w:num w:numId="278" w16cid:durableId="1099134678">
    <w:abstractNumId w:val="69"/>
  </w:num>
  <w:num w:numId="279" w16cid:durableId="540702581">
    <w:abstractNumId w:val="69"/>
  </w:num>
  <w:num w:numId="280" w16cid:durableId="1147670524">
    <w:abstractNumId w:val="69"/>
  </w:num>
  <w:num w:numId="281" w16cid:durableId="1717508530">
    <w:abstractNumId w:val="69"/>
  </w:num>
  <w:num w:numId="282" w16cid:durableId="2049597316">
    <w:abstractNumId w:val="69"/>
  </w:num>
  <w:num w:numId="283" w16cid:durableId="1759906013">
    <w:abstractNumId w:val="69"/>
  </w:num>
  <w:num w:numId="284" w16cid:durableId="803232462">
    <w:abstractNumId w:val="69"/>
  </w:num>
  <w:num w:numId="285" w16cid:durableId="329141488">
    <w:abstractNumId w:val="69"/>
  </w:num>
  <w:num w:numId="286" w16cid:durableId="534774928">
    <w:abstractNumId w:val="69"/>
  </w:num>
  <w:num w:numId="287" w16cid:durableId="2001613912">
    <w:abstractNumId w:val="69"/>
  </w:num>
  <w:num w:numId="288" w16cid:durableId="1847748131">
    <w:abstractNumId w:val="69"/>
  </w:num>
  <w:num w:numId="289" w16cid:durableId="510879089">
    <w:abstractNumId w:val="69"/>
  </w:num>
  <w:num w:numId="290" w16cid:durableId="1680503362">
    <w:abstractNumId w:val="69"/>
  </w:num>
  <w:num w:numId="291" w16cid:durableId="1588032486">
    <w:abstractNumId w:val="69"/>
  </w:num>
  <w:num w:numId="292" w16cid:durableId="789670628">
    <w:abstractNumId w:val="69"/>
  </w:num>
  <w:num w:numId="293" w16cid:durableId="612785660">
    <w:abstractNumId w:val="69"/>
  </w:num>
  <w:num w:numId="294" w16cid:durableId="783499120">
    <w:abstractNumId w:val="69"/>
  </w:num>
  <w:num w:numId="295" w16cid:durableId="687676086">
    <w:abstractNumId w:val="69"/>
  </w:num>
  <w:num w:numId="296" w16cid:durableId="1027029570">
    <w:abstractNumId w:val="69"/>
  </w:num>
  <w:num w:numId="297" w16cid:durableId="592904423">
    <w:abstractNumId w:val="69"/>
  </w:num>
  <w:num w:numId="298" w16cid:durableId="1441988674">
    <w:abstractNumId w:val="69"/>
  </w:num>
  <w:num w:numId="299" w16cid:durableId="654528627">
    <w:abstractNumId w:val="69"/>
  </w:num>
  <w:num w:numId="300" w16cid:durableId="1490558332">
    <w:abstractNumId w:val="69"/>
  </w:num>
  <w:num w:numId="301" w16cid:durableId="21713821">
    <w:abstractNumId w:val="69"/>
  </w:num>
  <w:num w:numId="302" w16cid:durableId="1522696063">
    <w:abstractNumId w:val="69"/>
  </w:num>
  <w:num w:numId="303" w16cid:durableId="883979691">
    <w:abstractNumId w:val="69"/>
  </w:num>
  <w:num w:numId="304" w16cid:durableId="1326393942">
    <w:abstractNumId w:val="69"/>
  </w:num>
  <w:num w:numId="305" w16cid:durableId="739206657">
    <w:abstractNumId w:val="74"/>
  </w:num>
  <w:num w:numId="306" w16cid:durableId="229198905">
    <w:abstractNumId w:val="60"/>
  </w:num>
  <w:num w:numId="307" w16cid:durableId="881290416">
    <w:abstractNumId w:val="60"/>
  </w:num>
  <w:num w:numId="308" w16cid:durableId="975333931">
    <w:abstractNumId w:val="60"/>
  </w:num>
  <w:num w:numId="309" w16cid:durableId="438529489">
    <w:abstractNumId w:val="31"/>
  </w:num>
  <w:num w:numId="310" w16cid:durableId="930545838">
    <w:abstractNumId w:val="31"/>
  </w:num>
  <w:num w:numId="311" w16cid:durableId="46297750">
    <w:abstractNumId w:val="31"/>
  </w:num>
  <w:num w:numId="312" w16cid:durableId="800685265">
    <w:abstractNumId w:val="69"/>
  </w:num>
  <w:num w:numId="313" w16cid:durableId="955675694">
    <w:abstractNumId w:val="69"/>
  </w:num>
  <w:num w:numId="314" w16cid:durableId="943414976">
    <w:abstractNumId w:val="69"/>
  </w:num>
  <w:num w:numId="315" w16cid:durableId="288630737">
    <w:abstractNumId w:val="69"/>
  </w:num>
  <w:num w:numId="316" w16cid:durableId="2013137692">
    <w:abstractNumId w:val="69"/>
  </w:num>
  <w:num w:numId="317" w16cid:durableId="1696693519">
    <w:abstractNumId w:val="69"/>
  </w:num>
  <w:num w:numId="318" w16cid:durableId="1434327905">
    <w:abstractNumId w:val="69"/>
  </w:num>
  <w:num w:numId="319" w16cid:durableId="369230439">
    <w:abstractNumId w:val="69"/>
  </w:num>
  <w:num w:numId="320" w16cid:durableId="1022437538">
    <w:abstractNumId w:val="7"/>
  </w:num>
  <w:num w:numId="321" w16cid:durableId="17680360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1883618">
    <w:abstractNumId w:val="69"/>
  </w:num>
  <w:num w:numId="323" w16cid:durableId="1827432054">
    <w:abstractNumId w:val="69"/>
  </w:num>
  <w:num w:numId="324" w16cid:durableId="1217619042">
    <w:abstractNumId w:val="69"/>
  </w:num>
  <w:num w:numId="325" w16cid:durableId="1218126514">
    <w:abstractNumId w:val="69"/>
  </w:num>
  <w:num w:numId="326" w16cid:durableId="27225186">
    <w:abstractNumId w:val="69"/>
  </w:num>
  <w:num w:numId="327" w16cid:durableId="1676607999">
    <w:abstractNumId w:val="69"/>
  </w:num>
  <w:num w:numId="328" w16cid:durableId="2025284799">
    <w:abstractNumId w:val="69"/>
  </w:num>
  <w:num w:numId="329" w16cid:durableId="519978547">
    <w:abstractNumId w:val="69"/>
  </w:num>
  <w:num w:numId="330" w16cid:durableId="532885341">
    <w:abstractNumId w:val="66"/>
  </w:num>
  <w:num w:numId="331" w16cid:durableId="6114773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994412234">
    <w:abstractNumId w:val="69"/>
  </w:num>
  <w:num w:numId="333" w16cid:durableId="262762719">
    <w:abstractNumId w:val="69"/>
  </w:num>
  <w:num w:numId="334" w16cid:durableId="1091857141">
    <w:abstractNumId w:val="38"/>
  </w:num>
  <w:num w:numId="335" w16cid:durableId="988636726">
    <w:abstractNumId w:val="69"/>
  </w:num>
  <w:num w:numId="336" w16cid:durableId="977296146">
    <w:abstractNumId w:val="69"/>
  </w:num>
  <w:num w:numId="337" w16cid:durableId="1648196159">
    <w:abstractNumId w:val="69"/>
  </w:num>
  <w:num w:numId="338" w16cid:durableId="916331614">
    <w:abstractNumId w:val="69"/>
  </w:num>
  <w:num w:numId="339" w16cid:durableId="103892269">
    <w:abstractNumId w:val="69"/>
  </w:num>
  <w:num w:numId="340" w16cid:durableId="2031906033">
    <w:abstractNumId w:val="21"/>
  </w:num>
  <w:num w:numId="341" w16cid:durableId="12184688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718696366">
    <w:abstractNumId w:val="69"/>
  </w:num>
  <w:num w:numId="343" w16cid:durableId="746926900">
    <w:abstractNumId w:val="69"/>
  </w:num>
  <w:num w:numId="344" w16cid:durableId="1853566694">
    <w:abstractNumId w:val="22"/>
  </w:num>
  <w:num w:numId="345" w16cid:durableId="12575189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646936904">
    <w:abstractNumId w:val="69"/>
  </w:num>
  <w:num w:numId="347" w16cid:durableId="2052655043">
    <w:abstractNumId w:val="69"/>
  </w:num>
  <w:num w:numId="348" w16cid:durableId="1238976853">
    <w:abstractNumId w:val="69"/>
  </w:num>
  <w:num w:numId="349" w16cid:durableId="883753925">
    <w:abstractNumId w:val="69"/>
  </w:num>
  <w:num w:numId="350" w16cid:durableId="1645819414">
    <w:abstractNumId w:val="60"/>
  </w:num>
  <w:num w:numId="351" w16cid:durableId="704134038">
    <w:abstractNumId w:val="60"/>
  </w:num>
  <w:num w:numId="352" w16cid:durableId="216018123">
    <w:abstractNumId w:val="60"/>
  </w:num>
  <w:num w:numId="353" w16cid:durableId="163210113">
    <w:abstractNumId w:val="60"/>
  </w:num>
  <w:num w:numId="354" w16cid:durableId="99956033">
    <w:abstractNumId w:val="60"/>
  </w:num>
  <w:num w:numId="355" w16cid:durableId="1781224533">
    <w:abstractNumId w:val="60"/>
  </w:num>
  <w:num w:numId="356" w16cid:durableId="1087729285">
    <w:abstractNumId w:val="40"/>
  </w:num>
  <w:num w:numId="357" w16cid:durableId="1501432870">
    <w:abstractNumId w:val="39"/>
  </w:num>
  <w:num w:numId="358" w16cid:durableId="296881319">
    <w:abstractNumId w:val="5"/>
  </w:num>
  <w:num w:numId="359" w16cid:durableId="155803418">
    <w:abstractNumId w:val="60"/>
  </w:num>
  <w:num w:numId="360" w16cid:durableId="2072919158">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hideSpellingErrors/>
  <w:hideGrammatical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357"/>
  <w:doNotHyphenateCap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DF"/>
    <w:rsid w:val="00003FF3"/>
    <w:rsid w:val="00007125"/>
    <w:rsid w:val="000151AF"/>
    <w:rsid w:val="00021BBE"/>
    <w:rsid w:val="0002241B"/>
    <w:rsid w:val="000252C2"/>
    <w:rsid w:val="00025A39"/>
    <w:rsid w:val="00026A0A"/>
    <w:rsid w:val="00027DB8"/>
    <w:rsid w:val="000304E0"/>
    <w:rsid w:val="00030872"/>
    <w:rsid w:val="00031617"/>
    <w:rsid w:val="00031F56"/>
    <w:rsid w:val="00032608"/>
    <w:rsid w:val="000331E6"/>
    <w:rsid w:val="000337CA"/>
    <w:rsid w:val="00035E4F"/>
    <w:rsid w:val="00035F5A"/>
    <w:rsid w:val="00037CF1"/>
    <w:rsid w:val="00040161"/>
    <w:rsid w:val="000419FB"/>
    <w:rsid w:val="00044572"/>
    <w:rsid w:val="00045266"/>
    <w:rsid w:val="00046C13"/>
    <w:rsid w:val="00050E75"/>
    <w:rsid w:val="000548D5"/>
    <w:rsid w:val="0005531E"/>
    <w:rsid w:val="000562A0"/>
    <w:rsid w:val="00061D0B"/>
    <w:rsid w:val="00062DD9"/>
    <w:rsid w:val="000634D8"/>
    <w:rsid w:val="0006495C"/>
    <w:rsid w:val="00064EAE"/>
    <w:rsid w:val="0006646E"/>
    <w:rsid w:val="00072687"/>
    <w:rsid w:val="00074D86"/>
    <w:rsid w:val="00077C02"/>
    <w:rsid w:val="00077ED8"/>
    <w:rsid w:val="00081842"/>
    <w:rsid w:val="00081D55"/>
    <w:rsid w:val="00083172"/>
    <w:rsid w:val="00083E59"/>
    <w:rsid w:val="000859C6"/>
    <w:rsid w:val="00085D56"/>
    <w:rsid w:val="000870E9"/>
    <w:rsid w:val="00094D56"/>
    <w:rsid w:val="00095FC9"/>
    <w:rsid w:val="000963E9"/>
    <w:rsid w:val="000A0012"/>
    <w:rsid w:val="000A19C3"/>
    <w:rsid w:val="000A1B71"/>
    <w:rsid w:val="000A23C2"/>
    <w:rsid w:val="000A316E"/>
    <w:rsid w:val="000A348B"/>
    <w:rsid w:val="000A4A0F"/>
    <w:rsid w:val="000A613C"/>
    <w:rsid w:val="000A6285"/>
    <w:rsid w:val="000B0B91"/>
    <w:rsid w:val="000B0FB9"/>
    <w:rsid w:val="000B2CCC"/>
    <w:rsid w:val="000B514A"/>
    <w:rsid w:val="000B747E"/>
    <w:rsid w:val="000C1869"/>
    <w:rsid w:val="000C1C18"/>
    <w:rsid w:val="000C5E51"/>
    <w:rsid w:val="000C73D8"/>
    <w:rsid w:val="000D1A96"/>
    <w:rsid w:val="000D1F52"/>
    <w:rsid w:val="000D5359"/>
    <w:rsid w:val="000D75DA"/>
    <w:rsid w:val="000E0D60"/>
    <w:rsid w:val="000E13F7"/>
    <w:rsid w:val="000E1C6F"/>
    <w:rsid w:val="000E23EF"/>
    <w:rsid w:val="000E27B9"/>
    <w:rsid w:val="000E4720"/>
    <w:rsid w:val="000E4F9C"/>
    <w:rsid w:val="000F0AA7"/>
    <w:rsid w:val="000F1D35"/>
    <w:rsid w:val="000F1D76"/>
    <w:rsid w:val="000F33AE"/>
    <w:rsid w:val="000F357B"/>
    <w:rsid w:val="000F4863"/>
    <w:rsid w:val="000F65C3"/>
    <w:rsid w:val="000F674C"/>
    <w:rsid w:val="00105AC4"/>
    <w:rsid w:val="00106B25"/>
    <w:rsid w:val="001074B2"/>
    <w:rsid w:val="001155DF"/>
    <w:rsid w:val="00120396"/>
    <w:rsid w:val="00121C80"/>
    <w:rsid w:val="0013137E"/>
    <w:rsid w:val="00135761"/>
    <w:rsid w:val="00137F87"/>
    <w:rsid w:val="001432A8"/>
    <w:rsid w:val="00143EDB"/>
    <w:rsid w:val="00146E05"/>
    <w:rsid w:val="0014737D"/>
    <w:rsid w:val="0015158C"/>
    <w:rsid w:val="00153D41"/>
    <w:rsid w:val="00154395"/>
    <w:rsid w:val="00157A59"/>
    <w:rsid w:val="001603FF"/>
    <w:rsid w:val="001610B9"/>
    <w:rsid w:val="00164133"/>
    <w:rsid w:val="001663E2"/>
    <w:rsid w:val="001674FE"/>
    <w:rsid w:val="00173B63"/>
    <w:rsid w:val="00177AC3"/>
    <w:rsid w:val="00181C5D"/>
    <w:rsid w:val="00181CFB"/>
    <w:rsid w:val="001840D5"/>
    <w:rsid w:val="001846DC"/>
    <w:rsid w:val="00190571"/>
    <w:rsid w:val="0019093E"/>
    <w:rsid w:val="00190CAD"/>
    <w:rsid w:val="001934F2"/>
    <w:rsid w:val="00194D65"/>
    <w:rsid w:val="00195730"/>
    <w:rsid w:val="001A209B"/>
    <w:rsid w:val="001A21C8"/>
    <w:rsid w:val="001A4489"/>
    <w:rsid w:val="001A5520"/>
    <w:rsid w:val="001A646F"/>
    <w:rsid w:val="001A7124"/>
    <w:rsid w:val="001A740F"/>
    <w:rsid w:val="001A7D88"/>
    <w:rsid w:val="001B1A18"/>
    <w:rsid w:val="001B3EE6"/>
    <w:rsid w:val="001B7304"/>
    <w:rsid w:val="001C1453"/>
    <w:rsid w:val="001C33E6"/>
    <w:rsid w:val="001C45BE"/>
    <w:rsid w:val="001D1FFD"/>
    <w:rsid w:val="001D2C81"/>
    <w:rsid w:val="001D4B8F"/>
    <w:rsid w:val="001D4F59"/>
    <w:rsid w:val="001D565D"/>
    <w:rsid w:val="001D5CB8"/>
    <w:rsid w:val="001D5DB1"/>
    <w:rsid w:val="001E523C"/>
    <w:rsid w:val="001E5635"/>
    <w:rsid w:val="001E6083"/>
    <w:rsid w:val="001E7BDD"/>
    <w:rsid w:val="001F071A"/>
    <w:rsid w:val="001F0F3A"/>
    <w:rsid w:val="001F1A63"/>
    <w:rsid w:val="001F1C4D"/>
    <w:rsid w:val="001F2BB0"/>
    <w:rsid w:val="001F3483"/>
    <w:rsid w:val="001F350A"/>
    <w:rsid w:val="001F4054"/>
    <w:rsid w:val="001F5626"/>
    <w:rsid w:val="001F6105"/>
    <w:rsid w:val="00201AD4"/>
    <w:rsid w:val="002022FF"/>
    <w:rsid w:val="0020294E"/>
    <w:rsid w:val="00210D5D"/>
    <w:rsid w:val="00211461"/>
    <w:rsid w:val="00212334"/>
    <w:rsid w:val="002149E4"/>
    <w:rsid w:val="00216F59"/>
    <w:rsid w:val="0022092C"/>
    <w:rsid w:val="00221F70"/>
    <w:rsid w:val="0022592D"/>
    <w:rsid w:val="00231849"/>
    <w:rsid w:val="00232711"/>
    <w:rsid w:val="00232E79"/>
    <w:rsid w:val="002354FB"/>
    <w:rsid w:val="00236249"/>
    <w:rsid w:val="0024145A"/>
    <w:rsid w:val="00242D3D"/>
    <w:rsid w:val="00243354"/>
    <w:rsid w:val="002449A3"/>
    <w:rsid w:val="00246F1F"/>
    <w:rsid w:val="00250FF9"/>
    <w:rsid w:val="0025156F"/>
    <w:rsid w:val="00252D94"/>
    <w:rsid w:val="00255FD1"/>
    <w:rsid w:val="00256D54"/>
    <w:rsid w:val="00257171"/>
    <w:rsid w:val="00257A29"/>
    <w:rsid w:val="00260A89"/>
    <w:rsid w:val="00263BD2"/>
    <w:rsid w:val="00264189"/>
    <w:rsid w:val="00264615"/>
    <w:rsid w:val="002653F0"/>
    <w:rsid w:val="0027194C"/>
    <w:rsid w:val="00273940"/>
    <w:rsid w:val="002765C0"/>
    <w:rsid w:val="00280B0C"/>
    <w:rsid w:val="00281C0F"/>
    <w:rsid w:val="00281E5E"/>
    <w:rsid w:val="00282547"/>
    <w:rsid w:val="00282D65"/>
    <w:rsid w:val="002853CC"/>
    <w:rsid w:val="00291609"/>
    <w:rsid w:val="00295034"/>
    <w:rsid w:val="002A0572"/>
    <w:rsid w:val="002A3F5E"/>
    <w:rsid w:val="002A56F9"/>
    <w:rsid w:val="002A6971"/>
    <w:rsid w:val="002B0543"/>
    <w:rsid w:val="002B076C"/>
    <w:rsid w:val="002B2274"/>
    <w:rsid w:val="002B7337"/>
    <w:rsid w:val="002C11B9"/>
    <w:rsid w:val="002C1F14"/>
    <w:rsid w:val="002C31B7"/>
    <w:rsid w:val="002C34A7"/>
    <w:rsid w:val="002C632E"/>
    <w:rsid w:val="002C6510"/>
    <w:rsid w:val="002D0553"/>
    <w:rsid w:val="002D48B2"/>
    <w:rsid w:val="002D51CE"/>
    <w:rsid w:val="002D69E0"/>
    <w:rsid w:val="002D72A4"/>
    <w:rsid w:val="002D792E"/>
    <w:rsid w:val="002E0438"/>
    <w:rsid w:val="002E0596"/>
    <w:rsid w:val="002F0F68"/>
    <w:rsid w:val="002F2A07"/>
    <w:rsid w:val="002F406C"/>
    <w:rsid w:val="002F6483"/>
    <w:rsid w:val="00304ABB"/>
    <w:rsid w:val="0031210D"/>
    <w:rsid w:val="00312B0C"/>
    <w:rsid w:val="00314EF9"/>
    <w:rsid w:val="0031554F"/>
    <w:rsid w:val="003174F7"/>
    <w:rsid w:val="00320860"/>
    <w:rsid w:val="00321028"/>
    <w:rsid w:val="0032657B"/>
    <w:rsid w:val="00327E3A"/>
    <w:rsid w:val="0033011A"/>
    <w:rsid w:val="00332855"/>
    <w:rsid w:val="00332C01"/>
    <w:rsid w:val="00337669"/>
    <w:rsid w:val="00337B26"/>
    <w:rsid w:val="0034017C"/>
    <w:rsid w:val="003419D6"/>
    <w:rsid w:val="00342251"/>
    <w:rsid w:val="00342539"/>
    <w:rsid w:val="00343E16"/>
    <w:rsid w:val="00346401"/>
    <w:rsid w:val="00347453"/>
    <w:rsid w:val="00347DFD"/>
    <w:rsid w:val="00350EAC"/>
    <w:rsid w:val="003522E1"/>
    <w:rsid w:val="00355BF5"/>
    <w:rsid w:val="003568F4"/>
    <w:rsid w:val="003572CF"/>
    <w:rsid w:val="003617D1"/>
    <w:rsid w:val="00361A24"/>
    <w:rsid w:val="00362481"/>
    <w:rsid w:val="00362E62"/>
    <w:rsid w:val="00363D53"/>
    <w:rsid w:val="0036491B"/>
    <w:rsid w:val="003651F1"/>
    <w:rsid w:val="00366F72"/>
    <w:rsid w:val="003710B2"/>
    <w:rsid w:val="0037365D"/>
    <w:rsid w:val="00373EFC"/>
    <w:rsid w:val="00374A76"/>
    <w:rsid w:val="00381A4B"/>
    <w:rsid w:val="003858B1"/>
    <w:rsid w:val="0038658A"/>
    <w:rsid w:val="00386CC8"/>
    <w:rsid w:val="00392EDF"/>
    <w:rsid w:val="003932B7"/>
    <w:rsid w:val="00393D44"/>
    <w:rsid w:val="0039429B"/>
    <w:rsid w:val="00395681"/>
    <w:rsid w:val="00396E96"/>
    <w:rsid w:val="00397E9F"/>
    <w:rsid w:val="003A1A7C"/>
    <w:rsid w:val="003A3DC3"/>
    <w:rsid w:val="003A6A8F"/>
    <w:rsid w:val="003A74C8"/>
    <w:rsid w:val="003B0EBD"/>
    <w:rsid w:val="003B3727"/>
    <w:rsid w:val="003B4AC3"/>
    <w:rsid w:val="003B5061"/>
    <w:rsid w:val="003C04EA"/>
    <w:rsid w:val="003C1F28"/>
    <w:rsid w:val="003C22FB"/>
    <w:rsid w:val="003C3097"/>
    <w:rsid w:val="003C31A5"/>
    <w:rsid w:val="003C326A"/>
    <w:rsid w:val="003C6618"/>
    <w:rsid w:val="003C76B8"/>
    <w:rsid w:val="003D0569"/>
    <w:rsid w:val="003D2EA1"/>
    <w:rsid w:val="003D489D"/>
    <w:rsid w:val="003D5885"/>
    <w:rsid w:val="003E0198"/>
    <w:rsid w:val="003E0A80"/>
    <w:rsid w:val="003E161C"/>
    <w:rsid w:val="003E29AC"/>
    <w:rsid w:val="003E5524"/>
    <w:rsid w:val="003E668C"/>
    <w:rsid w:val="003E766D"/>
    <w:rsid w:val="003E7877"/>
    <w:rsid w:val="003F0771"/>
    <w:rsid w:val="003F25CF"/>
    <w:rsid w:val="003F35E2"/>
    <w:rsid w:val="003F5D25"/>
    <w:rsid w:val="003F62C8"/>
    <w:rsid w:val="003F6ECB"/>
    <w:rsid w:val="003F7806"/>
    <w:rsid w:val="003F7C0D"/>
    <w:rsid w:val="00401EA0"/>
    <w:rsid w:val="00402033"/>
    <w:rsid w:val="0040282A"/>
    <w:rsid w:val="004116C8"/>
    <w:rsid w:val="0041606A"/>
    <w:rsid w:val="00416991"/>
    <w:rsid w:val="004173B7"/>
    <w:rsid w:val="004221A8"/>
    <w:rsid w:val="004229B6"/>
    <w:rsid w:val="00425D69"/>
    <w:rsid w:val="0043114C"/>
    <w:rsid w:val="004331DE"/>
    <w:rsid w:val="00433E46"/>
    <w:rsid w:val="00434821"/>
    <w:rsid w:val="00434FDA"/>
    <w:rsid w:val="00437A4B"/>
    <w:rsid w:val="00441272"/>
    <w:rsid w:val="004420C2"/>
    <w:rsid w:val="0045015F"/>
    <w:rsid w:val="004512B1"/>
    <w:rsid w:val="004562F5"/>
    <w:rsid w:val="00457E7A"/>
    <w:rsid w:val="0046287D"/>
    <w:rsid w:val="004631EF"/>
    <w:rsid w:val="004644F1"/>
    <w:rsid w:val="0046512A"/>
    <w:rsid w:val="004671D4"/>
    <w:rsid w:val="00470667"/>
    <w:rsid w:val="00475254"/>
    <w:rsid w:val="00477987"/>
    <w:rsid w:val="004825FE"/>
    <w:rsid w:val="00483D72"/>
    <w:rsid w:val="00484098"/>
    <w:rsid w:val="0048431A"/>
    <w:rsid w:val="00484900"/>
    <w:rsid w:val="00487657"/>
    <w:rsid w:val="00490D40"/>
    <w:rsid w:val="00492472"/>
    <w:rsid w:val="00492703"/>
    <w:rsid w:val="004939C0"/>
    <w:rsid w:val="00493F91"/>
    <w:rsid w:val="00496032"/>
    <w:rsid w:val="00496501"/>
    <w:rsid w:val="00497362"/>
    <w:rsid w:val="004A01CD"/>
    <w:rsid w:val="004A03A1"/>
    <w:rsid w:val="004A06E1"/>
    <w:rsid w:val="004A2327"/>
    <w:rsid w:val="004A509E"/>
    <w:rsid w:val="004B0231"/>
    <w:rsid w:val="004B041E"/>
    <w:rsid w:val="004B04EC"/>
    <w:rsid w:val="004B395B"/>
    <w:rsid w:val="004B3ECD"/>
    <w:rsid w:val="004B49D3"/>
    <w:rsid w:val="004B4C07"/>
    <w:rsid w:val="004C099B"/>
    <w:rsid w:val="004C4F4C"/>
    <w:rsid w:val="004C6BE8"/>
    <w:rsid w:val="004C7E5A"/>
    <w:rsid w:val="004D00C6"/>
    <w:rsid w:val="004D3ED4"/>
    <w:rsid w:val="004D44BD"/>
    <w:rsid w:val="004D6931"/>
    <w:rsid w:val="004D7121"/>
    <w:rsid w:val="004D7372"/>
    <w:rsid w:val="004D7505"/>
    <w:rsid w:val="004D7816"/>
    <w:rsid w:val="004E2106"/>
    <w:rsid w:val="004E2302"/>
    <w:rsid w:val="004E6A07"/>
    <w:rsid w:val="004E6AE7"/>
    <w:rsid w:val="004E7FE1"/>
    <w:rsid w:val="004F1B0C"/>
    <w:rsid w:val="004F496E"/>
    <w:rsid w:val="004F76FB"/>
    <w:rsid w:val="00501701"/>
    <w:rsid w:val="005064D6"/>
    <w:rsid w:val="00507022"/>
    <w:rsid w:val="00507452"/>
    <w:rsid w:val="005118F1"/>
    <w:rsid w:val="00514A27"/>
    <w:rsid w:val="00515972"/>
    <w:rsid w:val="005165F8"/>
    <w:rsid w:val="00516FC6"/>
    <w:rsid w:val="00530F99"/>
    <w:rsid w:val="00532297"/>
    <w:rsid w:val="00534B32"/>
    <w:rsid w:val="0053702F"/>
    <w:rsid w:val="0054082B"/>
    <w:rsid w:val="00543EF5"/>
    <w:rsid w:val="00546C74"/>
    <w:rsid w:val="00546ECF"/>
    <w:rsid w:val="00547422"/>
    <w:rsid w:val="00550501"/>
    <w:rsid w:val="00551CBB"/>
    <w:rsid w:val="00552A31"/>
    <w:rsid w:val="00554A44"/>
    <w:rsid w:val="0055523F"/>
    <w:rsid w:val="00560E96"/>
    <w:rsid w:val="005615A1"/>
    <w:rsid w:val="005615E4"/>
    <w:rsid w:val="00561A2C"/>
    <w:rsid w:val="0056226C"/>
    <w:rsid w:val="0056229A"/>
    <w:rsid w:val="005638E2"/>
    <w:rsid w:val="00566195"/>
    <w:rsid w:val="00575202"/>
    <w:rsid w:val="0058043F"/>
    <w:rsid w:val="00580B9A"/>
    <w:rsid w:val="00580BDF"/>
    <w:rsid w:val="00584EA2"/>
    <w:rsid w:val="00585211"/>
    <w:rsid w:val="00585DE5"/>
    <w:rsid w:val="0059061D"/>
    <w:rsid w:val="0059782D"/>
    <w:rsid w:val="005A2812"/>
    <w:rsid w:val="005A2FC6"/>
    <w:rsid w:val="005A67F1"/>
    <w:rsid w:val="005B0BF1"/>
    <w:rsid w:val="005B156B"/>
    <w:rsid w:val="005B4D2D"/>
    <w:rsid w:val="005C060B"/>
    <w:rsid w:val="005C45D0"/>
    <w:rsid w:val="005C71B1"/>
    <w:rsid w:val="005D0A29"/>
    <w:rsid w:val="005D3A8E"/>
    <w:rsid w:val="005E6324"/>
    <w:rsid w:val="005E6E44"/>
    <w:rsid w:val="005F52B3"/>
    <w:rsid w:val="005F608D"/>
    <w:rsid w:val="005F74D6"/>
    <w:rsid w:val="00601289"/>
    <w:rsid w:val="0060173A"/>
    <w:rsid w:val="00601FBF"/>
    <w:rsid w:val="0060342E"/>
    <w:rsid w:val="00603932"/>
    <w:rsid w:val="006052A7"/>
    <w:rsid w:val="00606526"/>
    <w:rsid w:val="0060657C"/>
    <w:rsid w:val="00606B22"/>
    <w:rsid w:val="00611BF1"/>
    <w:rsid w:val="006126C0"/>
    <w:rsid w:val="00613DF7"/>
    <w:rsid w:val="00615141"/>
    <w:rsid w:val="0061563F"/>
    <w:rsid w:val="00620BA6"/>
    <w:rsid w:val="00621D8B"/>
    <w:rsid w:val="00622C99"/>
    <w:rsid w:val="00623B48"/>
    <w:rsid w:val="0062536B"/>
    <w:rsid w:val="00625A67"/>
    <w:rsid w:val="00625CD0"/>
    <w:rsid w:val="00626DBF"/>
    <w:rsid w:val="006271A0"/>
    <w:rsid w:val="00627BF9"/>
    <w:rsid w:val="00630F6C"/>
    <w:rsid w:val="006318E0"/>
    <w:rsid w:val="00631A83"/>
    <w:rsid w:val="006329C6"/>
    <w:rsid w:val="006339F0"/>
    <w:rsid w:val="00637599"/>
    <w:rsid w:val="006410DD"/>
    <w:rsid w:val="0064121A"/>
    <w:rsid w:val="006426CB"/>
    <w:rsid w:val="0064289A"/>
    <w:rsid w:val="00644AE0"/>
    <w:rsid w:val="00646280"/>
    <w:rsid w:val="0064753D"/>
    <w:rsid w:val="006509A7"/>
    <w:rsid w:val="00651B62"/>
    <w:rsid w:val="0065438B"/>
    <w:rsid w:val="0065506A"/>
    <w:rsid w:val="00656BA3"/>
    <w:rsid w:val="006633B4"/>
    <w:rsid w:val="00664706"/>
    <w:rsid w:val="00665A2E"/>
    <w:rsid w:val="0066614F"/>
    <w:rsid w:val="006675B3"/>
    <w:rsid w:val="00667D8E"/>
    <w:rsid w:val="0067159F"/>
    <w:rsid w:val="00671B40"/>
    <w:rsid w:val="00674B14"/>
    <w:rsid w:val="00677EBA"/>
    <w:rsid w:val="00680077"/>
    <w:rsid w:val="00680B48"/>
    <w:rsid w:val="00681E5C"/>
    <w:rsid w:val="00683D9E"/>
    <w:rsid w:val="00687DDF"/>
    <w:rsid w:val="00691966"/>
    <w:rsid w:val="00692C56"/>
    <w:rsid w:val="0069366B"/>
    <w:rsid w:val="00694375"/>
    <w:rsid w:val="00694396"/>
    <w:rsid w:val="006944E8"/>
    <w:rsid w:val="006976E4"/>
    <w:rsid w:val="006A1D43"/>
    <w:rsid w:val="006B2E2F"/>
    <w:rsid w:val="006B4CFB"/>
    <w:rsid w:val="006B5935"/>
    <w:rsid w:val="006B5EE0"/>
    <w:rsid w:val="006B67BF"/>
    <w:rsid w:val="006B6907"/>
    <w:rsid w:val="006B73F9"/>
    <w:rsid w:val="006C12A3"/>
    <w:rsid w:val="006C148E"/>
    <w:rsid w:val="006C38AC"/>
    <w:rsid w:val="006C3F47"/>
    <w:rsid w:val="006C55A0"/>
    <w:rsid w:val="006D28D9"/>
    <w:rsid w:val="006D4E7C"/>
    <w:rsid w:val="006D5948"/>
    <w:rsid w:val="006D7769"/>
    <w:rsid w:val="006E0CC9"/>
    <w:rsid w:val="006E1412"/>
    <w:rsid w:val="006E28FF"/>
    <w:rsid w:val="006E560E"/>
    <w:rsid w:val="006E5CE3"/>
    <w:rsid w:val="006F3E11"/>
    <w:rsid w:val="006F44FE"/>
    <w:rsid w:val="006F4D57"/>
    <w:rsid w:val="006F4EDF"/>
    <w:rsid w:val="006F714F"/>
    <w:rsid w:val="006F71E0"/>
    <w:rsid w:val="006F733F"/>
    <w:rsid w:val="00702BE5"/>
    <w:rsid w:val="00705DBF"/>
    <w:rsid w:val="00706A6D"/>
    <w:rsid w:val="00711D56"/>
    <w:rsid w:val="007121E9"/>
    <w:rsid w:val="00716F96"/>
    <w:rsid w:val="00720E39"/>
    <w:rsid w:val="007213BD"/>
    <w:rsid w:val="00725930"/>
    <w:rsid w:val="00726B0B"/>
    <w:rsid w:val="00730CEF"/>
    <w:rsid w:val="00730F0E"/>
    <w:rsid w:val="00734CF1"/>
    <w:rsid w:val="00735B0F"/>
    <w:rsid w:val="00735F97"/>
    <w:rsid w:val="0073645E"/>
    <w:rsid w:val="007417AB"/>
    <w:rsid w:val="00741833"/>
    <w:rsid w:val="0074229F"/>
    <w:rsid w:val="007449C1"/>
    <w:rsid w:val="00745AF1"/>
    <w:rsid w:val="00745C03"/>
    <w:rsid w:val="00750532"/>
    <w:rsid w:val="007516A4"/>
    <w:rsid w:val="00753116"/>
    <w:rsid w:val="00753429"/>
    <w:rsid w:val="007543F7"/>
    <w:rsid w:val="00757CA1"/>
    <w:rsid w:val="00760FAD"/>
    <w:rsid w:val="00761C68"/>
    <w:rsid w:val="007628BC"/>
    <w:rsid w:val="00763517"/>
    <w:rsid w:val="00765147"/>
    <w:rsid w:val="007711CE"/>
    <w:rsid w:val="007811F7"/>
    <w:rsid w:val="00781633"/>
    <w:rsid w:val="007827CC"/>
    <w:rsid w:val="0078361A"/>
    <w:rsid w:val="00785C85"/>
    <w:rsid w:val="00786B69"/>
    <w:rsid w:val="007900E9"/>
    <w:rsid w:val="0079020D"/>
    <w:rsid w:val="00790E66"/>
    <w:rsid w:val="00792F56"/>
    <w:rsid w:val="007932E7"/>
    <w:rsid w:val="007933DC"/>
    <w:rsid w:val="00793950"/>
    <w:rsid w:val="00794523"/>
    <w:rsid w:val="00796FF7"/>
    <w:rsid w:val="007A0B9D"/>
    <w:rsid w:val="007A1CCE"/>
    <w:rsid w:val="007A2376"/>
    <w:rsid w:val="007A2BCE"/>
    <w:rsid w:val="007A37BC"/>
    <w:rsid w:val="007A3EFA"/>
    <w:rsid w:val="007A520A"/>
    <w:rsid w:val="007B18F0"/>
    <w:rsid w:val="007B2773"/>
    <w:rsid w:val="007B4CCA"/>
    <w:rsid w:val="007B5863"/>
    <w:rsid w:val="007C1427"/>
    <w:rsid w:val="007C589D"/>
    <w:rsid w:val="007C7BD9"/>
    <w:rsid w:val="007D3D12"/>
    <w:rsid w:val="007D4C67"/>
    <w:rsid w:val="007D4D08"/>
    <w:rsid w:val="007D68BC"/>
    <w:rsid w:val="007D6B1D"/>
    <w:rsid w:val="007E23DD"/>
    <w:rsid w:val="007E4C9F"/>
    <w:rsid w:val="007E5928"/>
    <w:rsid w:val="007E712D"/>
    <w:rsid w:val="007E731B"/>
    <w:rsid w:val="007F0E7F"/>
    <w:rsid w:val="007F116F"/>
    <w:rsid w:val="007F13AC"/>
    <w:rsid w:val="007F3D60"/>
    <w:rsid w:val="007F59BC"/>
    <w:rsid w:val="007F5BCC"/>
    <w:rsid w:val="007F718C"/>
    <w:rsid w:val="007F74CA"/>
    <w:rsid w:val="00801CEB"/>
    <w:rsid w:val="00803FA2"/>
    <w:rsid w:val="008106B6"/>
    <w:rsid w:val="00812220"/>
    <w:rsid w:val="00812CBB"/>
    <w:rsid w:val="00817A97"/>
    <w:rsid w:val="00817CA3"/>
    <w:rsid w:val="00823038"/>
    <w:rsid w:val="00824DD8"/>
    <w:rsid w:val="00830423"/>
    <w:rsid w:val="008310CD"/>
    <w:rsid w:val="0083239A"/>
    <w:rsid w:val="0083239E"/>
    <w:rsid w:val="00840142"/>
    <w:rsid w:val="0084298C"/>
    <w:rsid w:val="00842C5C"/>
    <w:rsid w:val="00842FCC"/>
    <w:rsid w:val="00844A7F"/>
    <w:rsid w:val="00844EC5"/>
    <w:rsid w:val="00846E32"/>
    <w:rsid w:val="00847A09"/>
    <w:rsid w:val="00847D78"/>
    <w:rsid w:val="0085151C"/>
    <w:rsid w:val="00853228"/>
    <w:rsid w:val="008551D1"/>
    <w:rsid w:val="00856166"/>
    <w:rsid w:val="00857A08"/>
    <w:rsid w:val="00857D3A"/>
    <w:rsid w:val="00862468"/>
    <w:rsid w:val="00862E97"/>
    <w:rsid w:val="008663B4"/>
    <w:rsid w:val="00866C4B"/>
    <w:rsid w:val="00871B61"/>
    <w:rsid w:val="00871E4F"/>
    <w:rsid w:val="00874DCD"/>
    <w:rsid w:val="00876B92"/>
    <w:rsid w:val="00877A72"/>
    <w:rsid w:val="008861A5"/>
    <w:rsid w:val="00886455"/>
    <w:rsid w:val="008911F6"/>
    <w:rsid w:val="008A0828"/>
    <w:rsid w:val="008A273F"/>
    <w:rsid w:val="008A2FC4"/>
    <w:rsid w:val="008A33C4"/>
    <w:rsid w:val="008A5A7C"/>
    <w:rsid w:val="008B2F16"/>
    <w:rsid w:val="008B300D"/>
    <w:rsid w:val="008B3CD5"/>
    <w:rsid w:val="008B7141"/>
    <w:rsid w:val="008C09AA"/>
    <w:rsid w:val="008C123D"/>
    <w:rsid w:val="008C13D0"/>
    <w:rsid w:val="008C539C"/>
    <w:rsid w:val="008C65AF"/>
    <w:rsid w:val="008D07CC"/>
    <w:rsid w:val="008D1131"/>
    <w:rsid w:val="008D11DA"/>
    <w:rsid w:val="008D1962"/>
    <w:rsid w:val="008D4590"/>
    <w:rsid w:val="008D4B5D"/>
    <w:rsid w:val="008D6C95"/>
    <w:rsid w:val="008D7C50"/>
    <w:rsid w:val="008E016C"/>
    <w:rsid w:val="008E2ACB"/>
    <w:rsid w:val="008E2D11"/>
    <w:rsid w:val="008E4C44"/>
    <w:rsid w:val="008E5A0C"/>
    <w:rsid w:val="008E5CD3"/>
    <w:rsid w:val="008F017F"/>
    <w:rsid w:val="008F09EB"/>
    <w:rsid w:val="008F442B"/>
    <w:rsid w:val="008F6BA3"/>
    <w:rsid w:val="008F7936"/>
    <w:rsid w:val="008F7BF8"/>
    <w:rsid w:val="0090014E"/>
    <w:rsid w:val="0090108D"/>
    <w:rsid w:val="00901797"/>
    <w:rsid w:val="00901F97"/>
    <w:rsid w:val="0090252B"/>
    <w:rsid w:val="00904DA7"/>
    <w:rsid w:val="009070D5"/>
    <w:rsid w:val="0090712B"/>
    <w:rsid w:val="0091188F"/>
    <w:rsid w:val="0091268D"/>
    <w:rsid w:val="009201D9"/>
    <w:rsid w:val="0092062E"/>
    <w:rsid w:val="00920BCD"/>
    <w:rsid w:val="00920E6C"/>
    <w:rsid w:val="0092406C"/>
    <w:rsid w:val="009255C8"/>
    <w:rsid w:val="00925BE6"/>
    <w:rsid w:val="00927376"/>
    <w:rsid w:val="00927A0A"/>
    <w:rsid w:val="00930AFD"/>
    <w:rsid w:val="00930C07"/>
    <w:rsid w:val="009320DA"/>
    <w:rsid w:val="009321B5"/>
    <w:rsid w:val="009326E0"/>
    <w:rsid w:val="00933A8F"/>
    <w:rsid w:val="00937788"/>
    <w:rsid w:val="00941715"/>
    <w:rsid w:val="00946D26"/>
    <w:rsid w:val="00947E7D"/>
    <w:rsid w:val="00951090"/>
    <w:rsid w:val="009550CE"/>
    <w:rsid w:val="00955D08"/>
    <w:rsid w:val="00956BCD"/>
    <w:rsid w:val="00957389"/>
    <w:rsid w:val="0096015F"/>
    <w:rsid w:val="00960252"/>
    <w:rsid w:val="00961D68"/>
    <w:rsid w:val="00963056"/>
    <w:rsid w:val="0096569D"/>
    <w:rsid w:val="00966158"/>
    <w:rsid w:val="00966F03"/>
    <w:rsid w:val="00970069"/>
    <w:rsid w:val="00973C6E"/>
    <w:rsid w:val="0097476D"/>
    <w:rsid w:val="00976596"/>
    <w:rsid w:val="00981F20"/>
    <w:rsid w:val="00983553"/>
    <w:rsid w:val="00986138"/>
    <w:rsid w:val="0098620A"/>
    <w:rsid w:val="0098669E"/>
    <w:rsid w:val="00986EF1"/>
    <w:rsid w:val="0099225F"/>
    <w:rsid w:val="0099246B"/>
    <w:rsid w:val="00992FC1"/>
    <w:rsid w:val="00993A59"/>
    <w:rsid w:val="0099460C"/>
    <w:rsid w:val="00997F91"/>
    <w:rsid w:val="009A0120"/>
    <w:rsid w:val="009A22E2"/>
    <w:rsid w:val="009A31BC"/>
    <w:rsid w:val="009A4E3E"/>
    <w:rsid w:val="009A574A"/>
    <w:rsid w:val="009A63FA"/>
    <w:rsid w:val="009A646E"/>
    <w:rsid w:val="009B14CD"/>
    <w:rsid w:val="009B1930"/>
    <w:rsid w:val="009B2087"/>
    <w:rsid w:val="009B48E7"/>
    <w:rsid w:val="009B4DB3"/>
    <w:rsid w:val="009B73A5"/>
    <w:rsid w:val="009C38FE"/>
    <w:rsid w:val="009C5C8F"/>
    <w:rsid w:val="009D24FF"/>
    <w:rsid w:val="009E1BF4"/>
    <w:rsid w:val="009E4193"/>
    <w:rsid w:val="009E6866"/>
    <w:rsid w:val="009E7A61"/>
    <w:rsid w:val="009F0042"/>
    <w:rsid w:val="009F23CF"/>
    <w:rsid w:val="009F2A3F"/>
    <w:rsid w:val="009F2BE8"/>
    <w:rsid w:val="009F2E13"/>
    <w:rsid w:val="009F3287"/>
    <w:rsid w:val="009F421E"/>
    <w:rsid w:val="009F45A8"/>
    <w:rsid w:val="009F5BBD"/>
    <w:rsid w:val="00A001CF"/>
    <w:rsid w:val="00A006E1"/>
    <w:rsid w:val="00A0285A"/>
    <w:rsid w:val="00A052C1"/>
    <w:rsid w:val="00A05DEC"/>
    <w:rsid w:val="00A07D97"/>
    <w:rsid w:val="00A1070D"/>
    <w:rsid w:val="00A11055"/>
    <w:rsid w:val="00A11B46"/>
    <w:rsid w:val="00A11D77"/>
    <w:rsid w:val="00A11F5E"/>
    <w:rsid w:val="00A127E7"/>
    <w:rsid w:val="00A129A9"/>
    <w:rsid w:val="00A12F27"/>
    <w:rsid w:val="00A14BB2"/>
    <w:rsid w:val="00A16AD7"/>
    <w:rsid w:val="00A176AF"/>
    <w:rsid w:val="00A21844"/>
    <w:rsid w:val="00A21B37"/>
    <w:rsid w:val="00A22DDD"/>
    <w:rsid w:val="00A23CE5"/>
    <w:rsid w:val="00A2471F"/>
    <w:rsid w:val="00A2610E"/>
    <w:rsid w:val="00A27091"/>
    <w:rsid w:val="00A300AC"/>
    <w:rsid w:val="00A3159D"/>
    <w:rsid w:val="00A32A6A"/>
    <w:rsid w:val="00A34962"/>
    <w:rsid w:val="00A3662F"/>
    <w:rsid w:val="00A373F0"/>
    <w:rsid w:val="00A378A8"/>
    <w:rsid w:val="00A40392"/>
    <w:rsid w:val="00A4252C"/>
    <w:rsid w:val="00A43BF5"/>
    <w:rsid w:val="00A43C7F"/>
    <w:rsid w:val="00A43ED4"/>
    <w:rsid w:val="00A445A4"/>
    <w:rsid w:val="00A4490D"/>
    <w:rsid w:val="00A50900"/>
    <w:rsid w:val="00A5205D"/>
    <w:rsid w:val="00A53D5F"/>
    <w:rsid w:val="00A53DF3"/>
    <w:rsid w:val="00A54AB5"/>
    <w:rsid w:val="00A558F2"/>
    <w:rsid w:val="00A62934"/>
    <w:rsid w:val="00A62EAB"/>
    <w:rsid w:val="00A64DE5"/>
    <w:rsid w:val="00A665B9"/>
    <w:rsid w:val="00A6726D"/>
    <w:rsid w:val="00A716ED"/>
    <w:rsid w:val="00A720A6"/>
    <w:rsid w:val="00A72EFF"/>
    <w:rsid w:val="00A72F21"/>
    <w:rsid w:val="00A74195"/>
    <w:rsid w:val="00A76F45"/>
    <w:rsid w:val="00A85877"/>
    <w:rsid w:val="00A85BD3"/>
    <w:rsid w:val="00A860FE"/>
    <w:rsid w:val="00A86B2F"/>
    <w:rsid w:val="00A93A9D"/>
    <w:rsid w:val="00A94A7C"/>
    <w:rsid w:val="00A96591"/>
    <w:rsid w:val="00A968A1"/>
    <w:rsid w:val="00A96D45"/>
    <w:rsid w:val="00A96F26"/>
    <w:rsid w:val="00AA0322"/>
    <w:rsid w:val="00AA44DD"/>
    <w:rsid w:val="00AA5FC0"/>
    <w:rsid w:val="00AA7B90"/>
    <w:rsid w:val="00AB1BFA"/>
    <w:rsid w:val="00AB51C0"/>
    <w:rsid w:val="00AB6753"/>
    <w:rsid w:val="00AB6FBB"/>
    <w:rsid w:val="00AC0CBD"/>
    <w:rsid w:val="00AC6B1C"/>
    <w:rsid w:val="00AC77F6"/>
    <w:rsid w:val="00AC7E04"/>
    <w:rsid w:val="00AC7E1D"/>
    <w:rsid w:val="00AD0792"/>
    <w:rsid w:val="00AD31AC"/>
    <w:rsid w:val="00AD4FF5"/>
    <w:rsid w:val="00AD5797"/>
    <w:rsid w:val="00AD57C5"/>
    <w:rsid w:val="00AD604C"/>
    <w:rsid w:val="00AD7898"/>
    <w:rsid w:val="00AE038D"/>
    <w:rsid w:val="00AE0946"/>
    <w:rsid w:val="00AE0E0F"/>
    <w:rsid w:val="00AE1977"/>
    <w:rsid w:val="00AE27FB"/>
    <w:rsid w:val="00AE28F5"/>
    <w:rsid w:val="00AE35EC"/>
    <w:rsid w:val="00AE44B1"/>
    <w:rsid w:val="00AE4507"/>
    <w:rsid w:val="00AE522B"/>
    <w:rsid w:val="00AE56A7"/>
    <w:rsid w:val="00AE5D23"/>
    <w:rsid w:val="00AF458D"/>
    <w:rsid w:val="00AF5062"/>
    <w:rsid w:val="00AF5ADD"/>
    <w:rsid w:val="00AF6C08"/>
    <w:rsid w:val="00B00D6C"/>
    <w:rsid w:val="00B04C5B"/>
    <w:rsid w:val="00B0791A"/>
    <w:rsid w:val="00B108C0"/>
    <w:rsid w:val="00B12E9D"/>
    <w:rsid w:val="00B130D1"/>
    <w:rsid w:val="00B13E89"/>
    <w:rsid w:val="00B1558B"/>
    <w:rsid w:val="00B16179"/>
    <w:rsid w:val="00B21CE3"/>
    <w:rsid w:val="00B220CD"/>
    <w:rsid w:val="00B2473F"/>
    <w:rsid w:val="00B26712"/>
    <w:rsid w:val="00B26973"/>
    <w:rsid w:val="00B3031D"/>
    <w:rsid w:val="00B31A30"/>
    <w:rsid w:val="00B31E6D"/>
    <w:rsid w:val="00B33CDF"/>
    <w:rsid w:val="00B34EA3"/>
    <w:rsid w:val="00B359A0"/>
    <w:rsid w:val="00B36140"/>
    <w:rsid w:val="00B37634"/>
    <w:rsid w:val="00B414F7"/>
    <w:rsid w:val="00B419A4"/>
    <w:rsid w:val="00B44CAA"/>
    <w:rsid w:val="00B45A85"/>
    <w:rsid w:val="00B46DD9"/>
    <w:rsid w:val="00B47DEF"/>
    <w:rsid w:val="00B50F44"/>
    <w:rsid w:val="00B53C9C"/>
    <w:rsid w:val="00B53ED7"/>
    <w:rsid w:val="00B54903"/>
    <w:rsid w:val="00B5554F"/>
    <w:rsid w:val="00B56BF6"/>
    <w:rsid w:val="00B57FF3"/>
    <w:rsid w:val="00B61746"/>
    <w:rsid w:val="00B642C3"/>
    <w:rsid w:val="00B64F6A"/>
    <w:rsid w:val="00B653A1"/>
    <w:rsid w:val="00B65B73"/>
    <w:rsid w:val="00B66FDC"/>
    <w:rsid w:val="00B707B4"/>
    <w:rsid w:val="00B72B89"/>
    <w:rsid w:val="00B72D43"/>
    <w:rsid w:val="00B73675"/>
    <w:rsid w:val="00B770F7"/>
    <w:rsid w:val="00B77129"/>
    <w:rsid w:val="00B77D8B"/>
    <w:rsid w:val="00B801C3"/>
    <w:rsid w:val="00B81504"/>
    <w:rsid w:val="00B82958"/>
    <w:rsid w:val="00B82F80"/>
    <w:rsid w:val="00B84017"/>
    <w:rsid w:val="00B9008B"/>
    <w:rsid w:val="00B90D28"/>
    <w:rsid w:val="00B90DA3"/>
    <w:rsid w:val="00B91353"/>
    <w:rsid w:val="00B92146"/>
    <w:rsid w:val="00B93301"/>
    <w:rsid w:val="00B93313"/>
    <w:rsid w:val="00B95336"/>
    <w:rsid w:val="00B95506"/>
    <w:rsid w:val="00B95DDE"/>
    <w:rsid w:val="00B96E06"/>
    <w:rsid w:val="00B97E18"/>
    <w:rsid w:val="00BA0ED1"/>
    <w:rsid w:val="00BA1EDE"/>
    <w:rsid w:val="00BA4D08"/>
    <w:rsid w:val="00BA4D75"/>
    <w:rsid w:val="00BA69B6"/>
    <w:rsid w:val="00BA6DC3"/>
    <w:rsid w:val="00BB0F92"/>
    <w:rsid w:val="00BB1468"/>
    <w:rsid w:val="00BB1F7B"/>
    <w:rsid w:val="00BB2822"/>
    <w:rsid w:val="00BB429B"/>
    <w:rsid w:val="00BB4568"/>
    <w:rsid w:val="00BB4B55"/>
    <w:rsid w:val="00BB6E03"/>
    <w:rsid w:val="00BB714B"/>
    <w:rsid w:val="00BB78E5"/>
    <w:rsid w:val="00BC14E0"/>
    <w:rsid w:val="00BC17EF"/>
    <w:rsid w:val="00BC3260"/>
    <w:rsid w:val="00BC4A7D"/>
    <w:rsid w:val="00BC5FF8"/>
    <w:rsid w:val="00BC6B20"/>
    <w:rsid w:val="00BC6B79"/>
    <w:rsid w:val="00BD5F7F"/>
    <w:rsid w:val="00BD6781"/>
    <w:rsid w:val="00BD796C"/>
    <w:rsid w:val="00BE2D58"/>
    <w:rsid w:val="00BE3400"/>
    <w:rsid w:val="00BE545B"/>
    <w:rsid w:val="00BE5F8A"/>
    <w:rsid w:val="00BF0EC2"/>
    <w:rsid w:val="00BF11C4"/>
    <w:rsid w:val="00BF679F"/>
    <w:rsid w:val="00BF6F3A"/>
    <w:rsid w:val="00C01BB5"/>
    <w:rsid w:val="00C023C2"/>
    <w:rsid w:val="00C0420D"/>
    <w:rsid w:val="00C0585A"/>
    <w:rsid w:val="00C0683F"/>
    <w:rsid w:val="00C0693B"/>
    <w:rsid w:val="00C14B5D"/>
    <w:rsid w:val="00C220EE"/>
    <w:rsid w:val="00C22CF3"/>
    <w:rsid w:val="00C24F2C"/>
    <w:rsid w:val="00C25745"/>
    <w:rsid w:val="00C261D6"/>
    <w:rsid w:val="00C264A2"/>
    <w:rsid w:val="00C26999"/>
    <w:rsid w:val="00C361EA"/>
    <w:rsid w:val="00C36C32"/>
    <w:rsid w:val="00C410DB"/>
    <w:rsid w:val="00C4148B"/>
    <w:rsid w:val="00C41C9E"/>
    <w:rsid w:val="00C467AB"/>
    <w:rsid w:val="00C46DB4"/>
    <w:rsid w:val="00C46EF8"/>
    <w:rsid w:val="00C51A8D"/>
    <w:rsid w:val="00C51CCC"/>
    <w:rsid w:val="00C51EF6"/>
    <w:rsid w:val="00C53719"/>
    <w:rsid w:val="00C53850"/>
    <w:rsid w:val="00C55356"/>
    <w:rsid w:val="00C55CAC"/>
    <w:rsid w:val="00C55ED2"/>
    <w:rsid w:val="00C6008A"/>
    <w:rsid w:val="00C60822"/>
    <w:rsid w:val="00C66D1A"/>
    <w:rsid w:val="00C67F4B"/>
    <w:rsid w:val="00C7358A"/>
    <w:rsid w:val="00C75742"/>
    <w:rsid w:val="00C778E5"/>
    <w:rsid w:val="00C8077B"/>
    <w:rsid w:val="00C810B3"/>
    <w:rsid w:val="00C817AA"/>
    <w:rsid w:val="00C859E6"/>
    <w:rsid w:val="00C917F5"/>
    <w:rsid w:val="00C9254D"/>
    <w:rsid w:val="00C9313D"/>
    <w:rsid w:val="00C947AE"/>
    <w:rsid w:val="00C956CA"/>
    <w:rsid w:val="00C97AAB"/>
    <w:rsid w:val="00CA00F5"/>
    <w:rsid w:val="00CA3370"/>
    <w:rsid w:val="00CA65B1"/>
    <w:rsid w:val="00CA669C"/>
    <w:rsid w:val="00CA7F57"/>
    <w:rsid w:val="00CB1737"/>
    <w:rsid w:val="00CB3614"/>
    <w:rsid w:val="00CB5206"/>
    <w:rsid w:val="00CB7268"/>
    <w:rsid w:val="00CB773E"/>
    <w:rsid w:val="00CC09FF"/>
    <w:rsid w:val="00CC0B0F"/>
    <w:rsid w:val="00CC1C0E"/>
    <w:rsid w:val="00CC23FA"/>
    <w:rsid w:val="00CC2CAF"/>
    <w:rsid w:val="00CC4C95"/>
    <w:rsid w:val="00CC4E93"/>
    <w:rsid w:val="00CC506C"/>
    <w:rsid w:val="00CC58E2"/>
    <w:rsid w:val="00CC59B4"/>
    <w:rsid w:val="00CC7A7B"/>
    <w:rsid w:val="00CD0177"/>
    <w:rsid w:val="00CD2379"/>
    <w:rsid w:val="00CD2EBE"/>
    <w:rsid w:val="00CD447B"/>
    <w:rsid w:val="00CD4F35"/>
    <w:rsid w:val="00CD5B52"/>
    <w:rsid w:val="00CD5D53"/>
    <w:rsid w:val="00CE0A9B"/>
    <w:rsid w:val="00CE0B3A"/>
    <w:rsid w:val="00CE2722"/>
    <w:rsid w:val="00CE6949"/>
    <w:rsid w:val="00CF64EA"/>
    <w:rsid w:val="00D00E88"/>
    <w:rsid w:val="00D034FC"/>
    <w:rsid w:val="00D07469"/>
    <w:rsid w:val="00D07E47"/>
    <w:rsid w:val="00D13E36"/>
    <w:rsid w:val="00D143B7"/>
    <w:rsid w:val="00D15B2E"/>
    <w:rsid w:val="00D1615B"/>
    <w:rsid w:val="00D2396B"/>
    <w:rsid w:val="00D25331"/>
    <w:rsid w:val="00D257FE"/>
    <w:rsid w:val="00D27B80"/>
    <w:rsid w:val="00D306EE"/>
    <w:rsid w:val="00D31618"/>
    <w:rsid w:val="00D33590"/>
    <w:rsid w:val="00D35798"/>
    <w:rsid w:val="00D42AAA"/>
    <w:rsid w:val="00D44F79"/>
    <w:rsid w:val="00D462C7"/>
    <w:rsid w:val="00D466AF"/>
    <w:rsid w:val="00D46CE0"/>
    <w:rsid w:val="00D47091"/>
    <w:rsid w:val="00D51BF1"/>
    <w:rsid w:val="00D535C9"/>
    <w:rsid w:val="00D53681"/>
    <w:rsid w:val="00D55984"/>
    <w:rsid w:val="00D56895"/>
    <w:rsid w:val="00D579FA"/>
    <w:rsid w:val="00D57ECC"/>
    <w:rsid w:val="00D60E43"/>
    <w:rsid w:val="00D61C29"/>
    <w:rsid w:val="00D625C6"/>
    <w:rsid w:val="00D625E1"/>
    <w:rsid w:val="00D6485D"/>
    <w:rsid w:val="00D65B20"/>
    <w:rsid w:val="00D675E6"/>
    <w:rsid w:val="00D67E11"/>
    <w:rsid w:val="00D71B3A"/>
    <w:rsid w:val="00D72AA0"/>
    <w:rsid w:val="00D745EA"/>
    <w:rsid w:val="00D74994"/>
    <w:rsid w:val="00D80ADE"/>
    <w:rsid w:val="00D80B88"/>
    <w:rsid w:val="00D8491C"/>
    <w:rsid w:val="00D858D7"/>
    <w:rsid w:val="00D85925"/>
    <w:rsid w:val="00D861B8"/>
    <w:rsid w:val="00D86AD0"/>
    <w:rsid w:val="00D9199F"/>
    <w:rsid w:val="00D97258"/>
    <w:rsid w:val="00DA0CD1"/>
    <w:rsid w:val="00DA36F7"/>
    <w:rsid w:val="00DA3C78"/>
    <w:rsid w:val="00DA7786"/>
    <w:rsid w:val="00DA79CE"/>
    <w:rsid w:val="00DB02A2"/>
    <w:rsid w:val="00DB3B03"/>
    <w:rsid w:val="00DB530C"/>
    <w:rsid w:val="00DB6218"/>
    <w:rsid w:val="00DC41E6"/>
    <w:rsid w:val="00DC570C"/>
    <w:rsid w:val="00DC5E83"/>
    <w:rsid w:val="00DC7B44"/>
    <w:rsid w:val="00DD0DFE"/>
    <w:rsid w:val="00DD0E22"/>
    <w:rsid w:val="00DD72FA"/>
    <w:rsid w:val="00DE63D3"/>
    <w:rsid w:val="00DE75AA"/>
    <w:rsid w:val="00DE7CCE"/>
    <w:rsid w:val="00DF10E4"/>
    <w:rsid w:val="00DF1B72"/>
    <w:rsid w:val="00DF20FE"/>
    <w:rsid w:val="00DF24DB"/>
    <w:rsid w:val="00DF2837"/>
    <w:rsid w:val="00DF4F25"/>
    <w:rsid w:val="00DF55CC"/>
    <w:rsid w:val="00DF7D03"/>
    <w:rsid w:val="00E03796"/>
    <w:rsid w:val="00E04121"/>
    <w:rsid w:val="00E04851"/>
    <w:rsid w:val="00E1153B"/>
    <w:rsid w:val="00E11E86"/>
    <w:rsid w:val="00E12D57"/>
    <w:rsid w:val="00E1357B"/>
    <w:rsid w:val="00E13677"/>
    <w:rsid w:val="00E152BA"/>
    <w:rsid w:val="00E17A8C"/>
    <w:rsid w:val="00E202B4"/>
    <w:rsid w:val="00E214FB"/>
    <w:rsid w:val="00E21BF9"/>
    <w:rsid w:val="00E22266"/>
    <w:rsid w:val="00E22B0D"/>
    <w:rsid w:val="00E24696"/>
    <w:rsid w:val="00E24C5D"/>
    <w:rsid w:val="00E266CD"/>
    <w:rsid w:val="00E27849"/>
    <w:rsid w:val="00E3146C"/>
    <w:rsid w:val="00E31723"/>
    <w:rsid w:val="00E31A76"/>
    <w:rsid w:val="00E31F65"/>
    <w:rsid w:val="00E33C31"/>
    <w:rsid w:val="00E34A12"/>
    <w:rsid w:val="00E35095"/>
    <w:rsid w:val="00E3534B"/>
    <w:rsid w:val="00E35D8F"/>
    <w:rsid w:val="00E37894"/>
    <w:rsid w:val="00E4180D"/>
    <w:rsid w:val="00E445E7"/>
    <w:rsid w:val="00E46003"/>
    <w:rsid w:val="00E47DD3"/>
    <w:rsid w:val="00E50D21"/>
    <w:rsid w:val="00E5180D"/>
    <w:rsid w:val="00E52773"/>
    <w:rsid w:val="00E52810"/>
    <w:rsid w:val="00E54083"/>
    <w:rsid w:val="00E5539D"/>
    <w:rsid w:val="00E57038"/>
    <w:rsid w:val="00E57493"/>
    <w:rsid w:val="00E6009E"/>
    <w:rsid w:val="00E60576"/>
    <w:rsid w:val="00E617B2"/>
    <w:rsid w:val="00E62548"/>
    <w:rsid w:val="00E65B9E"/>
    <w:rsid w:val="00E660B2"/>
    <w:rsid w:val="00E7159C"/>
    <w:rsid w:val="00E740E2"/>
    <w:rsid w:val="00E74573"/>
    <w:rsid w:val="00E77346"/>
    <w:rsid w:val="00E81807"/>
    <w:rsid w:val="00E85D47"/>
    <w:rsid w:val="00E86CF8"/>
    <w:rsid w:val="00E86DB3"/>
    <w:rsid w:val="00E91241"/>
    <w:rsid w:val="00E914E7"/>
    <w:rsid w:val="00E91693"/>
    <w:rsid w:val="00E927CD"/>
    <w:rsid w:val="00E93F93"/>
    <w:rsid w:val="00E942CB"/>
    <w:rsid w:val="00E96B8B"/>
    <w:rsid w:val="00E97325"/>
    <w:rsid w:val="00E97511"/>
    <w:rsid w:val="00EA014B"/>
    <w:rsid w:val="00EA4B57"/>
    <w:rsid w:val="00EA61EE"/>
    <w:rsid w:val="00EA6435"/>
    <w:rsid w:val="00EA7453"/>
    <w:rsid w:val="00EB053F"/>
    <w:rsid w:val="00EB20E1"/>
    <w:rsid w:val="00EB219D"/>
    <w:rsid w:val="00EB2782"/>
    <w:rsid w:val="00EB4C69"/>
    <w:rsid w:val="00EB7A3E"/>
    <w:rsid w:val="00EB7D2D"/>
    <w:rsid w:val="00EC16A6"/>
    <w:rsid w:val="00EC2B4F"/>
    <w:rsid w:val="00EC350E"/>
    <w:rsid w:val="00EC3B2B"/>
    <w:rsid w:val="00EC72BF"/>
    <w:rsid w:val="00EC7DCA"/>
    <w:rsid w:val="00ED0BE2"/>
    <w:rsid w:val="00ED22D2"/>
    <w:rsid w:val="00ED2B5C"/>
    <w:rsid w:val="00ED2F7D"/>
    <w:rsid w:val="00ED32CB"/>
    <w:rsid w:val="00ED4AAC"/>
    <w:rsid w:val="00ED550E"/>
    <w:rsid w:val="00ED72A4"/>
    <w:rsid w:val="00EE3466"/>
    <w:rsid w:val="00EE35F3"/>
    <w:rsid w:val="00EE3D0D"/>
    <w:rsid w:val="00EE4B86"/>
    <w:rsid w:val="00EE59CE"/>
    <w:rsid w:val="00EE6D7A"/>
    <w:rsid w:val="00EE6E8D"/>
    <w:rsid w:val="00EF04FA"/>
    <w:rsid w:val="00EF2453"/>
    <w:rsid w:val="00EF29FC"/>
    <w:rsid w:val="00EF3FC7"/>
    <w:rsid w:val="00EF681F"/>
    <w:rsid w:val="00EF6C30"/>
    <w:rsid w:val="00EF6E50"/>
    <w:rsid w:val="00F01DD8"/>
    <w:rsid w:val="00F04837"/>
    <w:rsid w:val="00F06EE8"/>
    <w:rsid w:val="00F11AFE"/>
    <w:rsid w:val="00F11CB3"/>
    <w:rsid w:val="00F16497"/>
    <w:rsid w:val="00F17FE6"/>
    <w:rsid w:val="00F21169"/>
    <w:rsid w:val="00F21A8A"/>
    <w:rsid w:val="00F2212C"/>
    <w:rsid w:val="00F23037"/>
    <w:rsid w:val="00F24F21"/>
    <w:rsid w:val="00F265F1"/>
    <w:rsid w:val="00F279A5"/>
    <w:rsid w:val="00F33253"/>
    <w:rsid w:val="00F3442B"/>
    <w:rsid w:val="00F3452B"/>
    <w:rsid w:val="00F350C9"/>
    <w:rsid w:val="00F35E04"/>
    <w:rsid w:val="00F400F1"/>
    <w:rsid w:val="00F4048A"/>
    <w:rsid w:val="00F40CC5"/>
    <w:rsid w:val="00F4439C"/>
    <w:rsid w:val="00F44564"/>
    <w:rsid w:val="00F471C8"/>
    <w:rsid w:val="00F52E6F"/>
    <w:rsid w:val="00F5373D"/>
    <w:rsid w:val="00F54597"/>
    <w:rsid w:val="00F60FDA"/>
    <w:rsid w:val="00F657B3"/>
    <w:rsid w:val="00F65881"/>
    <w:rsid w:val="00F6648D"/>
    <w:rsid w:val="00F675B3"/>
    <w:rsid w:val="00F67EE0"/>
    <w:rsid w:val="00F70AFA"/>
    <w:rsid w:val="00F70D31"/>
    <w:rsid w:val="00F70DBB"/>
    <w:rsid w:val="00F747F3"/>
    <w:rsid w:val="00F76508"/>
    <w:rsid w:val="00F77F5D"/>
    <w:rsid w:val="00F83449"/>
    <w:rsid w:val="00F849EB"/>
    <w:rsid w:val="00F870D8"/>
    <w:rsid w:val="00F90D89"/>
    <w:rsid w:val="00F91458"/>
    <w:rsid w:val="00F9268F"/>
    <w:rsid w:val="00F92C23"/>
    <w:rsid w:val="00F9596C"/>
    <w:rsid w:val="00F96F89"/>
    <w:rsid w:val="00F97377"/>
    <w:rsid w:val="00FA021A"/>
    <w:rsid w:val="00FA04CB"/>
    <w:rsid w:val="00FA1E75"/>
    <w:rsid w:val="00FA32D9"/>
    <w:rsid w:val="00FA3ACA"/>
    <w:rsid w:val="00FA6BCE"/>
    <w:rsid w:val="00FB1F64"/>
    <w:rsid w:val="00FB2ABF"/>
    <w:rsid w:val="00FB6688"/>
    <w:rsid w:val="00FC05F1"/>
    <w:rsid w:val="00FC1A12"/>
    <w:rsid w:val="00FC31D2"/>
    <w:rsid w:val="00FC4703"/>
    <w:rsid w:val="00FC5E4A"/>
    <w:rsid w:val="00FC761C"/>
    <w:rsid w:val="00FD0D32"/>
    <w:rsid w:val="00FD1462"/>
    <w:rsid w:val="00FD5506"/>
    <w:rsid w:val="00FD5842"/>
    <w:rsid w:val="00FD6CBB"/>
    <w:rsid w:val="00FD728F"/>
    <w:rsid w:val="00FE185E"/>
    <w:rsid w:val="00FE6261"/>
    <w:rsid w:val="00FF0643"/>
    <w:rsid w:val="00FF48FB"/>
    <w:rsid w:val="00FF492C"/>
    <w:rsid w:val="00FF4BA3"/>
    <w:rsid w:val="00FF7713"/>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CFEB"/>
  <w15:chartTrackingRefBased/>
  <w15:docId w15:val="{AA37A988-2975-4FE7-8BA0-47648A0C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List Number" w:uiPriority="99"/>
    <w:lsdException w:name="List Bullet 3" w:uiPriority="99"/>
    <w:lsdException w:name="List Number 4"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D462C7"/>
    <w:pPr>
      <w:spacing w:before="120" w:after="120"/>
      <w:jc w:val="both"/>
    </w:pPr>
    <w:rPr>
      <w:sz w:val="22"/>
      <w:lang w:eastAsia="en-US"/>
    </w:rPr>
  </w:style>
  <w:style w:type="paragraph" w:styleId="Heading1">
    <w:name w:val="heading 1"/>
    <w:basedOn w:val="Normal"/>
    <w:next w:val="Heading2"/>
    <w:link w:val="Heading1Char"/>
    <w:qFormat/>
    <w:rsid w:val="000B4C2F"/>
    <w:pPr>
      <w:keepNext/>
      <w:tabs>
        <w:tab w:val="num" w:pos="850"/>
      </w:tabs>
      <w:outlineLvl w:val="0"/>
    </w:pPr>
    <w:rPr>
      <w:b/>
    </w:rPr>
  </w:style>
  <w:style w:type="paragraph" w:styleId="Heading2">
    <w:name w:val="heading 2"/>
    <w:link w:val="Heading2Char"/>
    <w:qFormat/>
    <w:rsid w:val="000B4C2F"/>
    <w:pPr>
      <w:tabs>
        <w:tab w:val="num" w:pos="850"/>
      </w:tabs>
      <w:spacing w:after="240"/>
      <w:outlineLvl w:val="1"/>
    </w:pPr>
  </w:style>
  <w:style w:type="paragraph" w:styleId="Heading3">
    <w:name w:val="heading 3"/>
    <w:basedOn w:val="Normal"/>
    <w:link w:val="Heading3Char"/>
    <w:qFormat/>
    <w:rsid w:val="000B4C2F"/>
    <w:pPr>
      <w:tabs>
        <w:tab w:val="num" w:pos="1417"/>
      </w:tabs>
      <w:outlineLvl w:val="2"/>
    </w:pPr>
    <w:rPr>
      <w:b/>
    </w:rPr>
  </w:style>
  <w:style w:type="paragraph" w:styleId="Heading4">
    <w:name w:val="heading 4"/>
    <w:basedOn w:val="Normal"/>
    <w:link w:val="Heading4Char"/>
    <w:qFormat/>
    <w:rsid w:val="000B4C2F"/>
    <w:pPr>
      <w:tabs>
        <w:tab w:val="num" w:pos="1984"/>
      </w:tabs>
      <w:outlineLvl w:val="3"/>
    </w:pPr>
  </w:style>
  <w:style w:type="paragraph" w:styleId="Heading5">
    <w:name w:val="heading 5"/>
    <w:basedOn w:val="Normal"/>
    <w:link w:val="Heading5Char"/>
    <w:qFormat/>
    <w:rsid w:val="000B4C2F"/>
    <w:pPr>
      <w:tabs>
        <w:tab w:val="num" w:pos="2551"/>
      </w:tabs>
      <w:outlineLvl w:val="4"/>
    </w:pPr>
  </w:style>
  <w:style w:type="paragraph" w:styleId="Heading6">
    <w:name w:val="heading 6"/>
    <w:basedOn w:val="Normal"/>
    <w:next w:val="Normal"/>
    <w:link w:val="Heading6Char"/>
    <w:autoRedefine/>
    <w:qFormat/>
    <w:rsid w:val="000B4C2F"/>
    <w:pPr>
      <w:keepNext/>
      <w:tabs>
        <w:tab w:val="num" w:pos="3118"/>
      </w:tabs>
      <w:outlineLvl w:val="5"/>
    </w:pPr>
  </w:style>
  <w:style w:type="paragraph" w:styleId="Heading7">
    <w:name w:val="heading 7"/>
    <w:basedOn w:val="Normal"/>
    <w:next w:val="Normal"/>
    <w:link w:val="Heading7Char"/>
    <w:qFormat/>
    <w:rsid w:val="000B4C2F"/>
    <w:pPr>
      <w:keepNext/>
      <w:tabs>
        <w:tab w:val="num" w:pos="3685"/>
      </w:tabs>
      <w:outlineLvl w:val="6"/>
    </w:pPr>
  </w:style>
  <w:style w:type="paragraph" w:styleId="Heading8">
    <w:name w:val="heading 8"/>
    <w:basedOn w:val="Normal"/>
    <w:next w:val="Normal"/>
    <w:link w:val="Heading8Char"/>
    <w:autoRedefine/>
    <w:qFormat/>
    <w:rsid w:val="000B4C2F"/>
    <w:pPr>
      <w:keepNext/>
      <w:pageBreakBefore/>
      <w:tabs>
        <w:tab w:val="num" w:pos="4252"/>
      </w:tabs>
      <w:outlineLvl w:val="7"/>
    </w:pPr>
  </w:style>
  <w:style w:type="paragraph" w:styleId="Heading9">
    <w:name w:val="heading 9"/>
    <w:basedOn w:val="Normal"/>
    <w:link w:val="Heading9Char"/>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lang w:val="en-GB" w:eastAsia="en-GB" w:bidi="ar-SA"/>
    </w:rPr>
  </w:style>
  <w:style w:type="character" w:customStyle="1" w:styleId="Heading1Char">
    <w:name w:val="Heading 1 Char"/>
    <w:link w:val="Heading1"/>
    <w:rsid w:val="000B4C2F"/>
    <w:rPr>
      <w:b/>
    </w:rPr>
  </w:style>
  <w:style w:type="character" w:customStyle="1" w:styleId="Heading4Char">
    <w:name w:val="Heading 4 Char"/>
    <w:basedOn w:val="DefaultParagraphFont"/>
    <w:link w:val="Heading4"/>
    <w:rsid w:val="000B4C2F"/>
  </w:style>
  <w:style w:type="character" w:customStyle="1" w:styleId="Heading6Char">
    <w:name w:val="Heading 6 Char"/>
    <w:basedOn w:val="DefaultParagraphFont"/>
    <w:link w:val="Heading6"/>
    <w:rsid w:val="000B4C2F"/>
  </w:style>
  <w:style w:type="character" w:customStyle="1" w:styleId="Heading7Char">
    <w:name w:val="Heading 7 Char"/>
    <w:basedOn w:val="DefaultParagraphFont"/>
    <w:link w:val="Heading7"/>
    <w:rsid w:val="000B4C2F"/>
  </w:style>
  <w:style w:type="paragraph" w:customStyle="1" w:styleId="BodyTextalignedat15">
    <w:name w:val="Body Text aligned at 1.5"/>
    <w:basedOn w:val="BodyText"/>
    <w:rsid w:val="000B4C2F"/>
    <w:pPr>
      <w:ind w:left="850"/>
    </w:pPr>
  </w:style>
  <w:style w:type="paragraph" w:styleId="BodyText">
    <w:name w:val="Body Text"/>
    <w:basedOn w:val="Normal"/>
    <w:link w:val="BodyTextChar"/>
    <w:rsid w:val="000B4C2F"/>
  </w:style>
  <w:style w:type="paragraph" w:customStyle="1" w:styleId="Definition3">
    <w:name w:val="Definition 3"/>
    <w:basedOn w:val="BodyText"/>
    <w:rsid w:val="000B4C2F"/>
    <w:pPr>
      <w:numPr>
        <w:ilvl w:val="2"/>
        <w:numId w:val="9"/>
      </w:numPr>
    </w:pPr>
  </w:style>
  <w:style w:type="paragraph" w:customStyle="1" w:styleId="BodyText4">
    <w:name w:val="Body Text 4"/>
    <w:basedOn w:val="BodyText"/>
    <w:rsid w:val="009D288E"/>
    <w:pPr>
      <w:ind w:left="2268"/>
    </w:pPr>
  </w:style>
  <w:style w:type="paragraph" w:customStyle="1" w:styleId="Definition4">
    <w:name w:val="Definition 4"/>
    <w:basedOn w:val="BodyText"/>
    <w:rsid w:val="000B4C2F"/>
    <w:pPr>
      <w:numPr>
        <w:ilvl w:val="3"/>
        <w:numId w:val="9"/>
      </w:numPr>
    </w:pPr>
  </w:style>
  <w:style w:type="paragraph" w:customStyle="1" w:styleId="Definition">
    <w:name w:val="Definition"/>
    <w:basedOn w:val="Normal"/>
    <w:link w:val="DefinitionChar"/>
    <w:rsid w:val="000B4C2F"/>
    <w:pPr>
      <w:ind w:left="850"/>
    </w:pPr>
  </w:style>
  <w:style w:type="paragraph" w:styleId="Footer">
    <w:name w:val="footer"/>
    <w:basedOn w:val="Normal"/>
    <w:link w:val="FooterChar"/>
    <w:rsid w:val="000B4C2F"/>
    <w:pPr>
      <w:spacing w:after="0"/>
      <w:jc w:val="center"/>
    </w:pPr>
  </w:style>
  <w:style w:type="paragraph" w:styleId="Header">
    <w:name w:val="header"/>
    <w:basedOn w:val="Normal"/>
    <w:link w:val="HeaderChar"/>
    <w:rsid w:val="000B4C2F"/>
    <w:pPr>
      <w:spacing w:after="0"/>
    </w:pPr>
  </w:style>
  <w:style w:type="character" w:styleId="PageNumber">
    <w:name w:val="page number"/>
    <w:rsid w:val="000B4C2F"/>
    <w:rPr>
      <w:sz w:val="20"/>
    </w:rPr>
  </w:style>
  <w:style w:type="paragraph" w:customStyle="1" w:styleId="Part0">
    <w:name w:val="Part"/>
    <w:basedOn w:val="BodyText"/>
    <w:next w:val="Normal"/>
    <w:rsid w:val="000B4C2F"/>
    <w:pPr>
      <w:keepNext/>
      <w:jc w:val="center"/>
      <w:outlineLvl w:val="1"/>
    </w:pPr>
    <w:rPr>
      <w:b/>
    </w:rPr>
  </w:style>
  <w:style w:type="paragraph" w:customStyle="1" w:styleId="Sch2Heading">
    <w:name w:val="Sch 2 Heading"/>
    <w:next w:val="Sch2Number"/>
    <w:rsid w:val="00515972"/>
    <w:pPr>
      <w:keepNext/>
      <w:spacing w:before="120" w:after="120"/>
      <w:ind w:left="851" w:hanging="851"/>
    </w:pPr>
    <w:rPr>
      <w:b/>
      <w:sz w:val="22"/>
      <w:lang w:eastAsia="en-US"/>
    </w:rPr>
  </w:style>
  <w:style w:type="paragraph" w:customStyle="1" w:styleId="Sch2Number">
    <w:name w:val="Sch 2 Number"/>
    <w:rsid w:val="00515972"/>
    <w:pPr>
      <w:numPr>
        <w:ilvl w:val="3"/>
        <w:numId w:val="146"/>
      </w:numPr>
      <w:spacing w:before="120" w:after="120"/>
      <w:outlineLvl w:val="3"/>
    </w:pPr>
    <w:rPr>
      <w:sz w:val="22"/>
      <w:lang w:eastAsia="en-US"/>
    </w:rPr>
  </w:style>
  <w:style w:type="paragraph" w:customStyle="1" w:styleId="Sch3Heading">
    <w:name w:val="Sch 3 Heading"/>
    <w:next w:val="Sch3Number"/>
    <w:rsid w:val="00515972"/>
    <w:pPr>
      <w:keepNext/>
      <w:spacing w:before="120" w:after="120"/>
    </w:pPr>
    <w:rPr>
      <w:sz w:val="22"/>
      <w:lang w:eastAsia="en-US"/>
    </w:rPr>
  </w:style>
  <w:style w:type="paragraph" w:customStyle="1" w:styleId="Sch3Number">
    <w:name w:val="Sch 3 Number"/>
    <w:rsid w:val="00515972"/>
    <w:pPr>
      <w:numPr>
        <w:ilvl w:val="4"/>
        <w:numId w:val="146"/>
      </w:numPr>
      <w:spacing w:before="120" w:after="120"/>
      <w:outlineLvl w:val="4"/>
    </w:pPr>
    <w:rPr>
      <w:sz w:val="22"/>
      <w:lang w:eastAsia="en-US"/>
    </w:rPr>
  </w:style>
  <w:style w:type="paragraph" w:styleId="BlockText">
    <w:name w:val="Block Text"/>
    <w:basedOn w:val="Normal"/>
    <w:rsid w:val="000B4C2F"/>
    <w:pPr>
      <w:ind w:left="720" w:right="720"/>
    </w:pPr>
  </w:style>
  <w:style w:type="paragraph" w:customStyle="1" w:styleId="Sch4Number">
    <w:name w:val="Sch 4 Number"/>
    <w:rsid w:val="00515972"/>
    <w:pPr>
      <w:numPr>
        <w:ilvl w:val="5"/>
        <w:numId w:val="146"/>
      </w:numPr>
      <w:spacing w:before="120" w:after="120"/>
      <w:outlineLvl w:val="5"/>
    </w:pPr>
    <w:rPr>
      <w:sz w:val="22"/>
      <w:lang w:eastAsia="en-US"/>
    </w:rPr>
  </w:style>
  <w:style w:type="paragraph" w:styleId="TOC1">
    <w:name w:val="toc 1"/>
    <w:basedOn w:val="Normal"/>
    <w:next w:val="Normal"/>
    <w:uiPriority w:val="39"/>
    <w:rsid w:val="006329C6"/>
    <w:pPr>
      <w:tabs>
        <w:tab w:val="right" w:leader="dot" w:pos="9072"/>
      </w:tabs>
      <w:spacing w:before="0" w:after="60"/>
      <w:ind w:left="720" w:right="567" w:hanging="720"/>
    </w:pPr>
    <w:rPr>
      <w:noProof/>
    </w:rPr>
  </w:style>
  <w:style w:type="paragraph" w:styleId="TOC2">
    <w:name w:val="toc 2"/>
    <w:basedOn w:val="Normal"/>
    <w:next w:val="Normal"/>
    <w:uiPriority w:val="39"/>
    <w:rsid w:val="006329C6"/>
    <w:pPr>
      <w:tabs>
        <w:tab w:val="right" w:leader="dot" w:pos="9072"/>
      </w:tabs>
      <w:spacing w:before="0" w:after="60"/>
      <w:ind w:right="567"/>
    </w:pPr>
    <w:rPr>
      <w:noProof/>
    </w:rPr>
  </w:style>
  <w:style w:type="paragraph" w:styleId="TOC3">
    <w:name w:val="toc 3"/>
    <w:basedOn w:val="Normal"/>
    <w:next w:val="Normal"/>
    <w:uiPriority w:val="39"/>
    <w:rsid w:val="001A7D88"/>
    <w:pPr>
      <w:tabs>
        <w:tab w:val="right" w:leader="dot" w:pos="9072"/>
      </w:tabs>
      <w:spacing w:before="0" w:after="60"/>
      <w:ind w:right="567"/>
    </w:pPr>
    <w:rPr>
      <w:noProof/>
    </w:r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before="0" w:after="240"/>
      <w:jc w:val="center"/>
    </w:pPr>
    <w:rPr>
      <w:sz w:val="20"/>
    </w:rPr>
  </w:style>
  <w:style w:type="paragraph" w:customStyle="1" w:styleId="CoverDocumentAddress">
    <w:name w:val="Cover Document Address"/>
    <w:basedOn w:val="Normal"/>
    <w:rsid w:val="00823297"/>
    <w:pPr>
      <w:spacing w:before="0" w:after="0"/>
      <w:jc w:val="center"/>
    </w:pPr>
    <w:rPr>
      <w:sz w:val="20"/>
    </w:rPr>
  </w:style>
  <w:style w:type="paragraph" w:customStyle="1" w:styleId="CoverDate">
    <w:name w:val="Cover Date"/>
    <w:basedOn w:val="BodyText"/>
    <w:next w:val="CoverText"/>
    <w:rsid w:val="00BD0CAB"/>
    <w:pPr>
      <w:pBdr>
        <w:bottom w:val="single" w:sz="4" w:space="1" w:color="auto"/>
      </w:pBdr>
      <w:spacing w:before="0" w:after="0"/>
      <w:jc w:val="center"/>
    </w:pPr>
    <w:rPr>
      <w:sz w:val="26"/>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rsid w:val="00515972"/>
    <w:pPr>
      <w:spacing w:before="120" w:after="120"/>
    </w:pPr>
    <w:rPr>
      <w:sz w:val="22"/>
      <w:lang w:eastAsia="en-US"/>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link w:val="CommentTextChar"/>
    <w:uiPriority w:val="99"/>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sz w:val="28"/>
    </w:rPr>
  </w:style>
  <w:style w:type="paragraph" w:customStyle="1" w:styleId="SubSchedule">
    <w:name w:val="Sub Schedule"/>
    <w:basedOn w:val="BodyText"/>
    <w:next w:val="Part0"/>
    <w:rsid w:val="000B4C2F"/>
    <w:p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
    <w:name w:val="Bullet2"/>
    <w:basedOn w:val="Normal"/>
    <w:rsid w:val="000B4C2F"/>
    <w:pPr>
      <w:numPr>
        <w:numId w:val="5"/>
      </w:numPr>
    </w:pPr>
  </w:style>
  <w:style w:type="paragraph" w:customStyle="1" w:styleId="Bullet30">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aliases w:val="Body Text 2 - aligned at 3"/>
    <w:basedOn w:val="BodyText"/>
    <w:link w:val="BodyText2Char"/>
    <w:rsid w:val="007A1CCE"/>
    <w:pPr>
      <w:ind w:left="1701"/>
    </w:pPr>
  </w:style>
  <w:style w:type="paragraph" w:styleId="BodyText3">
    <w:name w:val="Body Text 3"/>
    <w:aliases w:val="Body Text 3 - aligned at 4"/>
    <w:basedOn w:val="BodyText"/>
    <w:link w:val="BodyText3Char"/>
    <w:rsid w:val="0085151C"/>
    <w:pPr>
      <w:ind w:left="2268"/>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link w:val="BodyTextIndent2Char"/>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uiPriority w:val="99"/>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uiPriority w:val="99"/>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link w:val="PlainTextChar"/>
    <w:uiPriority w:val="99"/>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uiPriority w:val="39"/>
    <w:rsid w:val="000B4C2F"/>
    <w:pPr>
      <w:ind w:left="1440"/>
    </w:pPr>
  </w:style>
  <w:style w:type="paragraph" w:styleId="TOC5">
    <w:name w:val="toc 5"/>
    <w:basedOn w:val="Normal"/>
    <w:uiPriority w:val="39"/>
    <w:rsid w:val="000B4C2F"/>
    <w:pPr>
      <w:tabs>
        <w:tab w:val="right" w:leader="dot" w:pos="9000"/>
      </w:tabs>
      <w:spacing w:before="0" w:after="0"/>
      <w:contextualSpacing/>
    </w:pPr>
    <w:rPr>
      <w:noProof/>
    </w:rPr>
  </w:style>
  <w:style w:type="paragraph" w:styleId="TOC6">
    <w:name w:val="toc 6"/>
    <w:basedOn w:val="Normal"/>
    <w:uiPriority w:val="39"/>
    <w:rsid w:val="000B4C2F"/>
    <w:pPr>
      <w:tabs>
        <w:tab w:val="right" w:leader="dot" w:pos="8784"/>
      </w:tabs>
      <w:spacing w:before="0" w:after="0"/>
      <w:ind w:left="1440"/>
      <w:contextualSpacing/>
    </w:pPr>
  </w:style>
  <w:style w:type="paragraph" w:styleId="TOC7">
    <w:name w:val="toc 7"/>
    <w:basedOn w:val="Normal"/>
    <w:uiPriority w:val="39"/>
    <w:rsid w:val="000B4C2F"/>
    <w:pPr>
      <w:tabs>
        <w:tab w:val="left" w:pos="709"/>
        <w:tab w:val="right" w:leader="dot" w:pos="7655"/>
        <w:tab w:val="left" w:pos="7920"/>
        <w:tab w:val="left" w:pos="8640"/>
        <w:tab w:val="left" w:pos="9360"/>
        <w:tab w:val="left" w:pos="10080"/>
      </w:tabs>
      <w:spacing w:before="0" w:after="0"/>
      <w:ind w:left="1440"/>
    </w:pPr>
  </w:style>
  <w:style w:type="paragraph" w:styleId="TOC8">
    <w:name w:val="toc 8"/>
    <w:basedOn w:val="Normal"/>
    <w:uiPriority w:val="39"/>
    <w:rsid w:val="000B4C2F"/>
    <w:pPr>
      <w:tabs>
        <w:tab w:val="left" w:pos="709"/>
        <w:tab w:val="right" w:leader="dot" w:pos="7655"/>
        <w:tab w:val="left" w:pos="7920"/>
        <w:tab w:val="left" w:pos="8640"/>
        <w:tab w:val="left" w:pos="9360"/>
        <w:tab w:val="left" w:pos="10080"/>
      </w:tabs>
      <w:spacing w:before="0" w:after="0"/>
      <w:ind w:left="1680"/>
    </w:pPr>
  </w:style>
  <w:style w:type="paragraph" w:styleId="TOC9">
    <w:name w:val="toc 9"/>
    <w:basedOn w:val="Normal"/>
    <w:uiPriority w:val="39"/>
    <w:rsid w:val="000B4C2F"/>
    <w:pPr>
      <w:tabs>
        <w:tab w:val="left" w:pos="709"/>
        <w:tab w:val="right" w:leader="dot" w:pos="7655"/>
        <w:tab w:val="left" w:pos="7920"/>
        <w:tab w:val="left" w:pos="8640"/>
        <w:tab w:val="left" w:pos="9360"/>
        <w:tab w:val="left" w:pos="10080"/>
      </w:tabs>
      <w:spacing w:before="0" w:after="0"/>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0B4C2F"/>
    <w:pPr>
      <w:shd w:val="clear" w:color="000000" w:fill="auto"/>
      <w:spacing w:after="480"/>
    </w:pPr>
    <w:rPr>
      <w:b/>
    </w:rPr>
  </w:style>
  <w:style w:type="paragraph" w:customStyle="1" w:styleId="Definition1">
    <w:name w:val="Definition 1"/>
    <w:basedOn w:val="BodyText"/>
    <w:rsid w:val="000B4C2F"/>
    <w:pPr>
      <w:numPr>
        <w:numId w:val="9"/>
      </w:numPr>
    </w:pPr>
  </w:style>
  <w:style w:type="paragraph" w:customStyle="1" w:styleId="Definition1Continuation">
    <w:name w:val="Definition 1 Continuation"/>
    <w:basedOn w:val="BodyText"/>
    <w:rsid w:val="00AC2A0F"/>
    <w:pPr>
      <w:ind w:left="1417"/>
    </w:pPr>
  </w:style>
  <w:style w:type="paragraph" w:customStyle="1" w:styleId="Definition2Continuation">
    <w:name w:val="Definition 2 Continuation"/>
    <w:basedOn w:val="BodyText"/>
    <w:rsid w:val="00AC2A0F"/>
    <w:pPr>
      <w:ind w:left="1984"/>
    </w:pPr>
  </w:style>
  <w:style w:type="paragraph" w:customStyle="1" w:styleId="Definition3Continuation">
    <w:name w:val="Definition 3 Continuation"/>
    <w:basedOn w:val="BodyText"/>
    <w:rsid w:val="00AC2A0F"/>
    <w:pPr>
      <w:ind w:left="2551"/>
    </w:pPr>
  </w:style>
  <w:style w:type="paragraph" w:customStyle="1" w:styleId="Definition4Continuation">
    <w:name w:val="Definition 4 Continuation"/>
    <w:basedOn w:val="BodyText"/>
    <w:rsid w:val="00AC2A0F"/>
    <w:pPr>
      <w:ind w:left="311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sz w:val="26"/>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before="0" w:after="240"/>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rsid w:val="000B4C2F"/>
    <w:pPr>
      <w:numPr>
        <w:ilvl w:val="1"/>
        <w:numId w:val="9"/>
      </w:numPr>
    </w:pPr>
  </w:style>
  <w:style w:type="paragraph" w:customStyle="1" w:styleId="Level1Heading">
    <w:name w:val="Level 1 Heading"/>
    <w:basedOn w:val="BodyText"/>
    <w:next w:val="Level2Number"/>
    <w:rsid w:val="000B4C2F"/>
    <w:pPr>
      <w:keepNext/>
      <w:numPr>
        <w:numId w:val="20"/>
      </w:numPr>
      <w:outlineLvl w:val="0"/>
    </w:pPr>
    <w:rPr>
      <w:b/>
      <w:caps/>
    </w:rPr>
  </w:style>
  <w:style w:type="paragraph" w:customStyle="1" w:styleId="Level2Number">
    <w:name w:val="Level 2 Number"/>
    <w:basedOn w:val="BodyText"/>
    <w:rsid w:val="000B4C2F"/>
    <w:pPr>
      <w:numPr>
        <w:ilvl w:val="1"/>
        <w:numId w:val="20"/>
      </w:numPr>
      <w:outlineLvl w:val="1"/>
    </w:pPr>
  </w:style>
  <w:style w:type="paragraph" w:customStyle="1" w:styleId="BodyText5">
    <w:name w:val="Body Text 5"/>
    <w:basedOn w:val="BodyText"/>
    <w:rsid w:val="009D288E"/>
    <w:pPr>
      <w:ind w:left="3119"/>
    </w:pPr>
  </w:style>
  <w:style w:type="paragraph" w:customStyle="1" w:styleId="Level3Number">
    <w:name w:val="Level 3 Number"/>
    <w:basedOn w:val="BodyText"/>
    <w:rsid w:val="000B4C2F"/>
    <w:pPr>
      <w:numPr>
        <w:ilvl w:val="2"/>
        <w:numId w:val="20"/>
      </w:numPr>
      <w:outlineLvl w:val="2"/>
    </w:pPr>
  </w:style>
  <w:style w:type="paragraph" w:customStyle="1" w:styleId="Level4Number">
    <w:name w:val="Level 4 Number"/>
    <w:basedOn w:val="Normal"/>
    <w:rsid w:val="000B4C2F"/>
    <w:pPr>
      <w:numPr>
        <w:ilvl w:val="3"/>
        <w:numId w:val="20"/>
      </w:numPr>
      <w:outlineLvl w:val="3"/>
    </w:pPr>
  </w:style>
  <w:style w:type="paragraph" w:customStyle="1" w:styleId="Level5Number">
    <w:name w:val="Level 5 Number"/>
    <w:basedOn w:val="BodyText"/>
    <w:rsid w:val="000B4C2F"/>
    <w:pPr>
      <w:numPr>
        <w:ilvl w:val="4"/>
        <w:numId w:val="20"/>
      </w:numPr>
      <w:outlineLvl w:val="4"/>
    </w:pPr>
  </w:style>
  <w:style w:type="paragraph" w:customStyle="1" w:styleId="Level6Number">
    <w:name w:val="Level 6 Number"/>
    <w:basedOn w:val="BodyText"/>
    <w:rsid w:val="000B4C2F"/>
    <w:pPr>
      <w:numPr>
        <w:ilvl w:val="5"/>
        <w:numId w:val="20"/>
      </w:numPr>
      <w:outlineLvl w:val="5"/>
    </w:pPr>
  </w:style>
  <w:style w:type="paragraph" w:customStyle="1" w:styleId="Level7Number">
    <w:name w:val="Level 7 Number"/>
    <w:basedOn w:val="BodyText"/>
    <w:rsid w:val="000B4C2F"/>
    <w:pPr>
      <w:numPr>
        <w:ilvl w:val="6"/>
        <w:numId w:val="20"/>
      </w:numPr>
      <w:outlineLvl w:val="6"/>
    </w:pPr>
  </w:style>
  <w:style w:type="paragraph" w:customStyle="1" w:styleId="Level8Number">
    <w:name w:val="Level 8 Number"/>
    <w:basedOn w:val="BodyText"/>
    <w:rsid w:val="000B4C2F"/>
    <w:pPr>
      <w:numPr>
        <w:ilvl w:val="7"/>
        <w:numId w:val="20"/>
      </w:numPr>
      <w:outlineLvl w:val="7"/>
    </w:pPr>
  </w:style>
  <w:style w:type="paragraph" w:customStyle="1" w:styleId="Level9Number">
    <w:name w:val="Level 9 Number"/>
    <w:basedOn w:val="BodyText"/>
    <w:rsid w:val="000B4C2F"/>
    <w:pPr>
      <w:numPr>
        <w:ilvl w:val="8"/>
        <w:numId w:val="20"/>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numPr>
        <w:ilvl w:val="0"/>
        <w:numId w:val="0"/>
      </w:numPr>
      <w:tabs>
        <w:tab w:val="num" w:pos="850"/>
      </w:tabs>
      <w:ind w:left="851" w:hanging="851"/>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rsid w:val="00515972"/>
    <w:pPr>
      <w:numPr>
        <w:ilvl w:val="6"/>
        <w:numId w:val="146"/>
      </w:numPr>
      <w:spacing w:before="120" w:after="120"/>
      <w:outlineLvl w:val="6"/>
    </w:pPr>
    <w:rPr>
      <w:sz w:val="22"/>
      <w:lang w:eastAsia="en-US"/>
    </w:rPr>
  </w:style>
  <w:style w:type="paragraph" w:customStyle="1" w:styleId="Sch6Number">
    <w:name w:val="Sch 6 Number"/>
    <w:rsid w:val="00515972"/>
    <w:pPr>
      <w:spacing w:before="120" w:after="120"/>
      <w:outlineLvl w:val="7"/>
    </w:pPr>
    <w:rPr>
      <w:sz w:val="22"/>
      <w:lang w:eastAsia="en-US"/>
    </w:rPr>
  </w:style>
  <w:style w:type="character" w:styleId="HTMLAcronym">
    <w:name w:val="HTML Acronym"/>
    <w:basedOn w:val="DefaultParagraphFont"/>
    <w:rsid w:val="000B4C2F"/>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79020D"/>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4"/>
    </w:rPr>
  </w:style>
  <w:style w:type="paragraph" w:customStyle="1" w:styleId="Schedule0">
    <w:name w:val="Schedule"/>
    <w:basedOn w:val="BodyText"/>
    <w:next w:val="Part0"/>
    <w:rsid w:val="00D462C7"/>
    <w:pPr>
      <w:keepNext/>
      <w:pageBreakBefore/>
      <w:numPr>
        <w:numId w:val="146"/>
      </w:numPr>
      <w:jc w:val="center"/>
      <w:outlineLvl w:val="0"/>
    </w:pPr>
    <w:rPr>
      <w:b/>
    </w:rPr>
  </w:style>
  <w:style w:type="paragraph" w:styleId="BalloonText">
    <w:name w:val="Balloon Text"/>
    <w:basedOn w:val="Normal"/>
    <w:rsid w:val="000B4C2F"/>
  </w:style>
  <w:style w:type="paragraph" w:styleId="CommentSubject">
    <w:name w:val="annotation subject"/>
    <w:basedOn w:val="CommentText"/>
    <w:next w:val="CommentText"/>
    <w:link w:val="CommentSubjectChar"/>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style>
  <w:style w:type="paragraph" w:customStyle="1" w:styleId="Bullet10">
    <w:name w:val="Bullet1"/>
    <w:basedOn w:val="Normal"/>
    <w:rsid w:val="000B4C2F"/>
    <w:pPr>
      <w:numPr>
        <w:numId w:val="4"/>
      </w:numPr>
      <w:spacing w:line="300" w:lineRule="atLeast"/>
    </w:pPr>
  </w:style>
  <w:style w:type="paragraph" w:customStyle="1" w:styleId="Bullet1continued">
    <w:name w:val="Bullet1continued"/>
    <w:basedOn w:val="Bullet10"/>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0"/>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paragraph" w:styleId="FootnoteText">
    <w:name w:val="footnote text"/>
    <w:basedOn w:val="Normal"/>
    <w:link w:val="FootnoteTextChar"/>
    <w:rsid w:val="002765C0"/>
    <w:rPr>
      <w:sz w:val="20"/>
    </w:rPr>
  </w:style>
  <w:style w:type="character" w:customStyle="1" w:styleId="FootnoteTextChar">
    <w:name w:val="Footnote Text Char"/>
    <w:basedOn w:val="DefaultParagraphFont"/>
    <w:link w:val="FootnoteText"/>
    <w:rsid w:val="002765C0"/>
  </w:style>
  <w:style w:type="character" w:styleId="FootnoteReference">
    <w:name w:val="footnote reference"/>
    <w:rsid w:val="002765C0"/>
    <w:rPr>
      <w:vertAlign w:val="superscript"/>
    </w:rPr>
  </w:style>
  <w:style w:type="paragraph" w:styleId="NormalWeb">
    <w:name w:val="Normal (Web)"/>
    <w:basedOn w:val="Normal"/>
    <w:uiPriority w:val="99"/>
    <w:unhideWhenUsed/>
    <w:rsid w:val="00BD796C"/>
    <w:pPr>
      <w:spacing w:before="100" w:beforeAutospacing="1" w:after="100" w:afterAutospacing="1"/>
      <w:jc w:val="left"/>
    </w:pPr>
    <w:rPr>
      <w:rFonts w:ascii="Times New Roman" w:eastAsia="Times New Roman" w:hAnsi="Times New Roman" w:cs="Times New Roman"/>
      <w:sz w:val="24"/>
      <w:szCs w:val="24"/>
    </w:rPr>
  </w:style>
  <w:style w:type="paragraph" w:customStyle="1" w:styleId="Body2">
    <w:name w:val="Body 2"/>
    <w:basedOn w:val="Normal"/>
    <w:uiPriority w:val="99"/>
    <w:rsid w:val="008D07CC"/>
    <w:pPr>
      <w:spacing w:before="0" w:after="240"/>
      <w:ind w:left="850"/>
    </w:pPr>
    <w:rPr>
      <w:rFonts w:ascii="Arial" w:eastAsia="Times New Roman" w:hAnsi="Arial" w:cs="Times New Roman"/>
      <w:sz w:val="20"/>
      <w:lang w:val="x-none" w:eastAsia="x-none"/>
    </w:rPr>
  </w:style>
  <w:style w:type="paragraph" w:customStyle="1" w:styleId="Body">
    <w:name w:val="Body"/>
    <w:basedOn w:val="Normal"/>
    <w:link w:val="BodyChar"/>
    <w:uiPriority w:val="99"/>
    <w:rsid w:val="008D07CC"/>
    <w:pPr>
      <w:spacing w:before="0" w:after="240"/>
    </w:pPr>
    <w:rPr>
      <w:rFonts w:ascii="Arial" w:eastAsia="Times New Roman" w:hAnsi="Arial" w:cs="Times New Roman"/>
      <w:sz w:val="20"/>
      <w:lang w:val="x-none" w:eastAsia="x-none"/>
    </w:rPr>
  </w:style>
  <w:style w:type="character" w:customStyle="1" w:styleId="BodyChar">
    <w:name w:val="Body Char"/>
    <w:link w:val="Body"/>
    <w:uiPriority w:val="99"/>
    <w:rsid w:val="008D07CC"/>
    <w:rPr>
      <w:rFonts w:ascii="Arial" w:eastAsia="Times New Roman" w:hAnsi="Arial" w:cs="Times New Roman"/>
      <w:lang w:val="x-none" w:eastAsia="x-none"/>
    </w:rPr>
  </w:style>
  <w:style w:type="paragraph" w:customStyle="1" w:styleId="DefinedTerm">
    <w:name w:val="Defined Term"/>
    <w:basedOn w:val="BodyText"/>
    <w:link w:val="DefinedTermChar"/>
    <w:uiPriority w:val="19"/>
    <w:qFormat/>
    <w:rsid w:val="00E740E2"/>
    <w:pPr>
      <w:numPr>
        <w:numId w:val="16"/>
      </w:numPr>
      <w:tabs>
        <w:tab w:val="left" w:pos="907"/>
        <w:tab w:val="left" w:pos="1644"/>
        <w:tab w:val="left" w:pos="2381"/>
        <w:tab w:val="left" w:pos="3119"/>
        <w:tab w:val="left" w:pos="3856"/>
        <w:tab w:val="left" w:pos="4593"/>
        <w:tab w:val="left" w:pos="5330"/>
        <w:tab w:val="left" w:pos="6067"/>
      </w:tabs>
      <w:suppressAutoHyphens/>
      <w:spacing w:before="240" w:after="0"/>
      <w:ind w:right="-23"/>
    </w:pPr>
    <w:rPr>
      <w:rFonts w:ascii="Tahoma" w:eastAsia="Tahoma" w:hAnsi="Tahoma" w:cs="Tahoma"/>
      <w:sz w:val="24"/>
      <w:szCs w:val="24"/>
    </w:rPr>
  </w:style>
  <w:style w:type="paragraph" w:customStyle="1" w:styleId="DefinedTermList1">
    <w:name w:val="Defined Term List 1"/>
    <w:basedOn w:val="DefinedTerm"/>
    <w:uiPriority w:val="19"/>
    <w:qFormat/>
    <w:rsid w:val="00E740E2"/>
    <w:pPr>
      <w:numPr>
        <w:ilvl w:val="1"/>
      </w:numPr>
      <w:tabs>
        <w:tab w:val="clear" w:pos="1644"/>
      </w:tabs>
    </w:pPr>
  </w:style>
  <w:style w:type="paragraph" w:customStyle="1" w:styleId="DefinedTermList2">
    <w:name w:val="Defined Term List 2"/>
    <w:basedOn w:val="DefinedTerm"/>
    <w:uiPriority w:val="19"/>
    <w:qFormat/>
    <w:rsid w:val="00E740E2"/>
    <w:pPr>
      <w:numPr>
        <w:ilvl w:val="2"/>
      </w:numPr>
      <w:tabs>
        <w:tab w:val="clear" w:pos="1644"/>
      </w:tabs>
    </w:pPr>
  </w:style>
  <w:style w:type="character" w:customStyle="1" w:styleId="DefinedTermChar">
    <w:name w:val="Defined Term Char"/>
    <w:link w:val="DefinedTerm"/>
    <w:uiPriority w:val="19"/>
    <w:rsid w:val="00E740E2"/>
    <w:rPr>
      <w:rFonts w:ascii="Tahoma" w:eastAsia="Tahoma" w:hAnsi="Tahoma" w:cs="Tahoma"/>
      <w:sz w:val="24"/>
      <w:szCs w:val="24"/>
      <w:lang w:eastAsia="en-US"/>
    </w:rPr>
  </w:style>
  <w:style w:type="character" w:styleId="CommentReference">
    <w:name w:val="annotation reference"/>
    <w:uiPriority w:val="99"/>
    <w:rsid w:val="00D1615B"/>
    <w:rPr>
      <w:sz w:val="16"/>
    </w:rPr>
  </w:style>
  <w:style w:type="paragraph" w:customStyle="1" w:styleId="StyleOperativeStartBold">
    <w:name w:val="Style OperativeStart + Bold"/>
    <w:semiHidden/>
    <w:rsid w:val="0074229F"/>
    <w:rPr>
      <w:rFonts w:ascii="Times New Roman" w:eastAsia="Times New Roman" w:hAnsi="Times New Roman" w:cs="Times New Roman"/>
      <w:sz w:val="24"/>
      <w:szCs w:val="24"/>
    </w:rPr>
  </w:style>
  <w:style w:type="character" w:customStyle="1" w:styleId="Level2asHeadingtext">
    <w:name w:val="Level 2 as Heading (text)"/>
    <w:uiPriority w:val="99"/>
    <w:rsid w:val="0074229F"/>
    <w:rPr>
      <w:b/>
      <w:color w:val="auto"/>
    </w:rPr>
  </w:style>
  <w:style w:type="paragraph" w:styleId="EmailSignature">
    <w:name w:val="E-mail Signature"/>
    <w:basedOn w:val="Normal"/>
    <w:link w:val="EmailSignatureChar"/>
    <w:rsid w:val="0045015F"/>
    <w:pPr>
      <w:spacing w:before="0" w:after="240"/>
    </w:pPr>
    <w:rPr>
      <w:rFonts w:ascii="Verdana" w:eastAsia="Times New Roman" w:hAnsi="Verdana" w:cs="Times New Roman"/>
      <w:sz w:val="24"/>
      <w:szCs w:val="24"/>
    </w:rPr>
  </w:style>
  <w:style w:type="character" w:customStyle="1" w:styleId="EmailSignatureChar">
    <w:name w:val="Email Signature Char"/>
    <w:link w:val="EmailSignature"/>
    <w:rsid w:val="0045015F"/>
    <w:rPr>
      <w:rFonts w:ascii="Verdana" w:eastAsia="Times New Roman" w:hAnsi="Verdana" w:cs="Times New Roman"/>
      <w:sz w:val="24"/>
      <w:szCs w:val="24"/>
    </w:rPr>
  </w:style>
  <w:style w:type="character" w:customStyle="1" w:styleId="DefinitionTerm">
    <w:name w:val="Definition Term"/>
    <w:rsid w:val="0045015F"/>
    <w:rPr>
      <w:b/>
    </w:rPr>
  </w:style>
  <w:style w:type="paragraph" w:customStyle="1" w:styleId="NormalSmall">
    <w:name w:val="NormalSmall"/>
    <w:basedOn w:val="NormalCell"/>
    <w:semiHidden/>
    <w:rsid w:val="0045015F"/>
    <w:pPr>
      <w:spacing w:before="0" w:after="240"/>
    </w:pPr>
    <w:rPr>
      <w:rFonts w:ascii="Verdana" w:eastAsia="Times New Roman" w:hAnsi="Verdana" w:cs="Times New Roman"/>
      <w:sz w:val="16"/>
      <w:szCs w:val="24"/>
    </w:rPr>
  </w:style>
  <w:style w:type="paragraph" w:customStyle="1" w:styleId="BulletSmall">
    <w:name w:val="Bullet Small"/>
    <w:basedOn w:val="Bullet"/>
    <w:semiHidden/>
    <w:rsid w:val="0045015F"/>
    <w:pPr>
      <w:tabs>
        <w:tab w:val="clear" w:pos="850"/>
      </w:tabs>
      <w:spacing w:before="0"/>
      <w:ind w:left="0" w:firstLine="0"/>
    </w:pPr>
    <w:rPr>
      <w:rFonts w:ascii="Verdana" w:eastAsia="Times New Roman" w:hAnsi="Verdana" w:cs="Times New Roman"/>
      <w:sz w:val="16"/>
      <w:szCs w:val="24"/>
    </w:rPr>
  </w:style>
  <w:style w:type="paragraph" w:customStyle="1" w:styleId="Headlinedivider">
    <w:name w:val="Headline divider"/>
    <w:basedOn w:val="Normal"/>
    <w:semiHidden/>
    <w:rsid w:val="0045015F"/>
    <w:pPr>
      <w:pBdr>
        <w:bottom w:val="single" w:sz="6" w:space="1" w:color="auto"/>
      </w:pBdr>
      <w:spacing w:before="0" w:after="240"/>
    </w:pPr>
    <w:rPr>
      <w:rFonts w:ascii="Verdana" w:eastAsia="Times New Roman" w:hAnsi="Verdana" w:cs="Times New Roman"/>
      <w:sz w:val="24"/>
      <w:szCs w:val="24"/>
    </w:rPr>
  </w:style>
  <w:style w:type="paragraph" w:styleId="MacroText">
    <w:name w:val="macro"/>
    <w:basedOn w:val="Normal"/>
    <w:link w:val="MacroTextChar"/>
    <w:rsid w:val="0045015F"/>
    <w:pPr>
      <w:spacing w:before="0" w:after="240" w:line="200" w:lineRule="atLeast"/>
    </w:pPr>
    <w:rPr>
      <w:rFonts w:ascii="Courier New" w:eastAsia="Times New Roman" w:hAnsi="Verdana" w:cs="Times New Roman"/>
      <w:color w:val="000000"/>
      <w:sz w:val="24"/>
      <w:szCs w:val="24"/>
    </w:rPr>
  </w:style>
  <w:style w:type="character" w:customStyle="1" w:styleId="MacroTextChar">
    <w:name w:val="Macro Text Char"/>
    <w:link w:val="MacroText"/>
    <w:rsid w:val="0045015F"/>
    <w:rPr>
      <w:rFonts w:ascii="Courier New" w:eastAsia="Times New Roman" w:hAnsi="Verdana" w:cs="Times New Roman"/>
      <w:color w:val="000000"/>
      <w:sz w:val="24"/>
      <w:szCs w:val="24"/>
    </w:rPr>
  </w:style>
  <w:style w:type="character" w:styleId="Emphasis">
    <w:name w:val="Emphasis"/>
    <w:qFormat/>
    <w:rsid w:val="0045015F"/>
    <w:rPr>
      <w:i/>
    </w:rPr>
  </w:style>
  <w:style w:type="character" w:styleId="EndnoteReference">
    <w:name w:val="endnote reference"/>
    <w:rsid w:val="0045015F"/>
    <w:rPr>
      <w:sz w:val="24"/>
      <w:vertAlign w:val="superscript"/>
    </w:rPr>
  </w:style>
  <w:style w:type="character" w:styleId="LineNumber">
    <w:name w:val="line number"/>
    <w:rsid w:val="0045015F"/>
  </w:style>
  <w:style w:type="character" w:styleId="Strong">
    <w:name w:val="Strong"/>
    <w:uiPriority w:val="22"/>
    <w:qFormat/>
    <w:rsid w:val="0045015F"/>
    <w:rPr>
      <w:b/>
    </w:rPr>
  </w:style>
  <w:style w:type="paragraph" w:customStyle="1" w:styleId="StyleOperativeStartBold1">
    <w:name w:val="Style OperativeStart + Bold1"/>
    <w:semiHidden/>
    <w:rsid w:val="0045015F"/>
    <w:rPr>
      <w:rFonts w:ascii="Times New Roman" w:eastAsia="Times New Roman" w:hAnsi="Times New Roman" w:cs="Times New Roman"/>
      <w:sz w:val="24"/>
      <w:szCs w:val="24"/>
    </w:rPr>
  </w:style>
  <w:style w:type="paragraph" w:customStyle="1" w:styleId="GridTable31">
    <w:name w:val="Grid Table 31"/>
    <w:basedOn w:val="BodyText"/>
    <w:uiPriority w:val="39"/>
    <w:qFormat/>
    <w:rsid w:val="0045015F"/>
    <w:pPr>
      <w:pageBreakBefore/>
      <w:spacing w:before="0" w:after="240"/>
    </w:pPr>
    <w:rPr>
      <w:rFonts w:ascii="Verdana" w:eastAsia="Times New Roman" w:hAnsi="Verdana" w:cs="Times New Roman"/>
      <w:b/>
      <w:sz w:val="24"/>
      <w:szCs w:val="24"/>
    </w:rPr>
  </w:style>
  <w:style w:type="paragraph" w:styleId="HTMLAddress">
    <w:name w:val="HTML Address"/>
    <w:basedOn w:val="Normal"/>
    <w:link w:val="HTMLAddressChar"/>
    <w:rsid w:val="0045015F"/>
    <w:pPr>
      <w:spacing w:before="0" w:after="240"/>
    </w:pPr>
    <w:rPr>
      <w:rFonts w:ascii="Verdana" w:eastAsia="Times New Roman" w:hAnsi="Verdana" w:cs="Times New Roman"/>
      <w:i/>
      <w:iCs/>
      <w:sz w:val="24"/>
      <w:szCs w:val="24"/>
    </w:rPr>
  </w:style>
  <w:style w:type="character" w:customStyle="1" w:styleId="HTMLAddressChar">
    <w:name w:val="HTML Address Char"/>
    <w:link w:val="HTMLAddress"/>
    <w:rsid w:val="0045015F"/>
    <w:rPr>
      <w:rFonts w:ascii="Verdana" w:eastAsia="Times New Roman" w:hAnsi="Verdana" w:cs="Times New Roman"/>
      <w:i/>
      <w:iCs/>
      <w:sz w:val="24"/>
      <w:szCs w:val="24"/>
    </w:rPr>
  </w:style>
  <w:style w:type="character" w:styleId="HTMLCite">
    <w:name w:val="HTML Cite"/>
    <w:rsid w:val="0045015F"/>
    <w:rPr>
      <w:i/>
      <w:iCs/>
    </w:rPr>
  </w:style>
  <w:style w:type="character" w:styleId="HTMLCode">
    <w:name w:val="HTML Code"/>
    <w:rsid w:val="0045015F"/>
    <w:rPr>
      <w:rFonts w:ascii="Courier New" w:hAnsi="Courier New" w:cs="Courier New"/>
      <w:sz w:val="20"/>
      <w:szCs w:val="20"/>
    </w:rPr>
  </w:style>
  <w:style w:type="character" w:styleId="HTMLDefinition">
    <w:name w:val="HTML Definition"/>
    <w:rsid w:val="0045015F"/>
    <w:rPr>
      <w:i/>
      <w:iCs/>
    </w:rPr>
  </w:style>
  <w:style w:type="character" w:styleId="HTMLKeyboard">
    <w:name w:val="HTML Keyboard"/>
    <w:rsid w:val="0045015F"/>
    <w:rPr>
      <w:rFonts w:ascii="Courier New" w:hAnsi="Courier New" w:cs="Courier New"/>
      <w:sz w:val="20"/>
      <w:szCs w:val="20"/>
    </w:rPr>
  </w:style>
  <w:style w:type="paragraph" w:styleId="HTMLPreformatted">
    <w:name w:val="HTML Preformatted"/>
    <w:basedOn w:val="Normal"/>
    <w:link w:val="HTMLPreformattedChar"/>
    <w:rsid w:val="0045015F"/>
    <w:pPr>
      <w:spacing w:before="0" w:after="240"/>
    </w:pPr>
    <w:rPr>
      <w:rFonts w:ascii="Courier New" w:eastAsia="Times New Roman" w:hAnsi="Courier New" w:cs="Courier New"/>
      <w:sz w:val="24"/>
      <w:szCs w:val="24"/>
    </w:rPr>
  </w:style>
  <w:style w:type="character" w:customStyle="1" w:styleId="HTMLPreformattedChar">
    <w:name w:val="HTML Preformatted Char"/>
    <w:link w:val="HTMLPreformatted"/>
    <w:rsid w:val="0045015F"/>
    <w:rPr>
      <w:rFonts w:ascii="Courier New" w:eastAsia="Times New Roman" w:hAnsi="Courier New" w:cs="Courier New"/>
      <w:sz w:val="24"/>
      <w:szCs w:val="24"/>
    </w:rPr>
  </w:style>
  <w:style w:type="character" w:styleId="HTMLSample">
    <w:name w:val="HTML Sample"/>
    <w:rsid w:val="0045015F"/>
    <w:rPr>
      <w:rFonts w:ascii="Courier New" w:hAnsi="Courier New" w:cs="Courier New"/>
    </w:rPr>
  </w:style>
  <w:style w:type="character" w:styleId="HTMLTypewriter">
    <w:name w:val="HTML Typewriter"/>
    <w:rsid w:val="0045015F"/>
    <w:rPr>
      <w:rFonts w:ascii="Courier New" w:hAnsi="Courier New" w:cs="Courier New"/>
      <w:sz w:val="20"/>
      <w:szCs w:val="20"/>
    </w:rPr>
  </w:style>
  <w:style w:type="character" w:styleId="HTMLVariable">
    <w:name w:val="HTML Variable"/>
    <w:rsid w:val="0045015F"/>
    <w:rPr>
      <w:i/>
      <w:iCs/>
    </w:rPr>
  </w:style>
  <w:style w:type="numbering" w:styleId="1ai">
    <w:name w:val="Outline List 1"/>
    <w:basedOn w:val="NoList"/>
    <w:rsid w:val="0045015F"/>
  </w:style>
  <w:style w:type="character" w:customStyle="1" w:styleId="A0">
    <w:name w:val="A0"/>
    <w:rsid w:val="0045015F"/>
    <w:rPr>
      <w:rFonts w:cs="Gill Sans Std"/>
      <w:color w:val="5E6D65"/>
      <w:sz w:val="14"/>
      <w:szCs w:val="14"/>
    </w:rPr>
  </w:style>
  <w:style w:type="paragraph" w:customStyle="1" w:styleId="Pa0">
    <w:name w:val="Pa0"/>
    <w:basedOn w:val="Normal"/>
    <w:next w:val="Normal"/>
    <w:rsid w:val="0045015F"/>
    <w:pPr>
      <w:autoSpaceDE w:val="0"/>
      <w:autoSpaceDN w:val="0"/>
      <w:adjustRightInd w:val="0"/>
      <w:spacing w:before="0" w:after="0" w:line="241" w:lineRule="atLeast"/>
      <w:jc w:val="left"/>
    </w:pPr>
    <w:rPr>
      <w:rFonts w:ascii="Gill Sans Std" w:eastAsia="Times New Roman" w:hAnsi="Gill Sans Std" w:cs="Times New Roman"/>
      <w:sz w:val="24"/>
      <w:szCs w:val="24"/>
      <w:lang w:val="en-US"/>
    </w:rPr>
  </w:style>
  <w:style w:type="paragraph" w:styleId="ListNumber">
    <w:name w:val="List Number"/>
    <w:basedOn w:val="Normal"/>
    <w:uiPriority w:val="99"/>
    <w:rsid w:val="0045015F"/>
    <w:pPr>
      <w:spacing w:before="0" w:after="240"/>
      <w:contextualSpacing/>
    </w:pPr>
    <w:rPr>
      <w:rFonts w:ascii="Verdana" w:eastAsia="Times New Roman" w:hAnsi="Verdana" w:cs="Times New Roman"/>
      <w:sz w:val="24"/>
      <w:szCs w:val="24"/>
    </w:rPr>
  </w:style>
  <w:style w:type="paragraph" w:customStyle="1" w:styleId="ColorfulList-Accent11">
    <w:name w:val="Colorful List - Accent 11"/>
    <w:basedOn w:val="Normal"/>
    <w:uiPriority w:val="34"/>
    <w:qFormat/>
    <w:rsid w:val="0045015F"/>
    <w:pPr>
      <w:spacing w:before="0" w:after="0"/>
      <w:ind w:left="720"/>
      <w:jc w:val="left"/>
    </w:pPr>
    <w:rPr>
      <w:rFonts w:ascii="Times New Roman" w:eastAsia="Times New Roman" w:hAnsi="Times New Roman" w:cs="Times New Roman"/>
      <w:sz w:val="24"/>
      <w:szCs w:val="24"/>
      <w:lang w:val="en-US"/>
    </w:rPr>
  </w:style>
  <w:style w:type="character" w:customStyle="1" w:styleId="Heading3Char">
    <w:name w:val="Heading 3 Char"/>
    <w:link w:val="Heading3"/>
    <w:rsid w:val="0045015F"/>
    <w:rPr>
      <w:b/>
      <w:sz w:val="22"/>
    </w:rPr>
  </w:style>
  <w:style w:type="character" w:customStyle="1" w:styleId="BodyTextChar">
    <w:name w:val="Body Text Char"/>
    <w:link w:val="BodyText"/>
    <w:uiPriority w:val="99"/>
    <w:rsid w:val="0045015F"/>
    <w:rPr>
      <w:sz w:val="22"/>
    </w:rPr>
  </w:style>
  <w:style w:type="character" w:customStyle="1" w:styleId="Heading5Char">
    <w:name w:val="Heading 5 Char"/>
    <w:link w:val="Heading5"/>
    <w:rsid w:val="0045015F"/>
    <w:rPr>
      <w:sz w:val="22"/>
    </w:rPr>
  </w:style>
  <w:style w:type="character" w:customStyle="1" w:styleId="Heading8Char">
    <w:name w:val="Heading 8 Char"/>
    <w:link w:val="Heading8"/>
    <w:rsid w:val="0045015F"/>
    <w:rPr>
      <w:sz w:val="22"/>
    </w:rPr>
  </w:style>
  <w:style w:type="character" w:customStyle="1" w:styleId="Heading9Char">
    <w:name w:val="Heading 9 Char"/>
    <w:link w:val="Heading9"/>
    <w:rsid w:val="0045015F"/>
    <w:rPr>
      <w:sz w:val="22"/>
    </w:rPr>
  </w:style>
  <w:style w:type="paragraph" w:customStyle="1" w:styleId="BodyText1">
    <w:name w:val="BodyText1"/>
    <w:basedOn w:val="Normal"/>
    <w:rsid w:val="0045015F"/>
    <w:pPr>
      <w:spacing w:before="0" w:after="0"/>
    </w:pPr>
    <w:rPr>
      <w:rFonts w:ascii="CG Times" w:eastAsia="Times New Roman" w:hAnsi="CG Times" w:cs="Times New Roman"/>
      <w:sz w:val="23"/>
      <w:szCs w:val="24"/>
    </w:rPr>
  </w:style>
  <w:style w:type="paragraph" w:customStyle="1" w:styleId="BodyText20">
    <w:name w:val="BodyText2"/>
    <w:basedOn w:val="Normal"/>
    <w:rsid w:val="0045015F"/>
    <w:pPr>
      <w:spacing w:before="0" w:after="0"/>
      <w:ind w:left="720"/>
    </w:pPr>
    <w:rPr>
      <w:rFonts w:ascii="CG Times" w:eastAsia="Times New Roman" w:hAnsi="CG Times" w:cs="Times New Roman"/>
      <w:sz w:val="23"/>
      <w:szCs w:val="24"/>
    </w:rPr>
  </w:style>
  <w:style w:type="character" w:customStyle="1" w:styleId="FooterChar">
    <w:name w:val="Footer Char"/>
    <w:link w:val="Footer"/>
    <w:rsid w:val="0045015F"/>
    <w:rPr>
      <w:sz w:val="22"/>
    </w:rPr>
  </w:style>
  <w:style w:type="character" w:customStyle="1" w:styleId="BodyTextIndent2Char">
    <w:name w:val="Body Text Indent 2 Char"/>
    <w:link w:val="BodyTextIndent2"/>
    <w:rsid w:val="0045015F"/>
    <w:rPr>
      <w:sz w:val="22"/>
    </w:rPr>
  </w:style>
  <w:style w:type="paragraph" w:customStyle="1" w:styleId="Body3">
    <w:name w:val="Body3"/>
    <w:basedOn w:val="Normal"/>
    <w:rsid w:val="0045015F"/>
    <w:pPr>
      <w:spacing w:before="0" w:after="240" w:line="360" w:lineRule="auto"/>
      <w:ind w:left="567"/>
    </w:pPr>
    <w:rPr>
      <w:rFonts w:ascii="Arial" w:eastAsia="SimSun" w:hAnsi="Arial" w:cs="Times New Roman"/>
      <w:sz w:val="24"/>
      <w:szCs w:val="24"/>
      <w:lang w:eastAsia="zh-CN"/>
    </w:rPr>
  </w:style>
  <w:style w:type="paragraph" w:customStyle="1" w:styleId="Body1">
    <w:name w:val="Body1"/>
    <w:basedOn w:val="Normal"/>
    <w:rsid w:val="0045015F"/>
    <w:pPr>
      <w:spacing w:before="0" w:after="240" w:line="360" w:lineRule="auto"/>
      <w:ind w:left="567"/>
    </w:pPr>
    <w:rPr>
      <w:rFonts w:ascii="Arial" w:eastAsia="SimSun" w:hAnsi="Arial" w:cs="Times New Roman"/>
      <w:sz w:val="24"/>
      <w:szCs w:val="24"/>
      <w:lang w:eastAsia="zh-CN"/>
    </w:rPr>
  </w:style>
  <w:style w:type="paragraph" w:customStyle="1" w:styleId="ORTab">
    <w:name w:val="ORTab"/>
    <w:aliases w:val="T"/>
    <w:basedOn w:val="Normal"/>
    <w:rsid w:val="0045015F"/>
    <w:pPr>
      <w:spacing w:before="0" w:after="240"/>
      <w:ind w:firstLine="720"/>
    </w:pPr>
    <w:rPr>
      <w:rFonts w:ascii="Times New Roman" w:eastAsia="Times New Roman" w:hAnsi="Times New Roman" w:cs="Times New Roman"/>
      <w:sz w:val="24"/>
      <w:szCs w:val="24"/>
      <w:lang w:val="en-CA"/>
    </w:rPr>
  </w:style>
  <w:style w:type="paragraph" w:customStyle="1" w:styleId="ORArtL1">
    <w:name w:val="ORArt L1"/>
    <w:basedOn w:val="Normal"/>
    <w:next w:val="ORArtL2"/>
    <w:rsid w:val="0045015F"/>
    <w:pPr>
      <w:keepNext/>
      <w:keepLines/>
      <w:numPr>
        <w:numId w:val="10"/>
      </w:numPr>
      <w:spacing w:before="480" w:after="240"/>
      <w:jc w:val="center"/>
      <w:outlineLvl w:val="0"/>
    </w:pPr>
    <w:rPr>
      <w:rFonts w:ascii="Times New Roman" w:eastAsia="Times New Roman" w:hAnsi="Times New Roman" w:cs="Times New Roman"/>
      <w:b/>
      <w:caps/>
      <w:sz w:val="24"/>
      <w:szCs w:val="24"/>
      <w:lang w:val="en-CA"/>
    </w:rPr>
  </w:style>
  <w:style w:type="paragraph" w:customStyle="1" w:styleId="ORArtL2">
    <w:name w:val="ORArt L2"/>
    <w:aliases w:val="A2"/>
    <w:basedOn w:val="Normal"/>
    <w:next w:val="ORArtL3"/>
    <w:rsid w:val="0045015F"/>
    <w:pPr>
      <w:keepNext/>
      <w:keepLines/>
      <w:numPr>
        <w:ilvl w:val="1"/>
        <w:numId w:val="10"/>
      </w:numPr>
      <w:spacing w:before="0" w:after="240"/>
      <w:outlineLvl w:val="1"/>
    </w:pPr>
    <w:rPr>
      <w:rFonts w:ascii="Times New Roman" w:eastAsia="Times New Roman" w:hAnsi="Times New Roman" w:cs="Times New Roman"/>
      <w:b/>
      <w:sz w:val="24"/>
      <w:szCs w:val="24"/>
      <w:lang w:val="en-CA"/>
    </w:rPr>
  </w:style>
  <w:style w:type="paragraph" w:customStyle="1" w:styleId="ORArtL3">
    <w:name w:val="ORArt L3"/>
    <w:aliases w:val="A3"/>
    <w:basedOn w:val="Normal"/>
    <w:link w:val="ORArtL3Char"/>
    <w:rsid w:val="0045015F"/>
    <w:pPr>
      <w:spacing w:before="0" w:after="240"/>
      <w:outlineLvl w:val="2"/>
    </w:pPr>
    <w:rPr>
      <w:rFonts w:ascii="Times New Roman" w:eastAsia="Times New Roman" w:hAnsi="Times New Roman" w:cs="Times New Roman"/>
      <w:sz w:val="24"/>
      <w:szCs w:val="24"/>
      <w:lang w:val="en-CA"/>
    </w:rPr>
  </w:style>
  <w:style w:type="paragraph" w:customStyle="1" w:styleId="ORArtL4">
    <w:name w:val="ORArt L4"/>
    <w:aliases w:val="A4"/>
    <w:basedOn w:val="Normal"/>
    <w:rsid w:val="0045015F"/>
    <w:pPr>
      <w:numPr>
        <w:ilvl w:val="3"/>
        <w:numId w:val="10"/>
      </w:numPr>
      <w:spacing w:before="0" w:after="240"/>
    </w:pPr>
    <w:rPr>
      <w:rFonts w:ascii="Times New Roman" w:eastAsia="Times New Roman" w:hAnsi="Times New Roman" w:cs="Times New Roman"/>
      <w:sz w:val="24"/>
      <w:szCs w:val="24"/>
      <w:lang w:val="en-CA"/>
    </w:rPr>
  </w:style>
  <w:style w:type="paragraph" w:customStyle="1" w:styleId="ORArtL5">
    <w:name w:val="ORArt L5"/>
    <w:aliases w:val="A5"/>
    <w:basedOn w:val="Normal"/>
    <w:rsid w:val="0045015F"/>
    <w:pPr>
      <w:numPr>
        <w:ilvl w:val="4"/>
        <w:numId w:val="10"/>
      </w:numPr>
      <w:spacing w:before="0" w:after="240"/>
    </w:pPr>
    <w:rPr>
      <w:rFonts w:ascii="Times New Roman" w:eastAsia="Times New Roman" w:hAnsi="Times New Roman" w:cs="Times New Roman"/>
      <w:sz w:val="24"/>
      <w:szCs w:val="24"/>
      <w:lang w:val="en-CA"/>
    </w:rPr>
  </w:style>
  <w:style w:type="paragraph" w:customStyle="1" w:styleId="ORArtL6">
    <w:name w:val="ORArt L6"/>
    <w:aliases w:val="A6"/>
    <w:basedOn w:val="Normal"/>
    <w:rsid w:val="0045015F"/>
    <w:pPr>
      <w:numPr>
        <w:ilvl w:val="5"/>
        <w:numId w:val="10"/>
      </w:numPr>
      <w:spacing w:before="0" w:after="240"/>
    </w:pPr>
    <w:rPr>
      <w:rFonts w:ascii="Times New Roman" w:eastAsia="Times New Roman" w:hAnsi="Times New Roman" w:cs="Times New Roman"/>
      <w:sz w:val="24"/>
      <w:szCs w:val="24"/>
      <w:lang w:val="en-CA"/>
    </w:rPr>
  </w:style>
  <w:style w:type="paragraph" w:customStyle="1" w:styleId="ORArtL7">
    <w:name w:val="ORArt L7"/>
    <w:aliases w:val="A7"/>
    <w:basedOn w:val="Normal"/>
    <w:rsid w:val="0045015F"/>
    <w:pPr>
      <w:numPr>
        <w:ilvl w:val="6"/>
        <w:numId w:val="10"/>
      </w:numPr>
      <w:spacing w:before="0" w:after="240"/>
    </w:pPr>
    <w:rPr>
      <w:rFonts w:ascii="Times New Roman" w:eastAsia="Times New Roman" w:hAnsi="Times New Roman" w:cs="Times New Roman"/>
      <w:sz w:val="24"/>
      <w:szCs w:val="24"/>
      <w:lang w:val="en-CA"/>
    </w:rPr>
  </w:style>
  <w:style w:type="paragraph" w:customStyle="1" w:styleId="ORArtL8">
    <w:name w:val="ORArt L8"/>
    <w:aliases w:val="A8"/>
    <w:basedOn w:val="Normal"/>
    <w:rsid w:val="0045015F"/>
    <w:pPr>
      <w:numPr>
        <w:ilvl w:val="7"/>
        <w:numId w:val="10"/>
      </w:numPr>
      <w:spacing w:before="0" w:after="240"/>
    </w:pPr>
    <w:rPr>
      <w:rFonts w:ascii="Times New Roman" w:eastAsia="Times New Roman" w:hAnsi="Times New Roman" w:cs="Times New Roman"/>
      <w:sz w:val="24"/>
      <w:szCs w:val="24"/>
      <w:lang w:val="en-CA"/>
    </w:rPr>
  </w:style>
  <w:style w:type="paragraph" w:customStyle="1" w:styleId="ORArtL9">
    <w:name w:val="ORArt L9"/>
    <w:aliases w:val="A9"/>
    <w:basedOn w:val="Normal"/>
    <w:rsid w:val="0045015F"/>
    <w:pPr>
      <w:numPr>
        <w:ilvl w:val="8"/>
        <w:numId w:val="10"/>
      </w:numPr>
      <w:spacing w:before="0" w:after="240"/>
    </w:pPr>
    <w:rPr>
      <w:rFonts w:ascii="Times New Roman" w:eastAsia="Times New Roman" w:hAnsi="Times New Roman" w:cs="Times New Roman"/>
      <w:sz w:val="24"/>
      <w:szCs w:val="24"/>
      <w:lang w:val="en-CA"/>
    </w:rPr>
  </w:style>
  <w:style w:type="character" w:customStyle="1" w:styleId="ORArtL3Char">
    <w:name w:val="ORArt L3 Char"/>
    <w:aliases w:val="A3 Char"/>
    <w:link w:val="ORArtL3"/>
    <w:rsid w:val="0045015F"/>
    <w:rPr>
      <w:rFonts w:ascii="Times New Roman" w:eastAsia="Times New Roman" w:hAnsi="Times New Roman" w:cs="Times New Roman"/>
      <w:sz w:val="24"/>
      <w:szCs w:val="24"/>
      <w:lang w:val="en-CA"/>
    </w:rPr>
  </w:style>
  <w:style w:type="character" w:customStyle="1" w:styleId="Prompt">
    <w:name w:val="Prompt"/>
    <w:rsid w:val="0045015F"/>
    <w:rPr>
      <w:color w:val="auto"/>
    </w:rPr>
  </w:style>
  <w:style w:type="paragraph" w:customStyle="1" w:styleId="ORIndent2">
    <w:name w:val="ORIndent2"/>
    <w:aliases w:val="I2"/>
    <w:basedOn w:val="Normal"/>
    <w:rsid w:val="0045015F"/>
    <w:pPr>
      <w:spacing w:before="0" w:after="240"/>
      <w:ind w:left="1440"/>
    </w:pPr>
    <w:rPr>
      <w:rFonts w:ascii="Times New Roman" w:eastAsia="Times New Roman" w:hAnsi="Times New Roman" w:cs="Times New Roman"/>
      <w:sz w:val="24"/>
      <w:szCs w:val="24"/>
      <w:lang w:val="en-CA"/>
    </w:rPr>
  </w:style>
  <w:style w:type="character" w:customStyle="1" w:styleId="BodyText2Char">
    <w:name w:val="Body Text 2 Char"/>
    <w:aliases w:val="Body Text 2 - aligned at 3 Char"/>
    <w:link w:val="BodyText2"/>
    <w:rsid w:val="007A1CCE"/>
    <w:rPr>
      <w:sz w:val="22"/>
      <w:lang w:eastAsia="en-US"/>
    </w:rPr>
  </w:style>
  <w:style w:type="character" w:customStyle="1" w:styleId="BodyText3Char">
    <w:name w:val="Body Text 3 Char"/>
    <w:aliases w:val="Body Text 3 - aligned at 4 Char"/>
    <w:link w:val="BodyText3"/>
    <w:rsid w:val="0085151C"/>
    <w:rPr>
      <w:sz w:val="22"/>
      <w:lang w:eastAsia="en-US"/>
    </w:rPr>
  </w:style>
  <w:style w:type="character" w:customStyle="1" w:styleId="HeaderChar">
    <w:name w:val="Header Char"/>
    <w:link w:val="Header"/>
    <w:rsid w:val="0045015F"/>
    <w:rPr>
      <w:sz w:val="22"/>
    </w:rPr>
  </w:style>
  <w:style w:type="table" w:customStyle="1" w:styleId="TableGrid0">
    <w:name w:val="TableGrid"/>
    <w:rsid w:val="0045015F"/>
    <w:rPr>
      <w:rFonts w:eastAsia="Times New Roman" w:cs="Times New Roman"/>
      <w:sz w:val="22"/>
      <w:szCs w:val="22"/>
    </w:rPr>
    <w:tblPr>
      <w:tblCellMar>
        <w:top w:w="0" w:type="dxa"/>
        <w:left w:w="0" w:type="dxa"/>
        <w:bottom w:w="0" w:type="dxa"/>
        <w:right w:w="0" w:type="dxa"/>
      </w:tblCellMar>
    </w:tblPr>
  </w:style>
  <w:style w:type="paragraph" w:customStyle="1" w:styleId="ScheduleNumber">
    <w:name w:val="ScheduleNumber"/>
    <w:basedOn w:val="Normal"/>
    <w:next w:val="Normal"/>
    <w:rsid w:val="0045015F"/>
    <w:pPr>
      <w:numPr>
        <w:numId w:val="11"/>
      </w:numPr>
      <w:spacing w:before="0" w:after="260" w:line="260" w:lineRule="atLeast"/>
      <w:jc w:val="center"/>
    </w:pPr>
    <w:rPr>
      <w:rFonts w:ascii="Arial" w:eastAsia="Times New Roman" w:hAnsi="Arial" w:cs="Times New Roman"/>
      <w:b/>
      <w:sz w:val="21"/>
      <w:szCs w:val="24"/>
    </w:rPr>
  </w:style>
  <w:style w:type="paragraph" w:customStyle="1" w:styleId="SchLevel1">
    <w:name w:val="SchLevel 1"/>
    <w:basedOn w:val="Normal"/>
    <w:rsid w:val="0045015F"/>
    <w:pPr>
      <w:keepNext/>
      <w:numPr>
        <w:ilvl w:val="1"/>
        <w:numId w:val="11"/>
      </w:numPr>
      <w:spacing w:before="0" w:after="260" w:line="260" w:lineRule="atLeast"/>
    </w:pPr>
    <w:rPr>
      <w:rFonts w:ascii="Arial" w:eastAsia="Times New Roman" w:hAnsi="Arial" w:cs="Times New Roman"/>
      <w:b/>
      <w:caps/>
      <w:sz w:val="21"/>
      <w:szCs w:val="24"/>
    </w:rPr>
  </w:style>
  <w:style w:type="paragraph" w:customStyle="1" w:styleId="SchLevel2">
    <w:name w:val="SchLevel 2"/>
    <w:basedOn w:val="Normal"/>
    <w:rsid w:val="0045015F"/>
    <w:pPr>
      <w:numPr>
        <w:ilvl w:val="2"/>
        <w:numId w:val="11"/>
      </w:numPr>
      <w:spacing w:before="0" w:after="260" w:line="260" w:lineRule="atLeast"/>
    </w:pPr>
    <w:rPr>
      <w:rFonts w:ascii="Arial" w:eastAsia="Times New Roman" w:hAnsi="Arial" w:cs="Times New Roman"/>
      <w:sz w:val="21"/>
      <w:szCs w:val="24"/>
    </w:rPr>
  </w:style>
  <w:style w:type="paragraph" w:customStyle="1" w:styleId="SchLevel3">
    <w:name w:val="SchLevel 3"/>
    <w:basedOn w:val="Normal"/>
    <w:rsid w:val="0045015F"/>
    <w:pPr>
      <w:spacing w:before="0" w:after="260" w:line="260" w:lineRule="atLeast"/>
    </w:pPr>
    <w:rPr>
      <w:rFonts w:ascii="Arial" w:eastAsia="Times New Roman" w:hAnsi="Arial" w:cs="Times New Roman"/>
      <w:sz w:val="21"/>
      <w:szCs w:val="24"/>
    </w:rPr>
  </w:style>
  <w:style w:type="paragraph" w:customStyle="1" w:styleId="SchLevel4">
    <w:name w:val="SchLevel 4"/>
    <w:basedOn w:val="Normal"/>
    <w:rsid w:val="0045015F"/>
    <w:pPr>
      <w:numPr>
        <w:ilvl w:val="4"/>
        <w:numId w:val="11"/>
      </w:numPr>
      <w:spacing w:before="0" w:after="260" w:line="260" w:lineRule="atLeast"/>
    </w:pPr>
    <w:rPr>
      <w:rFonts w:ascii="Arial" w:eastAsia="Times New Roman" w:hAnsi="Arial" w:cs="Times New Roman"/>
      <w:sz w:val="21"/>
      <w:szCs w:val="24"/>
    </w:rPr>
  </w:style>
  <w:style w:type="paragraph" w:customStyle="1" w:styleId="SchLevel5">
    <w:name w:val="SchLevel 5"/>
    <w:basedOn w:val="Normal"/>
    <w:rsid w:val="0045015F"/>
    <w:pPr>
      <w:numPr>
        <w:ilvl w:val="5"/>
        <w:numId w:val="11"/>
      </w:numPr>
      <w:spacing w:before="0" w:after="260" w:line="260" w:lineRule="atLeast"/>
      <w:ind w:right="144"/>
    </w:pPr>
    <w:rPr>
      <w:rFonts w:ascii="Arial" w:eastAsia="Times New Roman" w:hAnsi="Arial" w:cs="Times New Roman"/>
      <w:sz w:val="21"/>
      <w:szCs w:val="24"/>
    </w:rPr>
  </w:style>
  <w:style w:type="paragraph" w:customStyle="1" w:styleId="SchLevel6">
    <w:name w:val="SchLevel 6"/>
    <w:basedOn w:val="Normal"/>
    <w:rsid w:val="0045015F"/>
    <w:pPr>
      <w:numPr>
        <w:ilvl w:val="6"/>
        <w:numId w:val="11"/>
      </w:numPr>
      <w:spacing w:before="0" w:after="260" w:line="260" w:lineRule="atLeast"/>
    </w:pPr>
    <w:rPr>
      <w:rFonts w:ascii="Arial" w:eastAsia="Times New Roman" w:hAnsi="Arial" w:cs="Times New Roman"/>
      <w:sz w:val="21"/>
      <w:szCs w:val="24"/>
    </w:rPr>
  </w:style>
  <w:style w:type="table" w:customStyle="1" w:styleId="TableGrid10">
    <w:name w:val="TableGrid1"/>
    <w:rsid w:val="0045015F"/>
    <w:rPr>
      <w:rFonts w:eastAsia="Times New Roman" w:cs="Times New Roman"/>
      <w:sz w:val="22"/>
      <w:szCs w:val="22"/>
    </w:rPr>
    <w:tblPr>
      <w:tblCellMar>
        <w:top w:w="0" w:type="dxa"/>
        <w:left w:w="0" w:type="dxa"/>
        <w:bottom w:w="0" w:type="dxa"/>
        <w:right w:w="0" w:type="dxa"/>
      </w:tblCellMar>
    </w:tblPr>
  </w:style>
  <w:style w:type="paragraph" w:customStyle="1" w:styleId="Body10">
    <w:name w:val="Body 1"/>
    <w:basedOn w:val="Normal"/>
    <w:rsid w:val="0045015F"/>
    <w:pPr>
      <w:spacing w:before="0" w:after="240"/>
      <w:ind w:left="850"/>
    </w:pPr>
    <w:rPr>
      <w:rFonts w:ascii="Arial" w:eastAsia="Times New Roman" w:hAnsi="Arial" w:cs="Times New Roman"/>
      <w:sz w:val="24"/>
      <w:szCs w:val="24"/>
      <w:lang w:val="x-none" w:eastAsia="x-none"/>
    </w:rPr>
  </w:style>
  <w:style w:type="paragraph" w:customStyle="1" w:styleId="Level1">
    <w:name w:val="Level 1"/>
    <w:basedOn w:val="Body10"/>
    <w:uiPriority w:val="99"/>
    <w:rsid w:val="0045015F"/>
    <w:pPr>
      <w:numPr>
        <w:numId w:val="12"/>
      </w:numPr>
      <w:outlineLvl w:val="0"/>
    </w:pPr>
  </w:style>
  <w:style w:type="paragraph" w:customStyle="1" w:styleId="Level2">
    <w:name w:val="Level 2"/>
    <w:basedOn w:val="Normal"/>
    <w:uiPriority w:val="99"/>
    <w:rsid w:val="0045015F"/>
    <w:pPr>
      <w:numPr>
        <w:ilvl w:val="1"/>
        <w:numId w:val="12"/>
      </w:numPr>
      <w:spacing w:before="0" w:after="240"/>
      <w:outlineLvl w:val="1"/>
    </w:pPr>
    <w:rPr>
      <w:rFonts w:ascii="Arial" w:eastAsia="Times New Roman" w:hAnsi="Arial" w:cs="Times New Roman"/>
      <w:sz w:val="24"/>
      <w:szCs w:val="24"/>
      <w:lang w:val="x-none" w:eastAsia="x-none"/>
    </w:rPr>
  </w:style>
  <w:style w:type="paragraph" w:customStyle="1" w:styleId="Level3">
    <w:name w:val="Level 3"/>
    <w:basedOn w:val="Normal"/>
    <w:uiPriority w:val="99"/>
    <w:rsid w:val="0045015F"/>
    <w:pPr>
      <w:numPr>
        <w:ilvl w:val="2"/>
        <w:numId w:val="12"/>
      </w:numPr>
      <w:spacing w:before="0" w:after="240"/>
      <w:outlineLvl w:val="2"/>
    </w:pPr>
    <w:rPr>
      <w:rFonts w:ascii="Arial" w:eastAsia="Times New Roman" w:hAnsi="Arial" w:cs="Times New Roman"/>
      <w:sz w:val="24"/>
      <w:szCs w:val="24"/>
      <w:lang w:val="x-none" w:eastAsia="x-none"/>
    </w:rPr>
  </w:style>
  <w:style w:type="paragraph" w:customStyle="1" w:styleId="Level4">
    <w:name w:val="Level 4"/>
    <w:basedOn w:val="Normal"/>
    <w:uiPriority w:val="99"/>
    <w:rsid w:val="0045015F"/>
    <w:pPr>
      <w:numPr>
        <w:ilvl w:val="3"/>
        <w:numId w:val="12"/>
      </w:numPr>
      <w:spacing w:before="0" w:after="240"/>
      <w:outlineLvl w:val="3"/>
    </w:pPr>
    <w:rPr>
      <w:rFonts w:ascii="Arial" w:eastAsia="Times New Roman" w:hAnsi="Arial" w:cs="Times New Roman"/>
      <w:sz w:val="24"/>
      <w:szCs w:val="24"/>
      <w:lang w:val="x-none" w:eastAsia="x-none"/>
    </w:rPr>
  </w:style>
  <w:style w:type="paragraph" w:customStyle="1" w:styleId="Level5">
    <w:name w:val="Level 5"/>
    <w:basedOn w:val="Normal"/>
    <w:uiPriority w:val="99"/>
    <w:rsid w:val="0045015F"/>
    <w:pPr>
      <w:numPr>
        <w:ilvl w:val="4"/>
        <w:numId w:val="12"/>
      </w:numPr>
      <w:spacing w:before="0" w:after="240"/>
      <w:outlineLvl w:val="4"/>
    </w:pPr>
    <w:rPr>
      <w:rFonts w:ascii="Arial" w:eastAsia="Times New Roman" w:hAnsi="Arial" w:cs="Times New Roman"/>
      <w:sz w:val="24"/>
      <w:szCs w:val="24"/>
      <w:lang w:val="x-none" w:eastAsia="x-none"/>
    </w:rPr>
  </w:style>
  <w:style w:type="paragraph" w:customStyle="1" w:styleId="Level6">
    <w:name w:val="Level 6"/>
    <w:basedOn w:val="Normal"/>
    <w:uiPriority w:val="99"/>
    <w:rsid w:val="0045015F"/>
    <w:pPr>
      <w:numPr>
        <w:ilvl w:val="5"/>
        <w:numId w:val="12"/>
      </w:numPr>
      <w:spacing w:before="0" w:after="240"/>
      <w:outlineLvl w:val="5"/>
    </w:pPr>
    <w:rPr>
      <w:rFonts w:ascii="Arial" w:eastAsia="Times New Roman" w:hAnsi="Arial" w:cs="Times New Roman"/>
      <w:sz w:val="24"/>
      <w:szCs w:val="24"/>
      <w:lang w:val="x-none" w:eastAsia="x-none"/>
    </w:rPr>
  </w:style>
  <w:style w:type="paragraph" w:customStyle="1" w:styleId="SectionHead">
    <w:name w:val="Section Head"/>
    <w:basedOn w:val="Normal"/>
    <w:next w:val="Normal"/>
    <w:rsid w:val="0045015F"/>
    <w:pPr>
      <w:keepNext/>
      <w:numPr>
        <w:numId w:val="13"/>
      </w:numPr>
      <w:overflowPunct w:val="0"/>
      <w:autoSpaceDE w:val="0"/>
      <w:autoSpaceDN w:val="0"/>
      <w:adjustRightInd w:val="0"/>
      <w:spacing w:before="240" w:after="0" w:line="280" w:lineRule="atLeast"/>
      <w:jc w:val="center"/>
      <w:textAlignment w:val="baseline"/>
    </w:pPr>
    <w:rPr>
      <w:rFonts w:ascii="Arial Bold" w:eastAsia="Times New Roman" w:hAnsi="Arial Bold" w:cs="Times New Roman"/>
      <w:b/>
      <w:sz w:val="24"/>
      <w:szCs w:val="24"/>
      <w:lang w:eastAsia="en-GB"/>
    </w:rPr>
  </w:style>
  <w:style w:type="paragraph" w:customStyle="1" w:styleId="SectionPartHead">
    <w:name w:val="Section Part Head"/>
    <w:basedOn w:val="Normal"/>
    <w:next w:val="Normal"/>
    <w:rsid w:val="0045015F"/>
    <w:pPr>
      <w:numPr>
        <w:ilvl w:val="1"/>
        <w:numId w:val="13"/>
      </w:numPr>
      <w:overflowPunct w:val="0"/>
      <w:autoSpaceDE w:val="0"/>
      <w:autoSpaceDN w:val="0"/>
      <w:adjustRightInd w:val="0"/>
      <w:spacing w:before="240" w:after="0" w:line="280" w:lineRule="atLeast"/>
      <w:jc w:val="center"/>
      <w:textAlignment w:val="baseline"/>
    </w:pPr>
    <w:rPr>
      <w:rFonts w:ascii="Arial" w:eastAsia="Times New Roman" w:hAnsi="Arial" w:cs="Times New Roman"/>
      <w:sz w:val="24"/>
      <w:szCs w:val="24"/>
      <w:lang w:eastAsia="en-GB"/>
    </w:rPr>
  </w:style>
  <w:style w:type="paragraph" w:customStyle="1" w:styleId="SectionSubHead">
    <w:name w:val="Section Sub Head"/>
    <w:basedOn w:val="Normal"/>
    <w:next w:val="Normal"/>
    <w:rsid w:val="0045015F"/>
    <w:pPr>
      <w:numPr>
        <w:ilvl w:val="2"/>
        <w:numId w:val="13"/>
      </w:numPr>
      <w:suppressAutoHyphens/>
      <w:overflowPunct w:val="0"/>
      <w:autoSpaceDE w:val="0"/>
      <w:autoSpaceDN w:val="0"/>
      <w:adjustRightInd w:val="0"/>
      <w:spacing w:before="240" w:after="0" w:line="280" w:lineRule="exact"/>
      <w:jc w:val="center"/>
      <w:textAlignment w:val="baseline"/>
    </w:pPr>
    <w:rPr>
      <w:rFonts w:ascii="Arial" w:eastAsia="Times New Roman" w:hAnsi="Arial" w:cs="Times New Roman"/>
      <w:sz w:val="24"/>
      <w:szCs w:val="24"/>
      <w:lang w:eastAsia="en-GB"/>
    </w:rPr>
  </w:style>
  <w:style w:type="character" w:customStyle="1" w:styleId="PlainTextChar">
    <w:name w:val="Plain Text Char"/>
    <w:link w:val="PlainText"/>
    <w:uiPriority w:val="99"/>
    <w:rsid w:val="0045015F"/>
    <w:rPr>
      <w:sz w:val="22"/>
    </w:rPr>
  </w:style>
  <w:style w:type="character" w:customStyle="1" w:styleId="CommentTextChar">
    <w:name w:val="Comment Text Char"/>
    <w:link w:val="CommentText"/>
    <w:uiPriority w:val="99"/>
    <w:rsid w:val="0045015F"/>
    <w:rPr>
      <w:sz w:val="22"/>
    </w:rPr>
  </w:style>
  <w:style w:type="character" w:customStyle="1" w:styleId="CommentSubjectChar">
    <w:name w:val="Comment Subject Char"/>
    <w:link w:val="CommentSubject"/>
    <w:rsid w:val="0045015F"/>
    <w:rPr>
      <w:b/>
      <w:bCs/>
      <w:sz w:val="22"/>
    </w:rPr>
  </w:style>
  <w:style w:type="paragraph" w:customStyle="1" w:styleId="Body30">
    <w:name w:val="Body 3"/>
    <w:basedOn w:val="Normal"/>
    <w:uiPriority w:val="99"/>
    <w:rsid w:val="0045015F"/>
    <w:pPr>
      <w:spacing w:before="0" w:after="240"/>
      <w:ind w:left="1701"/>
    </w:pPr>
    <w:rPr>
      <w:rFonts w:ascii="Arial" w:eastAsia="Times New Roman" w:hAnsi="Arial" w:cs="Times New Roman"/>
      <w:sz w:val="24"/>
      <w:szCs w:val="24"/>
      <w:lang w:val="x-none" w:eastAsia="x-none"/>
    </w:rPr>
  </w:style>
  <w:style w:type="paragraph" w:customStyle="1" w:styleId="BPHouse2">
    <w:name w:val="BP House 2"/>
    <w:basedOn w:val="Normal"/>
    <w:uiPriority w:val="99"/>
    <w:rsid w:val="0045015F"/>
    <w:pPr>
      <w:tabs>
        <w:tab w:val="num" w:pos="720"/>
        <w:tab w:val="num" w:pos="1701"/>
      </w:tabs>
      <w:ind w:left="720" w:hanging="720"/>
      <w:outlineLvl w:val="0"/>
    </w:pPr>
    <w:rPr>
      <w:rFonts w:ascii="Arial" w:eastAsia="Times New Roman" w:hAnsi="Arial" w:cs="Times New Roman"/>
      <w:sz w:val="24"/>
      <w:szCs w:val="18"/>
      <w:lang w:eastAsia="en-GB"/>
    </w:rPr>
  </w:style>
  <w:style w:type="paragraph" w:customStyle="1" w:styleId="BPHouse3">
    <w:name w:val="BP House 3"/>
    <w:basedOn w:val="Normal"/>
    <w:uiPriority w:val="99"/>
    <w:rsid w:val="0045015F"/>
    <w:pPr>
      <w:tabs>
        <w:tab w:val="num" w:pos="2552"/>
      </w:tabs>
      <w:ind w:left="2552" w:hanging="851"/>
      <w:outlineLvl w:val="2"/>
    </w:pPr>
    <w:rPr>
      <w:rFonts w:ascii="Arial" w:eastAsia="Times New Roman" w:hAnsi="Arial" w:cs="Times New Roman"/>
      <w:sz w:val="24"/>
      <w:szCs w:val="18"/>
      <w:lang w:eastAsia="en-GB"/>
    </w:rPr>
  </w:style>
  <w:style w:type="paragraph" w:customStyle="1" w:styleId="Bullet1">
    <w:name w:val="Bullet 1"/>
    <w:basedOn w:val="Body"/>
    <w:uiPriority w:val="99"/>
    <w:rsid w:val="0045015F"/>
    <w:pPr>
      <w:numPr>
        <w:numId w:val="14"/>
      </w:numPr>
      <w:tabs>
        <w:tab w:val="clear" w:pos="850"/>
        <w:tab w:val="num" w:pos="851"/>
      </w:tabs>
      <w:ind w:left="851" w:hanging="851"/>
      <w:outlineLvl w:val="0"/>
    </w:pPr>
    <w:rPr>
      <w:sz w:val="24"/>
      <w:szCs w:val="24"/>
    </w:rPr>
  </w:style>
  <w:style w:type="paragraph" w:customStyle="1" w:styleId="Bullet20">
    <w:name w:val="Bullet 2"/>
    <w:basedOn w:val="Body"/>
    <w:uiPriority w:val="99"/>
    <w:rsid w:val="0045015F"/>
    <w:pPr>
      <w:numPr>
        <w:ilvl w:val="1"/>
        <w:numId w:val="14"/>
      </w:numPr>
      <w:tabs>
        <w:tab w:val="clear" w:pos="1701"/>
        <w:tab w:val="num" w:pos="1440"/>
      </w:tabs>
      <w:ind w:left="1440" w:hanging="720"/>
      <w:outlineLvl w:val="1"/>
    </w:pPr>
    <w:rPr>
      <w:sz w:val="24"/>
      <w:szCs w:val="24"/>
    </w:rPr>
  </w:style>
  <w:style w:type="paragraph" w:customStyle="1" w:styleId="Bullet3">
    <w:name w:val="Bullet 3"/>
    <w:basedOn w:val="Body"/>
    <w:uiPriority w:val="99"/>
    <w:rsid w:val="0045015F"/>
    <w:pPr>
      <w:numPr>
        <w:ilvl w:val="2"/>
        <w:numId w:val="14"/>
      </w:numPr>
      <w:tabs>
        <w:tab w:val="clear" w:pos="2551"/>
        <w:tab w:val="num" w:pos="2160"/>
      </w:tabs>
      <w:ind w:left="2160" w:hanging="180"/>
      <w:outlineLvl w:val="2"/>
    </w:pPr>
    <w:rPr>
      <w:sz w:val="24"/>
      <w:szCs w:val="24"/>
    </w:rPr>
  </w:style>
  <w:style w:type="paragraph" w:customStyle="1" w:styleId="Bullet40">
    <w:name w:val="Bullet 4"/>
    <w:basedOn w:val="Body"/>
    <w:uiPriority w:val="99"/>
    <w:rsid w:val="0045015F"/>
    <w:pPr>
      <w:numPr>
        <w:ilvl w:val="3"/>
        <w:numId w:val="14"/>
      </w:numPr>
      <w:tabs>
        <w:tab w:val="clear" w:pos="3402"/>
        <w:tab w:val="num" w:pos="2880"/>
      </w:tabs>
      <w:ind w:left="2880" w:hanging="360"/>
      <w:outlineLvl w:val="3"/>
    </w:pPr>
    <w:rPr>
      <w:sz w:val="24"/>
      <w:szCs w:val="24"/>
    </w:rPr>
  </w:style>
  <w:style w:type="paragraph" w:customStyle="1" w:styleId="Appendix0">
    <w:name w:val="Appendix #"/>
    <w:basedOn w:val="Schedule0"/>
    <w:next w:val="Normal"/>
    <w:uiPriority w:val="99"/>
    <w:rsid w:val="00983553"/>
    <w:pPr>
      <w:numPr>
        <w:numId w:val="335"/>
      </w:numPr>
    </w:pPr>
  </w:style>
  <w:style w:type="paragraph" w:customStyle="1" w:styleId="Part">
    <w:name w:val="Part #"/>
    <w:basedOn w:val="Body"/>
    <w:next w:val="Normal"/>
    <w:uiPriority w:val="99"/>
    <w:rsid w:val="0045015F"/>
    <w:pPr>
      <w:keepNext/>
      <w:keepLines/>
      <w:numPr>
        <w:ilvl w:val="2"/>
        <w:numId w:val="15"/>
      </w:numPr>
      <w:adjustRightInd w:val="0"/>
      <w:jc w:val="center"/>
    </w:pPr>
    <w:rPr>
      <w:rFonts w:eastAsia="Arial"/>
      <w:sz w:val="24"/>
      <w:szCs w:val="24"/>
    </w:rPr>
  </w:style>
  <w:style w:type="paragraph" w:customStyle="1" w:styleId="Schedule">
    <w:name w:val="Schedule #"/>
    <w:basedOn w:val="Body"/>
    <w:next w:val="Normal"/>
    <w:uiPriority w:val="99"/>
    <w:rsid w:val="0045015F"/>
    <w:pPr>
      <w:keepNext/>
      <w:keepLines/>
      <w:numPr>
        <w:numId w:val="15"/>
      </w:numPr>
      <w:adjustRightInd w:val="0"/>
      <w:jc w:val="center"/>
    </w:pPr>
    <w:rPr>
      <w:rFonts w:eastAsia="Arial" w:cs="Arial"/>
      <w:b/>
      <w:bCs/>
      <w:sz w:val="24"/>
      <w:szCs w:val="24"/>
      <w:lang w:val="en-GB" w:eastAsia="en-GB"/>
    </w:rPr>
  </w:style>
  <w:style w:type="paragraph" w:customStyle="1" w:styleId="ColorfulShading-Accent11">
    <w:name w:val="Colorful Shading - Accent 11"/>
    <w:hidden/>
    <w:uiPriority w:val="71"/>
    <w:rsid w:val="0045015F"/>
    <w:rPr>
      <w:rFonts w:ascii="Verdana" w:eastAsia="Times New Roman" w:hAnsi="Verdana" w:cs="Times New Roman"/>
      <w:sz w:val="24"/>
      <w:szCs w:val="24"/>
      <w:lang w:eastAsia="en-US"/>
    </w:rPr>
  </w:style>
  <w:style w:type="paragraph" w:styleId="ListParagraph">
    <w:name w:val="List Paragraph"/>
    <w:basedOn w:val="Normal"/>
    <w:uiPriority w:val="34"/>
    <w:qFormat/>
    <w:rsid w:val="0045015F"/>
    <w:pPr>
      <w:spacing w:before="0" w:after="200" w:line="276" w:lineRule="auto"/>
      <w:ind w:left="720"/>
      <w:contextualSpacing/>
      <w:jc w:val="left"/>
    </w:pPr>
    <w:rPr>
      <w:rFonts w:cs="Times New Roman"/>
      <w:szCs w:val="22"/>
    </w:rPr>
  </w:style>
  <w:style w:type="paragraph" w:styleId="Revision">
    <w:name w:val="Revision"/>
    <w:hidden/>
    <w:uiPriority w:val="99"/>
    <w:rsid w:val="0045015F"/>
    <w:rPr>
      <w:rFonts w:ascii="Verdana" w:eastAsia="Times New Roman" w:hAnsi="Verdana" w:cs="Times New Roman"/>
      <w:sz w:val="24"/>
      <w:szCs w:val="24"/>
      <w:lang w:eastAsia="en-US"/>
    </w:rPr>
  </w:style>
  <w:style w:type="paragraph" w:customStyle="1" w:styleId="AddressText">
    <w:name w:val="Address Text"/>
    <w:basedOn w:val="Normal"/>
    <w:rsid w:val="0045015F"/>
    <w:pPr>
      <w:tabs>
        <w:tab w:val="left" w:pos="1440"/>
        <w:tab w:val="left" w:pos="2160"/>
        <w:tab w:val="left" w:pos="2880"/>
        <w:tab w:val="left" w:pos="3600"/>
        <w:tab w:val="left" w:pos="4320"/>
        <w:tab w:val="left" w:pos="5040"/>
        <w:tab w:val="left" w:pos="5760"/>
        <w:tab w:val="left" w:pos="6096"/>
      </w:tabs>
      <w:spacing w:before="0" w:after="0"/>
      <w:jc w:val="left"/>
    </w:pPr>
    <w:rPr>
      <w:rFonts w:ascii="Arial" w:eastAsia="Times New Roman" w:hAnsi="Arial" w:cs="Times New Roman"/>
      <w:sz w:val="24"/>
      <w:szCs w:val="24"/>
    </w:rPr>
  </w:style>
  <w:style w:type="character" w:styleId="UnresolvedMention">
    <w:name w:val="Unresolved Mention"/>
    <w:uiPriority w:val="99"/>
    <w:unhideWhenUsed/>
    <w:rsid w:val="0045015F"/>
    <w:rPr>
      <w:color w:val="605E5C"/>
      <w:shd w:val="clear" w:color="auto" w:fill="E1DFDD"/>
    </w:rPr>
  </w:style>
  <w:style w:type="character" w:customStyle="1" w:styleId="DefinitionChar">
    <w:name w:val="Definition Char"/>
    <w:link w:val="Definition"/>
    <w:locked/>
    <w:rsid w:val="00077ED8"/>
    <w:rPr>
      <w:sz w:val="22"/>
      <w:lang w:eastAsia="en-US"/>
    </w:rPr>
  </w:style>
  <w:style w:type="paragraph" w:customStyle="1" w:styleId="Guidancenoteheading">
    <w:name w:val="Guidance note heading"/>
    <w:basedOn w:val="Bodytextalignedat0"/>
    <w:qFormat/>
    <w:rsid w:val="00B65B73"/>
    <w:pPr>
      <w:spacing w:after="240"/>
    </w:pPr>
    <w:rPr>
      <w:rFonts w:ascii="Cambria" w:hAnsi="Cambria"/>
      <w:b/>
      <w:bCs/>
      <w:color w:val="FFFFFF" w:themeColor="background1"/>
      <w:sz w:val="24"/>
      <w:szCs w:val="24"/>
    </w:rPr>
  </w:style>
  <w:style w:type="paragraph" w:customStyle="1" w:styleId="Bodytextalignedat0">
    <w:name w:val="Body text aligned at 0"/>
    <w:basedOn w:val="BodyTextalignedat15"/>
    <w:qFormat/>
    <w:rsid w:val="0079020D"/>
    <w:pPr>
      <w:ind w:left="0"/>
    </w:pPr>
  </w:style>
  <w:style w:type="paragraph" w:customStyle="1" w:styleId="Guidancenotesub-heading">
    <w:name w:val="Guidance note sub-heading"/>
    <w:basedOn w:val="Guidancenoteheading"/>
    <w:qFormat/>
    <w:rsid w:val="00B65B73"/>
    <w:pPr>
      <w:spacing w:before="40" w:after="40"/>
      <w:jc w:val="left"/>
    </w:pPr>
    <w:rPr>
      <w:bCs w:val="0"/>
      <w:color w:val="596C89"/>
      <w:sz w:val="22"/>
    </w:rPr>
  </w:style>
  <w:style w:type="paragraph" w:customStyle="1" w:styleId="Guidancenotetext">
    <w:name w:val="Guidance note text"/>
    <w:basedOn w:val="Bodytextalignedat0"/>
    <w:qFormat/>
    <w:rsid w:val="00B65B73"/>
    <w:pPr>
      <w:spacing w:before="40" w:after="40"/>
      <w:jc w:val="left"/>
    </w:pPr>
    <w:rPr>
      <w:rFonts w:ascii="Cambria" w:hAnsi="Cambria"/>
      <w:color w:val="627898"/>
      <w:sz w:val="20"/>
    </w:rPr>
  </w:style>
  <w:style w:type="paragraph" w:customStyle="1" w:styleId="Guidancenotessub-sub-heading">
    <w:name w:val="Guidance notes sub-sub-heading"/>
    <w:basedOn w:val="Guidancenotesub-heading"/>
    <w:qFormat/>
    <w:rsid w:val="00B65B73"/>
    <w:rPr>
      <w:color w:val="627898"/>
      <w:sz w:val="20"/>
      <w:szCs w:val="20"/>
    </w:rPr>
  </w:style>
  <w:style w:type="paragraph" w:customStyle="1" w:styleId="Sch1Heading">
    <w:name w:val="Sch 1 Heading"/>
    <w:next w:val="Sch2Number"/>
    <w:qFormat/>
    <w:rsid w:val="001D565D"/>
    <w:pPr>
      <w:keepNext/>
      <w:numPr>
        <w:ilvl w:val="2"/>
        <w:numId w:val="146"/>
      </w:numPr>
      <w:spacing w:before="120" w:after="120"/>
    </w:pPr>
    <w:rPr>
      <w:b/>
      <w:caps/>
      <w:sz w:val="22"/>
      <w:lang w:eastAsia="en-US"/>
    </w:rPr>
  </w:style>
  <w:style w:type="paragraph" w:customStyle="1" w:styleId="SchAB1Heading">
    <w:name w:val="SchAB 1 Heading"/>
    <w:basedOn w:val="Sch1Heading"/>
    <w:qFormat/>
    <w:rsid w:val="00515972"/>
  </w:style>
  <w:style w:type="numbering" w:customStyle="1" w:styleId="CurrentList3">
    <w:name w:val="Current List3"/>
    <w:uiPriority w:val="99"/>
    <w:rsid w:val="00475254"/>
    <w:pPr>
      <w:numPr>
        <w:numId w:val="19"/>
      </w:numPr>
    </w:pPr>
  </w:style>
  <w:style w:type="numbering" w:customStyle="1" w:styleId="CurrentList4">
    <w:name w:val="Current List4"/>
    <w:uiPriority w:val="99"/>
    <w:rsid w:val="00EC72BF"/>
    <w:pPr>
      <w:numPr>
        <w:numId w:val="22"/>
      </w:numPr>
    </w:pPr>
  </w:style>
  <w:style w:type="numbering" w:customStyle="1" w:styleId="CurrentList5">
    <w:name w:val="Current List5"/>
    <w:uiPriority w:val="99"/>
    <w:rsid w:val="00105AC4"/>
    <w:pPr>
      <w:numPr>
        <w:numId w:val="41"/>
      </w:numPr>
    </w:pPr>
  </w:style>
  <w:style w:type="paragraph" w:customStyle="1" w:styleId="Annex1Heading">
    <w:name w:val="Annex 1 Heading"/>
    <w:qFormat/>
    <w:rsid w:val="004D7505"/>
    <w:pPr>
      <w:numPr>
        <w:ilvl w:val="1"/>
        <w:numId w:val="335"/>
      </w:numPr>
      <w:spacing w:before="120" w:after="120"/>
    </w:pPr>
    <w:rPr>
      <w:b/>
      <w:caps/>
      <w:sz w:val="22"/>
      <w:lang w:eastAsia="en-US"/>
    </w:rPr>
  </w:style>
  <w:style w:type="paragraph" w:customStyle="1" w:styleId="Annex2Number">
    <w:name w:val="Annex 2 Number"/>
    <w:qFormat/>
    <w:rsid w:val="004D7505"/>
    <w:pPr>
      <w:numPr>
        <w:ilvl w:val="2"/>
        <w:numId w:val="335"/>
      </w:numPr>
      <w:spacing w:before="120" w:after="120"/>
    </w:pPr>
    <w:rPr>
      <w:sz w:val="22"/>
      <w:lang w:eastAsia="en-US"/>
    </w:rPr>
  </w:style>
  <w:style w:type="paragraph" w:customStyle="1" w:styleId="Annex3number">
    <w:name w:val="Annex 3 number"/>
    <w:qFormat/>
    <w:rsid w:val="004D7505"/>
    <w:pPr>
      <w:numPr>
        <w:ilvl w:val="3"/>
        <w:numId w:val="335"/>
      </w:numPr>
      <w:spacing w:before="120" w:after="120"/>
    </w:pPr>
    <w:rPr>
      <w:sz w:val="22"/>
      <w:lang w:eastAsia="en-US"/>
    </w:rPr>
  </w:style>
  <w:style w:type="numbering" w:customStyle="1" w:styleId="CurrentList6">
    <w:name w:val="Current List6"/>
    <w:uiPriority w:val="99"/>
    <w:rsid w:val="00530F99"/>
    <w:pPr>
      <w:numPr>
        <w:numId w:val="320"/>
      </w:numPr>
    </w:pPr>
  </w:style>
  <w:style w:type="numbering" w:customStyle="1" w:styleId="CurrentList7">
    <w:name w:val="Current List7"/>
    <w:uiPriority w:val="99"/>
    <w:rsid w:val="008663B4"/>
    <w:pPr>
      <w:numPr>
        <w:numId w:val="330"/>
      </w:numPr>
    </w:pPr>
  </w:style>
  <w:style w:type="numbering" w:customStyle="1" w:styleId="CurrentList8">
    <w:name w:val="Current List8"/>
    <w:uiPriority w:val="99"/>
    <w:rsid w:val="001846DC"/>
    <w:pPr>
      <w:numPr>
        <w:numId w:val="334"/>
      </w:numPr>
    </w:pPr>
  </w:style>
  <w:style w:type="numbering" w:customStyle="1" w:styleId="CurrentList9">
    <w:name w:val="Current List9"/>
    <w:uiPriority w:val="99"/>
    <w:rsid w:val="001846DC"/>
    <w:pPr>
      <w:numPr>
        <w:numId w:val="340"/>
      </w:numPr>
    </w:pPr>
  </w:style>
  <w:style w:type="numbering" w:customStyle="1" w:styleId="CurrentList10">
    <w:name w:val="Current List10"/>
    <w:uiPriority w:val="99"/>
    <w:rsid w:val="001846DC"/>
    <w:pPr>
      <w:numPr>
        <w:numId w:val="344"/>
      </w:numPr>
    </w:pPr>
  </w:style>
  <w:style w:type="paragraph" w:customStyle="1" w:styleId="ToCrecognisedheading">
    <w:name w:val="ToC recognised heading"/>
    <w:basedOn w:val="IntroHeading"/>
    <w:qFormat/>
    <w:rsid w:val="0054082B"/>
    <w:pPr>
      <w:keepNext/>
      <w:outlineLvl w:val="0"/>
    </w:pPr>
    <w:rPr>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yperlink" Target="https://www.gov.uk/government/publications/sewer-heat-recovery-exclusion-zone-guidance-methodology" TargetMode="External"/><Relationship Id="rId3" Type="http://schemas.openxmlformats.org/officeDocument/2006/relationships/styles" Target="styles.xml"/><Relationship Id="rId21" Type="http://schemas.openxmlformats.org/officeDocument/2006/relationships/hyperlink" Target="https://find-and-update.company-information.service.gov.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esauk.org/2025/11/05/esa-guide-to-boost-efw-heat-network-development/"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ondon.gov.uk/sites/default/files/2025-06/Optimising_Data_Centres_in_London_-_Heat_Reuse_250605.pdf"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ssets.publishing.service.gov.uk/media/67b841b693c27d5651e3ecc0/wastewater-heat-recovery-technical-guidance.pdf" TargetMode="External"/><Relationship Id="rId22" Type="http://schemas.openxmlformats.org/officeDocument/2006/relationships/hyperlink" Target="https://find-and-update.company-information.service.gov.uk/" TargetMode="External"/><Relationship Id="rId27" Type="http://schemas.openxmlformats.org/officeDocument/2006/relationships/hyperlink" Target="https://www.ofwat.gov.uk/satellites-robots-drones-and-ai-among-winners-of-ofwats-fifth-water-breakthrough-challenge/"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6299C1-71A2-F744-9F99-EB82187CFA60}">
  <we:reference id="f4daa1ea-dc2f-4759-b416-f3e107ddb844" version="1.0.0.2" store="EXCatalog" storeType="EXCatalog"/>
  <we:alternateReferences/>
  <we:properties>
    <we:property name="documentId" value="&quot;1530e733-0280-4114-aac1-0cd8d6d20f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4EA3-6905-774B-AF14-08DF0AA0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114</Pages>
  <Words>31651</Words>
  <Characters>179149</Characters>
  <Application>Microsoft Office Word</Application>
  <DocSecurity>0</DocSecurity>
  <Lines>4071</Lines>
  <Paragraphs>2887</Paragraphs>
  <ScaleCrop>false</ScaleCrop>
  <HeadingPairs>
    <vt:vector size="2" baseType="variant">
      <vt:variant>
        <vt:lpstr>Title</vt:lpstr>
      </vt:variant>
      <vt:variant>
        <vt:i4>1</vt:i4>
      </vt:variant>
    </vt:vector>
  </HeadingPairs>
  <TitlesOfParts>
    <vt:vector size="1" baseType="lpstr">
      <vt:lpstr>Outsourcing agreement: shorter form</vt:lpstr>
    </vt:vector>
  </TitlesOfParts>
  <Company>Lux Nova Partners</Company>
  <LinksUpToDate>false</LinksUpToDate>
  <CharactersWithSpaces>207913</CharactersWithSpaces>
  <SharedDoc>false</SharedDoc>
  <HLinks>
    <vt:vector size="480" baseType="variant">
      <vt:variant>
        <vt:i4>1966131</vt:i4>
      </vt:variant>
      <vt:variant>
        <vt:i4>476</vt:i4>
      </vt:variant>
      <vt:variant>
        <vt:i4>0</vt:i4>
      </vt:variant>
      <vt:variant>
        <vt:i4>5</vt:i4>
      </vt:variant>
      <vt:variant>
        <vt:lpwstr/>
      </vt:variant>
      <vt:variant>
        <vt:lpwstr>_Toc25911895</vt:lpwstr>
      </vt:variant>
      <vt:variant>
        <vt:i4>2031667</vt:i4>
      </vt:variant>
      <vt:variant>
        <vt:i4>470</vt:i4>
      </vt:variant>
      <vt:variant>
        <vt:i4>0</vt:i4>
      </vt:variant>
      <vt:variant>
        <vt:i4>5</vt:i4>
      </vt:variant>
      <vt:variant>
        <vt:lpwstr/>
      </vt:variant>
      <vt:variant>
        <vt:lpwstr>_Toc25911894</vt:lpwstr>
      </vt:variant>
      <vt:variant>
        <vt:i4>1572915</vt:i4>
      </vt:variant>
      <vt:variant>
        <vt:i4>464</vt:i4>
      </vt:variant>
      <vt:variant>
        <vt:i4>0</vt:i4>
      </vt:variant>
      <vt:variant>
        <vt:i4>5</vt:i4>
      </vt:variant>
      <vt:variant>
        <vt:lpwstr/>
      </vt:variant>
      <vt:variant>
        <vt:lpwstr>_Toc25911893</vt:lpwstr>
      </vt:variant>
      <vt:variant>
        <vt:i4>1638451</vt:i4>
      </vt:variant>
      <vt:variant>
        <vt:i4>458</vt:i4>
      </vt:variant>
      <vt:variant>
        <vt:i4>0</vt:i4>
      </vt:variant>
      <vt:variant>
        <vt:i4>5</vt:i4>
      </vt:variant>
      <vt:variant>
        <vt:lpwstr/>
      </vt:variant>
      <vt:variant>
        <vt:lpwstr>_Toc25911892</vt:lpwstr>
      </vt:variant>
      <vt:variant>
        <vt:i4>1703987</vt:i4>
      </vt:variant>
      <vt:variant>
        <vt:i4>452</vt:i4>
      </vt:variant>
      <vt:variant>
        <vt:i4>0</vt:i4>
      </vt:variant>
      <vt:variant>
        <vt:i4>5</vt:i4>
      </vt:variant>
      <vt:variant>
        <vt:lpwstr/>
      </vt:variant>
      <vt:variant>
        <vt:lpwstr>_Toc25911891</vt:lpwstr>
      </vt:variant>
      <vt:variant>
        <vt:i4>1769523</vt:i4>
      </vt:variant>
      <vt:variant>
        <vt:i4>446</vt:i4>
      </vt:variant>
      <vt:variant>
        <vt:i4>0</vt:i4>
      </vt:variant>
      <vt:variant>
        <vt:i4>5</vt:i4>
      </vt:variant>
      <vt:variant>
        <vt:lpwstr/>
      </vt:variant>
      <vt:variant>
        <vt:lpwstr>_Toc25911890</vt:lpwstr>
      </vt:variant>
      <vt:variant>
        <vt:i4>1179698</vt:i4>
      </vt:variant>
      <vt:variant>
        <vt:i4>440</vt:i4>
      </vt:variant>
      <vt:variant>
        <vt:i4>0</vt:i4>
      </vt:variant>
      <vt:variant>
        <vt:i4>5</vt:i4>
      </vt:variant>
      <vt:variant>
        <vt:lpwstr/>
      </vt:variant>
      <vt:variant>
        <vt:lpwstr>_Toc25911889</vt:lpwstr>
      </vt:variant>
      <vt:variant>
        <vt:i4>1245234</vt:i4>
      </vt:variant>
      <vt:variant>
        <vt:i4>434</vt:i4>
      </vt:variant>
      <vt:variant>
        <vt:i4>0</vt:i4>
      </vt:variant>
      <vt:variant>
        <vt:i4>5</vt:i4>
      </vt:variant>
      <vt:variant>
        <vt:lpwstr/>
      </vt:variant>
      <vt:variant>
        <vt:lpwstr>_Toc25911888</vt:lpwstr>
      </vt:variant>
      <vt:variant>
        <vt:i4>1835058</vt:i4>
      </vt:variant>
      <vt:variant>
        <vt:i4>428</vt:i4>
      </vt:variant>
      <vt:variant>
        <vt:i4>0</vt:i4>
      </vt:variant>
      <vt:variant>
        <vt:i4>5</vt:i4>
      </vt:variant>
      <vt:variant>
        <vt:lpwstr/>
      </vt:variant>
      <vt:variant>
        <vt:lpwstr>_Toc25911887</vt:lpwstr>
      </vt:variant>
      <vt:variant>
        <vt:i4>1900594</vt:i4>
      </vt:variant>
      <vt:variant>
        <vt:i4>422</vt:i4>
      </vt:variant>
      <vt:variant>
        <vt:i4>0</vt:i4>
      </vt:variant>
      <vt:variant>
        <vt:i4>5</vt:i4>
      </vt:variant>
      <vt:variant>
        <vt:lpwstr/>
      </vt:variant>
      <vt:variant>
        <vt:lpwstr>_Toc25911886</vt:lpwstr>
      </vt:variant>
      <vt:variant>
        <vt:i4>1966130</vt:i4>
      </vt:variant>
      <vt:variant>
        <vt:i4>416</vt:i4>
      </vt:variant>
      <vt:variant>
        <vt:i4>0</vt:i4>
      </vt:variant>
      <vt:variant>
        <vt:i4>5</vt:i4>
      </vt:variant>
      <vt:variant>
        <vt:lpwstr/>
      </vt:variant>
      <vt:variant>
        <vt:lpwstr>_Toc25911885</vt:lpwstr>
      </vt:variant>
      <vt:variant>
        <vt:i4>2031666</vt:i4>
      </vt:variant>
      <vt:variant>
        <vt:i4>410</vt:i4>
      </vt:variant>
      <vt:variant>
        <vt:i4>0</vt:i4>
      </vt:variant>
      <vt:variant>
        <vt:i4>5</vt:i4>
      </vt:variant>
      <vt:variant>
        <vt:lpwstr/>
      </vt:variant>
      <vt:variant>
        <vt:lpwstr>_Toc25911884</vt:lpwstr>
      </vt:variant>
      <vt:variant>
        <vt:i4>1572914</vt:i4>
      </vt:variant>
      <vt:variant>
        <vt:i4>404</vt:i4>
      </vt:variant>
      <vt:variant>
        <vt:i4>0</vt:i4>
      </vt:variant>
      <vt:variant>
        <vt:i4>5</vt:i4>
      </vt:variant>
      <vt:variant>
        <vt:lpwstr/>
      </vt:variant>
      <vt:variant>
        <vt:lpwstr>_Toc25911883</vt:lpwstr>
      </vt:variant>
      <vt:variant>
        <vt:i4>1638450</vt:i4>
      </vt:variant>
      <vt:variant>
        <vt:i4>398</vt:i4>
      </vt:variant>
      <vt:variant>
        <vt:i4>0</vt:i4>
      </vt:variant>
      <vt:variant>
        <vt:i4>5</vt:i4>
      </vt:variant>
      <vt:variant>
        <vt:lpwstr/>
      </vt:variant>
      <vt:variant>
        <vt:lpwstr>_Toc25911882</vt:lpwstr>
      </vt:variant>
      <vt:variant>
        <vt:i4>1703986</vt:i4>
      </vt:variant>
      <vt:variant>
        <vt:i4>392</vt:i4>
      </vt:variant>
      <vt:variant>
        <vt:i4>0</vt:i4>
      </vt:variant>
      <vt:variant>
        <vt:i4>5</vt:i4>
      </vt:variant>
      <vt:variant>
        <vt:lpwstr/>
      </vt:variant>
      <vt:variant>
        <vt:lpwstr>_Toc25911881</vt:lpwstr>
      </vt:variant>
      <vt:variant>
        <vt:i4>1769522</vt:i4>
      </vt:variant>
      <vt:variant>
        <vt:i4>386</vt:i4>
      </vt:variant>
      <vt:variant>
        <vt:i4>0</vt:i4>
      </vt:variant>
      <vt:variant>
        <vt:i4>5</vt:i4>
      </vt:variant>
      <vt:variant>
        <vt:lpwstr/>
      </vt:variant>
      <vt:variant>
        <vt:lpwstr>_Toc25911880</vt:lpwstr>
      </vt:variant>
      <vt:variant>
        <vt:i4>1179709</vt:i4>
      </vt:variant>
      <vt:variant>
        <vt:i4>380</vt:i4>
      </vt:variant>
      <vt:variant>
        <vt:i4>0</vt:i4>
      </vt:variant>
      <vt:variant>
        <vt:i4>5</vt:i4>
      </vt:variant>
      <vt:variant>
        <vt:lpwstr/>
      </vt:variant>
      <vt:variant>
        <vt:lpwstr>_Toc25911879</vt:lpwstr>
      </vt:variant>
      <vt:variant>
        <vt:i4>1245245</vt:i4>
      </vt:variant>
      <vt:variant>
        <vt:i4>374</vt:i4>
      </vt:variant>
      <vt:variant>
        <vt:i4>0</vt:i4>
      </vt:variant>
      <vt:variant>
        <vt:i4>5</vt:i4>
      </vt:variant>
      <vt:variant>
        <vt:lpwstr/>
      </vt:variant>
      <vt:variant>
        <vt:lpwstr>_Toc25911878</vt:lpwstr>
      </vt:variant>
      <vt:variant>
        <vt:i4>1835069</vt:i4>
      </vt:variant>
      <vt:variant>
        <vt:i4>368</vt:i4>
      </vt:variant>
      <vt:variant>
        <vt:i4>0</vt:i4>
      </vt:variant>
      <vt:variant>
        <vt:i4>5</vt:i4>
      </vt:variant>
      <vt:variant>
        <vt:lpwstr/>
      </vt:variant>
      <vt:variant>
        <vt:lpwstr>_Toc25911877</vt:lpwstr>
      </vt:variant>
      <vt:variant>
        <vt:i4>1900605</vt:i4>
      </vt:variant>
      <vt:variant>
        <vt:i4>362</vt:i4>
      </vt:variant>
      <vt:variant>
        <vt:i4>0</vt:i4>
      </vt:variant>
      <vt:variant>
        <vt:i4>5</vt:i4>
      </vt:variant>
      <vt:variant>
        <vt:lpwstr/>
      </vt:variant>
      <vt:variant>
        <vt:lpwstr>_Toc25911876</vt:lpwstr>
      </vt:variant>
      <vt:variant>
        <vt:i4>1966141</vt:i4>
      </vt:variant>
      <vt:variant>
        <vt:i4>356</vt:i4>
      </vt:variant>
      <vt:variant>
        <vt:i4>0</vt:i4>
      </vt:variant>
      <vt:variant>
        <vt:i4>5</vt:i4>
      </vt:variant>
      <vt:variant>
        <vt:lpwstr/>
      </vt:variant>
      <vt:variant>
        <vt:lpwstr>_Toc25911875</vt:lpwstr>
      </vt:variant>
      <vt:variant>
        <vt:i4>2031677</vt:i4>
      </vt:variant>
      <vt:variant>
        <vt:i4>350</vt:i4>
      </vt:variant>
      <vt:variant>
        <vt:i4>0</vt:i4>
      </vt:variant>
      <vt:variant>
        <vt:i4>5</vt:i4>
      </vt:variant>
      <vt:variant>
        <vt:lpwstr/>
      </vt:variant>
      <vt:variant>
        <vt:lpwstr>_Toc25911874</vt:lpwstr>
      </vt:variant>
      <vt:variant>
        <vt:i4>1572925</vt:i4>
      </vt:variant>
      <vt:variant>
        <vt:i4>344</vt:i4>
      </vt:variant>
      <vt:variant>
        <vt:i4>0</vt:i4>
      </vt:variant>
      <vt:variant>
        <vt:i4>5</vt:i4>
      </vt:variant>
      <vt:variant>
        <vt:lpwstr/>
      </vt:variant>
      <vt:variant>
        <vt:lpwstr>_Toc25911873</vt:lpwstr>
      </vt:variant>
      <vt:variant>
        <vt:i4>1638461</vt:i4>
      </vt:variant>
      <vt:variant>
        <vt:i4>338</vt:i4>
      </vt:variant>
      <vt:variant>
        <vt:i4>0</vt:i4>
      </vt:variant>
      <vt:variant>
        <vt:i4>5</vt:i4>
      </vt:variant>
      <vt:variant>
        <vt:lpwstr/>
      </vt:variant>
      <vt:variant>
        <vt:lpwstr>_Toc25911872</vt:lpwstr>
      </vt:variant>
      <vt:variant>
        <vt:i4>1703997</vt:i4>
      </vt:variant>
      <vt:variant>
        <vt:i4>332</vt:i4>
      </vt:variant>
      <vt:variant>
        <vt:i4>0</vt:i4>
      </vt:variant>
      <vt:variant>
        <vt:i4>5</vt:i4>
      </vt:variant>
      <vt:variant>
        <vt:lpwstr/>
      </vt:variant>
      <vt:variant>
        <vt:lpwstr>_Toc25911871</vt:lpwstr>
      </vt:variant>
      <vt:variant>
        <vt:i4>1769533</vt:i4>
      </vt:variant>
      <vt:variant>
        <vt:i4>326</vt:i4>
      </vt:variant>
      <vt:variant>
        <vt:i4>0</vt:i4>
      </vt:variant>
      <vt:variant>
        <vt:i4>5</vt:i4>
      </vt:variant>
      <vt:variant>
        <vt:lpwstr/>
      </vt:variant>
      <vt:variant>
        <vt:lpwstr>_Toc25911870</vt:lpwstr>
      </vt:variant>
      <vt:variant>
        <vt:i4>1179708</vt:i4>
      </vt:variant>
      <vt:variant>
        <vt:i4>320</vt:i4>
      </vt:variant>
      <vt:variant>
        <vt:i4>0</vt:i4>
      </vt:variant>
      <vt:variant>
        <vt:i4>5</vt:i4>
      </vt:variant>
      <vt:variant>
        <vt:lpwstr/>
      </vt:variant>
      <vt:variant>
        <vt:lpwstr>_Toc25911869</vt:lpwstr>
      </vt:variant>
      <vt:variant>
        <vt:i4>1245244</vt:i4>
      </vt:variant>
      <vt:variant>
        <vt:i4>314</vt:i4>
      </vt:variant>
      <vt:variant>
        <vt:i4>0</vt:i4>
      </vt:variant>
      <vt:variant>
        <vt:i4>5</vt:i4>
      </vt:variant>
      <vt:variant>
        <vt:lpwstr/>
      </vt:variant>
      <vt:variant>
        <vt:lpwstr>_Toc25911868</vt:lpwstr>
      </vt:variant>
      <vt:variant>
        <vt:i4>1835068</vt:i4>
      </vt:variant>
      <vt:variant>
        <vt:i4>308</vt:i4>
      </vt:variant>
      <vt:variant>
        <vt:i4>0</vt:i4>
      </vt:variant>
      <vt:variant>
        <vt:i4>5</vt:i4>
      </vt:variant>
      <vt:variant>
        <vt:lpwstr/>
      </vt:variant>
      <vt:variant>
        <vt:lpwstr>_Toc25911867</vt:lpwstr>
      </vt:variant>
      <vt:variant>
        <vt:i4>1900604</vt:i4>
      </vt:variant>
      <vt:variant>
        <vt:i4>302</vt:i4>
      </vt:variant>
      <vt:variant>
        <vt:i4>0</vt:i4>
      </vt:variant>
      <vt:variant>
        <vt:i4>5</vt:i4>
      </vt:variant>
      <vt:variant>
        <vt:lpwstr/>
      </vt:variant>
      <vt:variant>
        <vt:lpwstr>_Toc25911866</vt:lpwstr>
      </vt:variant>
      <vt:variant>
        <vt:i4>1966140</vt:i4>
      </vt:variant>
      <vt:variant>
        <vt:i4>296</vt:i4>
      </vt:variant>
      <vt:variant>
        <vt:i4>0</vt:i4>
      </vt:variant>
      <vt:variant>
        <vt:i4>5</vt:i4>
      </vt:variant>
      <vt:variant>
        <vt:lpwstr/>
      </vt:variant>
      <vt:variant>
        <vt:lpwstr>_Toc25911865</vt:lpwstr>
      </vt:variant>
      <vt:variant>
        <vt:i4>2031676</vt:i4>
      </vt:variant>
      <vt:variant>
        <vt:i4>290</vt:i4>
      </vt:variant>
      <vt:variant>
        <vt:i4>0</vt:i4>
      </vt:variant>
      <vt:variant>
        <vt:i4>5</vt:i4>
      </vt:variant>
      <vt:variant>
        <vt:lpwstr/>
      </vt:variant>
      <vt:variant>
        <vt:lpwstr>_Toc25911864</vt:lpwstr>
      </vt:variant>
      <vt:variant>
        <vt:i4>1572924</vt:i4>
      </vt:variant>
      <vt:variant>
        <vt:i4>284</vt:i4>
      </vt:variant>
      <vt:variant>
        <vt:i4>0</vt:i4>
      </vt:variant>
      <vt:variant>
        <vt:i4>5</vt:i4>
      </vt:variant>
      <vt:variant>
        <vt:lpwstr/>
      </vt:variant>
      <vt:variant>
        <vt:lpwstr>_Toc25911863</vt:lpwstr>
      </vt:variant>
      <vt:variant>
        <vt:i4>1638460</vt:i4>
      </vt:variant>
      <vt:variant>
        <vt:i4>278</vt:i4>
      </vt:variant>
      <vt:variant>
        <vt:i4>0</vt:i4>
      </vt:variant>
      <vt:variant>
        <vt:i4>5</vt:i4>
      </vt:variant>
      <vt:variant>
        <vt:lpwstr/>
      </vt:variant>
      <vt:variant>
        <vt:lpwstr>_Toc25911862</vt:lpwstr>
      </vt:variant>
      <vt:variant>
        <vt:i4>1703996</vt:i4>
      </vt:variant>
      <vt:variant>
        <vt:i4>272</vt:i4>
      </vt:variant>
      <vt:variant>
        <vt:i4>0</vt:i4>
      </vt:variant>
      <vt:variant>
        <vt:i4>5</vt:i4>
      </vt:variant>
      <vt:variant>
        <vt:lpwstr/>
      </vt:variant>
      <vt:variant>
        <vt:lpwstr>_Toc25911861</vt:lpwstr>
      </vt:variant>
      <vt:variant>
        <vt:i4>1769532</vt:i4>
      </vt:variant>
      <vt:variant>
        <vt:i4>266</vt:i4>
      </vt:variant>
      <vt:variant>
        <vt:i4>0</vt:i4>
      </vt:variant>
      <vt:variant>
        <vt:i4>5</vt:i4>
      </vt:variant>
      <vt:variant>
        <vt:lpwstr/>
      </vt:variant>
      <vt:variant>
        <vt:lpwstr>_Toc25911860</vt:lpwstr>
      </vt:variant>
      <vt:variant>
        <vt:i4>1179711</vt:i4>
      </vt:variant>
      <vt:variant>
        <vt:i4>260</vt:i4>
      </vt:variant>
      <vt:variant>
        <vt:i4>0</vt:i4>
      </vt:variant>
      <vt:variant>
        <vt:i4>5</vt:i4>
      </vt:variant>
      <vt:variant>
        <vt:lpwstr/>
      </vt:variant>
      <vt:variant>
        <vt:lpwstr>_Toc25911859</vt:lpwstr>
      </vt:variant>
      <vt:variant>
        <vt:i4>1245247</vt:i4>
      </vt:variant>
      <vt:variant>
        <vt:i4>254</vt:i4>
      </vt:variant>
      <vt:variant>
        <vt:i4>0</vt:i4>
      </vt:variant>
      <vt:variant>
        <vt:i4>5</vt:i4>
      </vt:variant>
      <vt:variant>
        <vt:lpwstr/>
      </vt:variant>
      <vt:variant>
        <vt:lpwstr>_Toc25911858</vt:lpwstr>
      </vt:variant>
      <vt:variant>
        <vt:i4>1835071</vt:i4>
      </vt:variant>
      <vt:variant>
        <vt:i4>248</vt:i4>
      </vt:variant>
      <vt:variant>
        <vt:i4>0</vt:i4>
      </vt:variant>
      <vt:variant>
        <vt:i4>5</vt:i4>
      </vt:variant>
      <vt:variant>
        <vt:lpwstr/>
      </vt:variant>
      <vt:variant>
        <vt:lpwstr>_Toc25911857</vt:lpwstr>
      </vt:variant>
      <vt:variant>
        <vt:i4>1900607</vt:i4>
      </vt:variant>
      <vt:variant>
        <vt:i4>242</vt:i4>
      </vt:variant>
      <vt:variant>
        <vt:i4>0</vt:i4>
      </vt:variant>
      <vt:variant>
        <vt:i4>5</vt:i4>
      </vt:variant>
      <vt:variant>
        <vt:lpwstr/>
      </vt:variant>
      <vt:variant>
        <vt:lpwstr>_Toc25911856</vt:lpwstr>
      </vt:variant>
      <vt:variant>
        <vt:i4>1966143</vt:i4>
      </vt:variant>
      <vt:variant>
        <vt:i4>236</vt:i4>
      </vt:variant>
      <vt:variant>
        <vt:i4>0</vt:i4>
      </vt:variant>
      <vt:variant>
        <vt:i4>5</vt:i4>
      </vt:variant>
      <vt:variant>
        <vt:lpwstr/>
      </vt:variant>
      <vt:variant>
        <vt:lpwstr>_Toc25911855</vt:lpwstr>
      </vt:variant>
      <vt:variant>
        <vt:i4>2031679</vt:i4>
      </vt:variant>
      <vt:variant>
        <vt:i4>230</vt:i4>
      </vt:variant>
      <vt:variant>
        <vt:i4>0</vt:i4>
      </vt:variant>
      <vt:variant>
        <vt:i4>5</vt:i4>
      </vt:variant>
      <vt:variant>
        <vt:lpwstr/>
      </vt:variant>
      <vt:variant>
        <vt:lpwstr>_Toc25911854</vt:lpwstr>
      </vt:variant>
      <vt:variant>
        <vt:i4>1572927</vt:i4>
      </vt:variant>
      <vt:variant>
        <vt:i4>224</vt:i4>
      </vt:variant>
      <vt:variant>
        <vt:i4>0</vt:i4>
      </vt:variant>
      <vt:variant>
        <vt:i4>5</vt:i4>
      </vt:variant>
      <vt:variant>
        <vt:lpwstr/>
      </vt:variant>
      <vt:variant>
        <vt:lpwstr>_Toc25911853</vt:lpwstr>
      </vt:variant>
      <vt:variant>
        <vt:i4>1638463</vt:i4>
      </vt:variant>
      <vt:variant>
        <vt:i4>218</vt:i4>
      </vt:variant>
      <vt:variant>
        <vt:i4>0</vt:i4>
      </vt:variant>
      <vt:variant>
        <vt:i4>5</vt:i4>
      </vt:variant>
      <vt:variant>
        <vt:lpwstr/>
      </vt:variant>
      <vt:variant>
        <vt:lpwstr>_Toc25911852</vt:lpwstr>
      </vt:variant>
      <vt:variant>
        <vt:i4>1703999</vt:i4>
      </vt:variant>
      <vt:variant>
        <vt:i4>212</vt:i4>
      </vt:variant>
      <vt:variant>
        <vt:i4>0</vt:i4>
      </vt:variant>
      <vt:variant>
        <vt:i4>5</vt:i4>
      </vt:variant>
      <vt:variant>
        <vt:lpwstr/>
      </vt:variant>
      <vt:variant>
        <vt:lpwstr>_Toc25911851</vt:lpwstr>
      </vt:variant>
      <vt:variant>
        <vt:i4>1769535</vt:i4>
      </vt:variant>
      <vt:variant>
        <vt:i4>206</vt:i4>
      </vt:variant>
      <vt:variant>
        <vt:i4>0</vt:i4>
      </vt:variant>
      <vt:variant>
        <vt:i4>5</vt:i4>
      </vt:variant>
      <vt:variant>
        <vt:lpwstr/>
      </vt:variant>
      <vt:variant>
        <vt:lpwstr>_Toc25911850</vt:lpwstr>
      </vt:variant>
      <vt:variant>
        <vt:i4>1179710</vt:i4>
      </vt:variant>
      <vt:variant>
        <vt:i4>200</vt:i4>
      </vt:variant>
      <vt:variant>
        <vt:i4>0</vt:i4>
      </vt:variant>
      <vt:variant>
        <vt:i4>5</vt:i4>
      </vt:variant>
      <vt:variant>
        <vt:lpwstr/>
      </vt:variant>
      <vt:variant>
        <vt:lpwstr>_Toc25911849</vt:lpwstr>
      </vt:variant>
      <vt:variant>
        <vt:i4>1245246</vt:i4>
      </vt:variant>
      <vt:variant>
        <vt:i4>194</vt:i4>
      </vt:variant>
      <vt:variant>
        <vt:i4>0</vt:i4>
      </vt:variant>
      <vt:variant>
        <vt:i4>5</vt:i4>
      </vt:variant>
      <vt:variant>
        <vt:lpwstr/>
      </vt:variant>
      <vt:variant>
        <vt:lpwstr>_Toc25911848</vt:lpwstr>
      </vt:variant>
      <vt:variant>
        <vt:i4>1835070</vt:i4>
      </vt:variant>
      <vt:variant>
        <vt:i4>188</vt:i4>
      </vt:variant>
      <vt:variant>
        <vt:i4>0</vt:i4>
      </vt:variant>
      <vt:variant>
        <vt:i4>5</vt:i4>
      </vt:variant>
      <vt:variant>
        <vt:lpwstr/>
      </vt:variant>
      <vt:variant>
        <vt:lpwstr>_Toc25911847</vt:lpwstr>
      </vt:variant>
      <vt:variant>
        <vt:i4>1900606</vt:i4>
      </vt:variant>
      <vt:variant>
        <vt:i4>182</vt:i4>
      </vt:variant>
      <vt:variant>
        <vt:i4>0</vt:i4>
      </vt:variant>
      <vt:variant>
        <vt:i4>5</vt:i4>
      </vt:variant>
      <vt:variant>
        <vt:lpwstr/>
      </vt:variant>
      <vt:variant>
        <vt:lpwstr>_Toc25911846</vt:lpwstr>
      </vt:variant>
      <vt:variant>
        <vt:i4>1966142</vt:i4>
      </vt:variant>
      <vt:variant>
        <vt:i4>176</vt:i4>
      </vt:variant>
      <vt:variant>
        <vt:i4>0</vt:i4>
      </vt:variant>
      <vt:variant>
        <vt:i4>5</vt:i4>
      </vt:variant>
      <vt:variant>
        <vt:lpwstr/>
      </vt:variant>
      <vt:variant>
        <vt:lpwstr>_Toc25911845</vt:lpwstr>
      </vt:variant>
      <vt:variant>
        <vt:i4>2031678</vt:i4>
      </vt:variant>
      <vt:variant>
        <vt:i4>170</vt:i4>
      </vt:variant>
      <vt:variant>
        <vt:i4>0</vt:i4>
      </vt:variant>
      <vt:variant>
        <vt:i4>5</vt:i4>
      </vt:variant>
      <vt:variant>
        <vt:lpwstr/>
      </vt:variant>
      <vt:variant>
        <vt:lpwstr>_Toc25911844</vt:lpwstr>
      </vt:variant>
      <vt:variant>
        <vt:i4>1572926</vt:i4>
      </vt:variant>
      <vt:variant>
        <vt:i4>164</vt:i4>
      </vt:variant>
      <vt:variant>
        <vt:i4>0</vt:i4>
      </vt:variant>
      <vt:variant>
        <vt:i4>5</vt:i4>
      </vt:variant>
      <vt:variant>
        <vt:lpwstr/>
      </vt:variant>
      <vt:variant>
        <vt:lpwstr>_Toc25911843</vt:lpwstr>
      </vt:variant>
      <vt:variant>
        <vt:i4>1638462</vt:i4>
      </vt:variant>
      <vt:variant>
        <vt:i4>158</vt:i4>
      </vt:variant>
      <vt:variant>
        <vt:i4>0</vt:i4>
      </vt:variant>
      <vt:variant>
        <vt:i4>5</vt:i4>
      </vt:variant>
      <vt:variant>
        <vt:lpwstr/>
      </vt:variant>
      <vt:variant>
        <vt:lpwstr>_Toc25911842</vt:lpwstr>
      </vt:variant>
      <vt:variant>
        <vt:i4>1703998</vt:i4>
      </vt:variant>
      <vt:variant>
        <vt:i4>152</vt:i4>
      </vt:variant>
      <vt:variant>
        <vt:i4>0</vt:i4>
      </vt:variant>
      <vt:variant>
        <vt:i4>5</vt:i4>
      </vt:variant>
      <vt:variant>
        <vt:lpwstr/>
      </vt:variant>
      <vt:variant>
        <vt:lpwstr>_Toc25911841</vt:lpwstr>
      </vt:variant>
      <vt:variant>
        <vt:i4>1769534</vt:i4>
      </vt:variant>
      <vt:variant>
        <vt:i4>146</vt:i4>
      </vt:variant>
      <vt:variant>
        <vt:i4>0</vt:i4>
      </vt:variant>
      <vt:variant>
        <vt:i4>5</vt:i4>
      </vt:variant>
      <vt:variant>
        <vt:lpwstr/>
      </vt:variant>
      <vt:variant>
        <vt:lpwstr>_Toc25911840</vt:lpwstr>
      </vt:variant>
      <vt:variant>
        <vt:i4>1179705</vt:i4>
      </vt:variant>
      <vt:variant>
        <vt:i4>140</vt:i4>
      </vt:variant>
      <vt:variant>
        <vt:i4>0</vt:i4>
      </vt:variant>
      <vt:variant>
        <vt:i4>5</vt:i4>
      </vt:variant>
      <vt:variant>
        <vt:lpwstr/>
      </vt:variant>
      <vt:variant>
        <vt:lpwstr>_Toc25911839</vt:lpwstr>
      </vt:variant>
      <vt:variant>
        <vt:i4>1245241</vt:i4>
      </vt:variant>
      <vt:variant>
        <vt:i4>134</vt:i4>
      </vt:variant>
      <vt:variant>
        <vt:i4>0</vt:i4>
      </vt:variant>
      <vt:variant>
        <vt:i4>5</vt:i4>
      </vt:variant>
      <vt:variant>
        <vt:lpwstr/>
      </vt:variant>
      <vt:variant>
        <vt:lpwstr>_Toc25911838</vt:lpwstr>
      </vt:variant>
      <vt:variant>
        <vt:i4>1835065</vt:i4>
      </vt:variant>
      <vt:variant>
        <vt:i4>128</vt:i4>
      </vt:variant>
      <vt:variant>
        <vt:i4>0</vt:i4>
      </vt:variant>
      <vt:variant>
        <vt:i4>5</vt:i4>
      </vt:variant>
      <vt:variant>
        <vt:lpwstr/>
      </vt:variant>
      <vt:variant>
        <vt:lpwstr>_Toc25911837</vt:lpwstr>
      </vt:variant>
      <vt:variant>
        <vt:i4>1900601</vt:i4>
      </vt:variant>
      <vt:variant>
        <vt:i4>122</vt:i4>
      </vt:variant>
      <vt:variant>
        <vt:i4>0</vt:i4>
      </vt:variant>
      <vt:variant>
        <vt:i4>5</vt:i4>
      </vt:variant>
      <vt:variant>
        <vt:lpwstr/>
      </vt:variant>
      <vt:variant>
        <vt:lpwstr>_Toc25911836</vt:lpwstr>
      </vt:variant>
      <vt:variant>
        <vt:i4>1966137</vt:i4>
      </vt:variant>
      <vt:variant>
        <vt:i4>116</vt:i4>
      </vt:variant>
      <vt:variant>
        <vt:i4>0</vt:i4>
      </vt:variant>
      <vt:variant>
        <vt:i4>5</vt:i4>
      </vt:variant>
      <vt:variant>
        <vt:lpwstr/>
      </vt:variant>
      <vt:variant>
        <vt:lpwstr>_Toc25911835</vt:lpwstr>
      </vt:variant>
      <vt:variant>
        <vt:i4>2031673</vt:i4>
      </vt:variant>
      <vt:variant>
        <vt:i4>110</vt:i4>
      </vt:variant>
      <vt:variant>
        <vt:i4>0</vt:i4>
      </vt:variant>
      <vt:variant>
        <vt:i4>5</vt:i4>
      </vt:variant>
      <vt:variant>
        <vt:lpwstr/>
      </vt:variant>
      <vt:variant>
        <vt:lpwstr>_Toc25911834</vt:lpwstr>
      </vt:variant>
      <vt:variant>
        <vt:i4>1572921</vt:i4>
      </vt:variant>
      <vt:variant>
        <vt:i4>104</vt:i4>
      </vt:variant>
      <vt:variant>
        <vt:i4>0</vt:i4>
      </vt:variant>
      <vt:variant>
        <vt:i4>5</vt:i4>
      </vt:variant>
      <vt:variant>
        <vt:lpwstr/>
      </vt:variant>
      <vt:variant>
        <vt:lpwstr>_Toc25911833</vt:lpwstr>
      </vt:variant>
      <vt:variant>
        <vt:i4>1638457</vt:i4>
      </vt:variant>
      <vt:variant>
        <vt:i4>98</vt:i4>
      </vt:variant>
      <vt:variant>
        <vt:i4>0</vt:i4>
      </vt:variant>
      <vt:variant>
        <vt:i4>5</vt:i4>
      </vt:variant>
      <vt:variant>
        <vt:lpwstr/>
      </vt:variant>
      <vt:variant>
        <vt:lpwstr>_Toc25911832</vt:lpwstr>
      </vt:variant>
      <vt:variant>
        <vt:i4>1703993</vt:i4>
      </vt:variant>
      <vt:variant>
        <vt:i4>92</vt:i4>
      </vt:variant>
      <vt:variant>
        <vt:i4>0</vt:i4>
      </vt:variant>
      <vt:variant>
        <vt:i4>5</vt:i4>
      </vt:variant>
      <vt:variant>
        <vt:lpwstr/>
      </vt:variant>
      <vt:variant>
        <vt:lpwstr>_Toc25911831</vt:lpwstr>
      </vt:variant>
      <vt:variant>
        <vt:i4>1769529</vt:i4>
      </vt:variant>
      <vt:variant>
        <vt:i4>86</vt:i4>
      </vt:variant>
      <vt:variant>
        <vt:i4>0</vt:i4>
      </vt:variant>
      <vt:variant>
        <vt:i4>5</vt:i4>
      </vt:variant>
      <vt:variant>
        <vt:lpwstr/>
      </vt:variant>
      <vt:variant>
        <vt:lpwstr>_Toc25911830</vt:lpwstr>
      </vt:variant>
      <vt:variant>
        <vt:i4>1179704</vt:i4>
      </vt:variant>
      <vt:variant>
        <vt:i4>80</vt:i4>
      </vt:variant>
      <vt:variant>
        <vt:i4>0</vt:i4>
      </vt:variant>
      <vt:variant>
        <vt:i4>5</vt:i4>
      </vt:variant>
      <vt:variant>
        <vt:lpwstr/>
      </vt:variant>
      <vt:variant>
        <vt:lpwstr>_Toc25911829</vt:lpwstr>
      </vt:variant>
      <vt:variant>
        <vt:i4>1245240</vt:i4>
      </vt:variant>
      <vt:variant>
        <vt:i4>74</vt:i4>
      </vt:variant>
      <vt:variant>
        <vt:i4>0</vt:i4>
      </vt:variant>
      <vt:variant>
        <vt:i4>5</vt:i4>
      </vt:variant>
      <vt:variant>
        <vt:lpwstr/>
      </vt:variant>
      <vt:variant>
        <vt:lpwstr>_Toc25911828</vt:lpwstr>
      </vt:variant>
      <vt:variant>
        <vt:i4>1835064</vt:i4>
      </vt:variant>
      <vt:variant>
        <vt:i4>68</vt:i4>
      </vt:variant>
      <vt:variant>
        <vt:i4>0</vt:i4>
      </vt:variant>
      <vt:variant>
        <vt:i4>5</vt:i4>
      </vt:variant>
      <vt:variant>
        <vt:lpwstr/>
      </vt:variant>
      <vt:variant>
        <vt:lpwstr>_Toc25911827</vt:lpwstr>
      </vt:variant>
      <vt:variant>
        <vt:i4>1900600</vt:i4>
      </vt:variant>
      <vt:variant>
        <vt:i4>62</vt:i4>
      </vt:variant>
      <vt:variant>
        <vt:i4>0</vt:i4>
      </vt:variant>
      <vt:variant>
        <vt:i4>5</vt:i4>
      </vt:variant>
      <vt:variant>
        <vt:lpwstr/>
      </vt:variant>
      <vt:variant>
        <vt:lpwstr>_Toc25911826</vt:lpwstr>
      </vt:variant>
      <vt:variant>
        <vt:i4>1966136</vt:i4>
      </vt:variant>
      <vt:variant>
        <vt:i4>56</vt:i4>
      </vt:variant>
      <vt:variant>
        <vt:i4>0</vt:i4>
      </vt:variant>
      <vt:variant>
        <vt:i4>5</vt:i4>
      </vt:variant>
      <vt:variant>
        <vt:lpwstr/>
      </vt:variant>
      <vt:variant>
        <vt:lpwstr>_Toc25911825</vt:lpwstr>
      </vt:variant>
      <vt:variant>
        <vt:i4>2031672</vt:i4>
      </vt:variant>
      <vt:variant>
        <vt:i4>50</vt:i4>
      </vt:variant>
      <vt:variant>
        <vt:i4>0</vt:i4>
      </vt:variant>
      <vt:variant>
        <vt:i4>5</vt:i4>
      </vt:variant>
      <vt:variant>
        <vt:lpwstr/>
      </vt:variant>
      <vt:variant>
        <vt:lpwstr>_Toc25911824</vt:lpwstr>
      </vt:variant>
      <vt:variant>
        <vt:i4>1572920</vt:i4>
      </vt:variant>
      <vt:variant>
        <vt:i4>44</vt:i4>
      </vt:variant>
      <vt:variant>
        <vt:i4>0</vt:i4>
      </vt:variant>
      <vt:variant>
        <vt:i4>5</vt:i4>
      </vt:variant>
      <vt:variant>
        <vt:lpwstr/>
      </vt:variant>
      <vt:variant>
        <vt:lpwstr>_Toc25911823</vt:lpwstr>
      </vt:variant>
      <vt:variant>
        <vt:i4>1638456</vt:i4>
      </vt:variant>
      <vt:variant>
        <vt:i4>38</vt:i4>
      </vt:variant>
      <vt:variant>
        <vt:i4>0</vt:i4>
      </vt:variant>
      <vt:variant>
        <vt:i4>5</vt:i4>
      </vt:variant>
      <vt:variant>
        <vt:lpwstr/>
      </vt:variant>
      <vt:variant>
        <vt:lpwstr>_Toc25911822</vt:lpwstr>
      </vt:variant>
      <vt:variant>
        <vt:i4>1703992</vt:i4>
      </vt:variant>
      <vt:variant>
        <vt:i4>32</vt:i4>
      </vt:variant>
      <vt:variant>
        <vt:i4>0</vt:i4>
      </vt:variant>
      <vt:variant>
        <vt:i4>5</vt:i4>
      </vt:variant>
      <vt:variant>
        <vt:lpwstr/>
      </vt:variant>
      <vt:variant>
        <vt:lpwstr>_Toc25911821</vt:lpwstr>
      </vt:variant>
      <vt:variant>
        <vt:i4>1769528</vt:i4>
      </vt:variant>
      <vt:variant>
        <vt:i4>26</vt:i4>
      </vt:variant>
      <vt:variant>
        <vt:i4>0</vt:i4>
      </vt:variant>
      <vt:variant>
        <vt:i4>5</vt:i4>
      </vt:variant>
      <vt:variant>
        <vt:lpwstr/>
      </vt:variant>
      <vt:variant>
        <vt:lpwstr>_Toc25911820</vt:lpwstr>
      </vt:variant>
      <vt:variant>
        <vt:i4>1179707</vt:i4>
      </vt:variant>
      <vt:variant>
        <vt:i4>20</vt:i4>
      </vt:variant>
      <vt:variant>
        <vt:i4>0</vt:i4>
      </vt:variant>
      <vt:variant>
        <vt:i4>5</vt:i4>
      </vt:variant>
      <vt:variant>
        <vt:lpwstr/>
      </vt:variant>
      <vt:variant>
        <vt:lpwstr>_Toc25911819</vt:lpwstr>
      </vt:variant>
      <vt:variant>
        <vt:i4>1245243</vt:i4>
      </vt:variant>
      <vt:variant>
        <vt:i4>14</vt:i4>
      </vt:variant>
      <vt:variant>
        <vt:i4>0</vt:i4>
      </vt:variant>
      <vt:variant>
        <vt:i4>5</vt:i4>
      </vt:variant>
      <vt:variant>
        <vt:lpwstr/>
      </vt:variant>
      <vt:variant>
        <vt:lpwstr>_Toc25911818</vt:lpwstr>
      </vt:variant>
      <vt:variant>
        <vt:i4>1835067</vt:i4>
      </vt:variant>
      <vt:variant>
        <vt:i4>8</vt:i4>
      </vt:variant>
      <vt:variant>
        <vt:i4>0</vt:i4>
      </vt:variant>
      <vt:variant>
        <vt:i4>5</vt:i4>
      </vt:variant>
      <vt:variant>
        <vt:lpwstr/>
      </vt:variant>
      <vt:variant>
        <vt:lpwstr>_Toc25911817</vt:lpwstr>
      </vt:variant>
      <vt:variant>
        <vt:i4>1900603</vt:i4>
      </vt:variant>
      <vt:variant>
        <vt:i4>2</vt:i4>
      </vt:variant>
      <vt:variant>
        <vt:i4>0</vt:i4>
      </vt:variant>
      <vt:variant>
        <vt:i4>5</vt:i4>
      </vt:variant>
      <vt:variant>
        <vt:lpwstr/>
      </vt:variant>
      <vt:variant>
        <vt:lpwstr>_Toc25911816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Outsourcing agreement: shorter form</dc:title>
  <dc:subject/>
  <dc:creator>Lux Nova Partners</dc:creator>
  <cp:keywords/>
  <dc:description/>
  <cp:lastModifiedBy>Tom Bainbridge</cp:lastModifiedBy>
  <cp:revision>3</cp:revision>
  <cp:lastPrinted>2025-11-16T12:29:00Z</cp:lastPrinted>
  <dcterms:created xsi:type="dcterms:W3CDTF">2026-02-05T18:45:00Z</dcterms:created>
  <dcterms:modified xsi:type="dcterms:W3CDTF">2026-03-06T11:39:00Z</dcterms:modified>
</cp:coreProperties>
</file>