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639"/>
      </w:tblGrid>
      <w:tr w:rsidR="00B33CDF" w14:paraId="5C2334AE" w14:textId="77777777">
        <w:trPr>
          <w:trHeight w:val="803"/>
          <w:jc w:val="center"/>
        </w:trPr>
        <w:tc>
          <w:tcPr>
            <w:tcW w:w="9639" w:type="dxa"/>
            <w:shd w:val="clear" w:color="auto" w:fill="auto"/>
          </w:tcPr>
          <w:p w14:paraId="1CA0B3EC" w14:textId="77777777" w:rsidR="00B33CDF" w:rsidRDefault="00B33CDF" w:rsidP="00904A97">
            <w:pPr>
              <w:widowControl w:val="0"/>
            </w:pPr>
          </w:p>
        </w:tc>
      </w:tr>
      <w:tr w:rsidR="00B33CDF" w14:paraId="65119BB9" w14:textId="77777777">
        <w:trPr>
          <w:trHeight w:val="803"/>
          <w:jc w:val="center"/>
        </w:trPr>
        <w:tc>
          <w:tcPr>
            <w:tcW w:w="9639" w:type="dxa"/>
            <w:shd w:val="clear" w:color="auto" w:fill="auto"/>
            <w:vAlign w:val="center"/>
          </w:tcPr>
          <w:p w14:paraId="4DA8F025" w14:textId="77777777" w:rsidR="00B33CDF" w:rsidRDefault="007213BD" w:rsidP="00904A97">
            <w:pPr>
              <w:pStyle w:val="CoverDate"/>
              <w:widowControl w:val="0"/>
            </w:pPr>
            <w:r>
              <w:rPr>
                <w:szCs w:val="24"/>
              </w:rPr>
              <w:t>Dated</w:t>
            </w:r>
            <w:r>
              <w:tab/>
              <w:t>20[*</w:t>
            </w:r>
            <w:r w:rsidR="00F35C3A">
              <w:t>*</w:t>
            </w:r>
            <w:r>
              <w:t>]</w:t>
            </w:r>
          </w:p>
        </w:tc>
      </w:tr>
      <w:tr w:rsidR="00B33CDF" w14:paraId="00387D02" w14:textId="77777777">
        <w:trPr>
          <w:trHeight w:val="803"/>
          <w:jc w:val="center"/>
        </w:trPr>
        <w:tc>
          <w:tcPr>
            <w:tcW w:w="9639" w:type="dxa"/>
            <w:shd w:val="clear" w:color="auto" w:fill="auto"/>
          </w:tcPr>
          <w:p w14:paraId="6F8FF1B4" w14:textId="77777777" w:rsidR="00B33CDF" w:rsidRDefault="00B33CDF" w:rsidP="00904A97">
            <w:pPr>
              <w:widowControl w:val="0"/>
            </w:pPr>
          </w:p>
        </w:tc>
      </w:tr>
      <w:tr w:rsidR="00B33CDF" w14:paraId="5DAC8994" w14:textId="77777777">
        <w:trPr>
          <w:trHeight w:val="803"/>
          <w:jc w:val="center"/>
        </w:trPr>
        <w:tc>
          <w:tcPr>
            <w:tcW w:w="9639" w:type="dxa"/>
            <w:shd w:val="clear" w:color="auto" w:fill="auto"/>
          </w:tcPr>
          <w:p w14:paraId="12205786" w14:textId="77777777" w:rsidR="00B33CDF" w:rsidRDefault="00B33CDF" w:rsidP="00904A97">
            <w:pPr>
              <w:widowControl w:val="0"/>
            </w:pPr>
          </w:p>
          <w:p w14:paraId="7DCA6015" w14:textId="77777777" w:rsidR="005E7EDD" w:rsidRDefault="005E7EDD" w:rsidP="00904A97">
            <w:pPr>
              <w:pStyle w:val="BodyText"/>
              <w:widowControl w:val="0"/>
            </w:pPr>
          </w:p>
          <w:p w14:paraId="57D4FADF" w14:textId="77777777" w:rsidR="005E7EDD" w:rsidRDefault="005E7EDD" w:rsidP="00904A97">
            <w:pPr>
              <w:pStyle w:val="BodyText"/>
              <w:widowControl w:val="0"/>
            </w:pPr>
          </w:p>
          <w:p w14:paraId="20A928FC" w14:textId="77777777" w:rsidR="005E7EDD" w:rsidRDefault="005E7EDD" w:rsidP="00904A97">
            <w:pPr>
              <w:pStyle w:val="BodyText"/>
              <w:widowControl w:val="0"/>
            </w:pPr>
          </w:p>
          <w:p w14:paraId="14961B93" w14:textId="77777777" w:rsidR="005E7EDD" w:rsidRPr="005E7EDD" w:rsidRDefault="005E7EDD" w:rsidP="00904A97">
            <w:pPr>
              <w:pStyle w:val="BodyText"/>
              <w:widowControl w:val="0"/>
            </w:pPr>
          </w:p>
        </w:tc>
      </w:tr>
      <w:tr w:rsidR="00B33CDF" w14:paraId="2FC708EA" w14:textId="77777777">
        <w:trPr>
          <w:trHeight w:val="803"/>
          <w:jc w:val="center"/>
        </w:trPr>
        <w:tc>
          <w:tcPr>
            <w:tcW w:w="9639" w:type="dxa"/>
            <w:vMerge w:val="restart"/>
            <w:shd w:val="clear" w:color="auto" w:fill="auto"/>
            <w:vAlign w:val="center"/>
          </w:tcPr>
          <w:p w14:paraId="3F26CEEE" w14:textId="77777777" w:rsidR="00B33CDF" w:rsidRDefault="007213BD" w:rsidP="00904A97">
            <w:pPr>
              <w:pStyle w:val="CoverPartyName"/>
              <w:widowControl w:val="0"/>
            </w:pPr>
            <w:r>
              <w:t xml:space="preserve">(1) </w:t>
            </w:r>
            <w:r w:rsidR="002765C0" w:rsidRPr="002765C0">
              <w:rPr>
                <w:i/>
              </w:rPr>
              <w:t>[</w:t>
            </w:r>
            <w:r w:rsidR="00950C7E">
              <w:rPr>
                <w:i/>
              </w:rPr>
              <w:t>Developer</w:t>
            </w:r>
            <w:r w:rsidR="002765C0" w:rsidRPr="002765C0">
              <w:rPr>
                <w:i/>
              </w:rPr>
              <w:t>]</w:t>
            </w:r>
          </w:p>
          <w:p w14:paraId="4EDD43F9" w14:textId="77777777" w:rsidR="00B33CDF" w:rsidRDefault="007213BD" w:rsidP="00904A97">
            <w:pPr>
              <w:pStyle w:val="CoverText"/>
              <w:widowControl w:val="0"/>
              <w:rPr>
                <w:b/>
              </w:rPr>
            </w:pPr>
            <w:r>
              <w:t>AND</w:t>
            </w:r>
          </w:p>
          <w:p w14:paraId="19857430" w14:textId="736CF9DF" w:rsidR="00B33CDF" w:rsidRDefault="007213BD" w:rsidP="00904A97">
            <w:pPr>
              <w:pStyle w:val="CoverPartyName"/>
              <w:widowControl w:val="0"/>
            </w:pPr>
            <w:r>
              <w:t xml:space="preserve">(2) </w:t>
            </w:r>
            <w:r w:rsidR="002765C0" w:rsidRPr="002765C0">
              <w:rPr>
                <w:i/>
              </w:rPr>
              <w:t>[</w:t>
            </w:r>
            <w:r w:rsidR="00CC2362">
              <w:rPr>
                <w:i/>
              </w:rPr>
              <w:t>ESCo</w:t>
            </w:r>
            <w:r w:rsidR="002765C0" w:rsidRPr="002765C0">
              <w:rPr>
                <w:i/>
              </w:rPr>
              <w:t>]</w:t>
            </w:r>
          </w:p>
        </w:tc>
      </w:tr>
      <w:tr w:rsidR="00B33CDF" w14:paraId="03454E9B" w14:textId="77777777">
        <w:trPr>
          <w:trHeight w:val="803"/>
          <w:jc w:val="center"/>
        </w:trPr>
        <w:tc>
          <w:tcPr>
            <w:tcW w:w="9639" w:type="dxa"/>
            <w:vMerge/>
            <w:shd w:val="clear" w:color="auto" w:fill="auto"/>
          </w:tcPr>
          <w:p w14:paraId="01ADCAAF" w14:textId="77777777" w:rsidR="00B33CDF" w:rsidRDefault="00B33CDF" w:rsidP="00904A97">
            <w:pPr>
              <w:widowControl w:val="0"/>
            </w:pPr>
          </w:p>
        </w:tc>
      </w:tr>
      <w:tr w:rsidR="00B33CDF" w14:paraId="38A8D2BC" w14:textId="77777777">
        <w:trPr>
          <w:trHeight w:val="803"/>
          <w:jc w:val="center"/>
        </w:trPr>
        <w:tc>
          <w:tcPr>
            <w:tcW w:w="9639" w:type="dxa"/>
            <w:shd w:val="clear" w:color="auto" w:fill="auto"/>
          </w:tcPr>
          <w:p w14:paraId="14E5382D" w14:textId="77777777" w:rsidR="005E7EDD" w:rsidRPr="005E7EDD" w:rsidRDefault="005E7EDD" w:rsidP="00904A97">
            <w:pPr>
              <w:pStyle w:val="BodyText"/>
              <w:widowControl w:val="0"/>
            </w:pPr>
          </w:p>
        </w:tc>
      </w:tr>
      <w:tr w:rsidR="00B33CDF" w:rsidRPr="003632B5" w14:paraId="3337367D" w14:textId="77777777">
        <w:trPr>
          <w:trHeight w:val="803"/>
          <w:jc w:val="center"/>
        </w:trPr>
        <w:tc>
          <w:tcPr>
            <w:tcW w:w="9639" w:type="dxa"/>
            <w:shd w:val="clear" w:color="auto" w:fill="auto"/>
          </w:tcPr>
          <w:p w14:paraId="3FA957F3" w14:textId="77777777" w:rsidR="00472523" w:rsidRPr="00547212" w:rsidRDefault="00472523" w:rsidP="00904A97">
            <w:pPr>
              <w:pStyle w:val="BodyText"/>
              <w:widowControl w:val="0"/>
              <w:rPr>
                <w:i/>
                <w:iCs/>
              </w:rPr>
            </w:pPr>
          </w:p>
          <w:p w14:paraId="5E9FCAE2" w14:textId="77777777" w:rsidR="00B33CDF" w:rsidRPr="003632B5" w:rsidRDefault="00B33CDF" w:rsidP="00904A97">
            <w:pPr>
              <w:pStyle w:val="BodyText"/>
              <w:widowControl w:val="0"/>
            </w:pPr>
          </w:p>
        </w:tc>
      </w:tr>
    </w:tbl>
    <w:p w14:paraId="683232F3" w14:textId="77777777" w:rsidR="00E5599B" w:rsidRDefault="00E5599B" w:rsidP="00904A97">
      <w:pPr>
        <w:widowControl w:val="0"/>
      </w:pPr>
    </w:p>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E5599B" w:rsidRPr="004611C1" w14:paraId="47C0FB0A" w14:textId="77777777" w:rsidTr="00EA7E42">
        <w:tc>
          <w:tcPr>
            <w:tcW w:w="9356" w:type="dxa"/>
            <w:shd w:val="clear" w:color="auto" w:fill="auto"/>
          </w:tcPr>
          <w:p w14:paraId="68D97070" w14:textId="77777777" w:rsidR="00E5599B" w:rsidRDefault="00E5599B" w:rsidP="00904A97">
            <w:pPr>
              <w:pStyle w:val="CoverDocumentTitle"/>
              <w:widowControl w:val="0"/>
            </w:pPr>
            <w:r>
              <w:t>HEAT NETWORKS INVESTMENT PROJECT</w:t>
            </w:r>
          </w:p>
          <w:p w14:paraId="78BB628F" w14:textId="77777777" w:rsidR="00E5599B" w:rsidRPr="004611C1" w:rsidRDefault="00E5599B" w:rsidP="00904A97">
            <w:pPr>
              <w:pStyle w:val="CoverDocumentTitle"/>
              <w:widowControl w:val="0"/>
            </w:pPr>
            <w:r w:rsidRPr="004611C1">
              <w:t xml:space="preserve">DRAFT: </w:t>
            </w:r>
            <w:r>
              <w:t>TEMPLATE FRAMEWORK SUPPLY</w:t>
            </w:r>
            <w:r w:rsidRPr="004611C1">
              <w:t xml:space="preserve"> AGREEMENT</w:t>
            </w:r>
          </w:p>
        </w:tc>
      </w:tr>
    </w:tbl>
    <w:p w14:paraId="516B8879" w14:textId="77777777" w:rsidR="00E5599B" w:rsidRDefault="00E5599B" w:rsidP="00904A97">
      <w:pPr>
        <w:pStyle w:val="BodyText"/>
        <w:widowControl w:val="0"/>
      </w:pPr>
    </w:p>
    <w:p w14:paraId="255F5BA1" w14:textId="77777777" w:rsidR="00E5599B" w:rsidRDefault="00E5599B" w:rsidP="00904A97">
      <w:pPr>
        <w:pStyle w:val="BodyText"/>
        <w:widowControl w:val="0"/>
      </w:pPr>
    </w:p>
    <w:p w14:paraId="564B08E0" w14:textId="77777777" w:rsidR="00E5599B" w:rsidRDefault="00E5599B" w:rsidP="00904A97">
      <w:pPr>
        <w:pStyle w:val="BodyText"/>
        <w:widowControl w:val="0"/>
      </w:pPr>
    </w:p>
    <w:p w14:paraId="17A06DF7" w14:textId="77777777" w:rsidR="00E5599B" w:rsidRDefault="00E5599B" w:rsidP="00904A97">
      <w:pPr>
        <w:pStyle w:val="BodyText"/>
        <w:widowControl w:val="0"/>
      </w:pPr>
    </w:p>
    <w:p w14:paraId="00A7687D" w14:textId="77777777" w:rsidR="00E5599B" w:rsidRDefault="00E5599B" w:rsidP="00904A97">
      <w:pPr>
        <w:pStyle w:val="BodyText"/>
        <w:widowControl w:val="0"/>
      </w:pPr>
      <w:r>
        <w:rPr>
          <w:noProof/>
          <w:lang w:eastAsia="en-GB"/>
        </w:rPr>
        <w:drawing>
          <wp:inline distT="0" distB="0" distL="0" distR="0" wp14:anchorId="22959CDE" wp14:editId="60AFC684">
            <wp:extent cx="5943600" cy="77724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p w14:paraId="592DA7A8" w14:textId="77777777" w:rsidR="003B1D07" w:rsidRDefault="003B1D07" w:rsidP="00904A97">
      <w:pPr>
        <w:pStyle w:val="BodyText"/>
        <w:widowControl w:val="0"/>
      </w:pPr>
    </w:p>
    <w:p w14:paraId="71474FB0" w14:textId="77777777" w:rsidR="003B1D07" w:rsidRDefault="003B1D07" w:rsidP="00904A97">
      <w:pPr>
        <w:pStyle w:val="BodyText"/>
        <w:widowControl w:val="0"/>
      </w:pPr>
    </w:p>
    <w:p w14:paraId="2D80E6A4" w14:textId="77777777" w:rsidR="003B1D07" w:rsidRDefault="003B1D07" w:rsidP="003B1D07">
      <w:pPr>
        <w:pStyle w:val="Heading1"/>
        <w:keepNext w:val="0"/>
        <w:widowControl w:val="0"/>
      </w:pPr>
      <w:r>
        <w:t>Version Control</w:t>
      </w:r>
      <w:r>
        <w:tab/>
      </w:r>
      <w:r>
        <w:tab/>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932"/>
        <w:gridCol w:w="1924"/>
        <w:gridCol w:w="1939"/>
        <w:gridCol w:w="1909"/>
      </w:tblGrid>
      <w:tr w:rsidR="003B1D07" w14:paraId="1F7AE19D" w14:textId="77777777" w:rsidTr="007326C4">
        <w:tc>
          <w:tcPr>
            <w:tcW w:w="1932" w:type="dxa"/>
            <w:shd w:val="clear" w:color="auto" w:fill="auto"/>
          </w:tcPr>
          <w:p w14:paraId="451CEC35" w14:textId="77777777" w:rsidR="003B1D07" w:rsidRPr="00472523" w:rsidRDefault="003B1D07" w:rsidP="007326C4">
            <w:pPr>
              <w:pStyle w:val="BodyText"/>
              <w:widowControl w:val="0"/>
              <w:rPr>
                <w:b/>
                <w:bCs/>
              </w:rPr>
            </w:pPr>
            <w:r w:rsidRPr="00472523">
              <w:rPr>
                <w:b/>
                <w:bCs/>
              </w:rPr>
              <w:t>Version number</w:t>
            </w:r>
          </w:p>
        </w:tc>
        <w:tc>
          <w:tcPr>
            <w:tcW w:w="1924" w:type="dxa"/>
            <w:shd w:val="clear" w:color="auto" w:fill="auto"/>
          </w:tcPr>
          <w:p w14:paraId="019E83CD" w14:textId="77777777" w:rsidR="003B1D07" w:rsidRPr="00472523" w:rsidRDefault="003B1D07" w:rsidP="007326C4">
            <w:pPr>
              <w:pStyle w:val="BodyText"/>
              <w:widowControl w:val="0"/>
              <w:rPr>
                <w:b/>
                <w:bCs/>
              </w:rPr>
            </w:pPr>
            <w:r w:rsidRPr="00472523">
              <w:rPr>
                <w:b/>
                <w:bCs/>
              </w:rPr>
              <w:t>Date of issue</w:t>
            </w:r>
          </w:p>
        </w:tc>
        <w:tc>
          <w:tcPr>
            <w:tcW w:w="1939" w:type="dxa"/>
            <w:shd w:val="clear" w:color="auto" w:fill="auto"/>
          </w:tcPr>
          <w:p w14:paraId="3932FB15" w14:textId="77777777" w:rsidR="003B1D07" w:rsidRPr="00472523" w:rsidRDefault="003B1D07" w:rsidP="007326C4">
            <w:pPr>
              <w:pStyle w:val="BodyText"/>
              <w:widowControl w:val="0"/>
              <w:rPr>
                <w:b/>
                <w:bCs/>
              </w:rPr>
            </w:pPr>
            <w:r w:rsidRPr="00472523">
              <w:rPr>
                <w:b/>
                <w:bCs/>
              </w:rPr>
              <w:t>Comment</w:t>
            </w:r>
          </w:p>
        </w:tc>
        <w:tc>
          <w:tcPr>
            <w:tcW w:w="1909" w:type="dxa"/>
            <w:shd w:val="clear" w:color="auto" w:fill="auto"/>
          </w:tcPr>
          <w:p w14:paraId="73D72387" w14:textId="77777777" w:rsidR="003B1D07" w:rsidRPr="00472523" w:rsidRDefault="003B1D07" w:rsidP="007326C4">
            <w:pPr>
              <w:pStyle w:val="BodyText"/>
              <w:widowControl w:val="0"/>
              <w:rPr>
                <w:b/>
                <w:bCs/>
              </w:rPr>
            </w:pPr>
            <w:r w:rsidRPr="00472523">
              <w:rPr>
                <w:b/>
                <w:bCs/>
              </w:rPr>
              <w:t>Author</w:t>
            </w:r>
          </w:p>
        </w:tc>
      </w:tr>
      <w:tr w:rsidR="003B1D07" w14:paraId="2FD94F78" w14:textId="77777777" w:rsidTr="007326C4">
        <w:tc>
          <w:tcPr>
            <w:tcW w:w="1932" w:type="dxa"/>
            <w:shd w:val="clear" w:color="auto" w:fill="auto"/>
          </w:tcPr>
          <w:p w14:paraId="482E0958" w14:textId="77777777" w:rsidR="003B1D07" w:rsidRDefault="003B1D07" w:rsidP="007326C4">
            <w:pPr>
              <w:pStyle w:val="BodyText"/>
              <w:widowControl w:val="0"/>
            </w:pPr>
            <w:r>
              <w:t>1.0</w:t>
            </w:r>
          </w:p>
        </w:tc>
        <w:tc>
          <w:tcPr>
            <w:tcW w:w="1924" w:type="dxa"/>
            <w:shd w:val="clear" w:color="auto" w:fill="auto"/>
          </w:tcPr>
          <w:p w14:paraId="29294F7C" w14:textId="77777777" w:rsidR="003B1D07" w:rsidRDefault="003B1D07" w:rsidP="007326C4">
            <w:pPr>
              <w:pStyle w:val="BodyText"/>
              <w:widowControl w:val="0"/>
            </w:pPr>
            <w:r>
              <w:t>31.03.19</w:t>
            </w:r>
          </w:p>
        </w:tc>
        <w:tc>
          <w:tcPr>
            <w:tcW w:w="1939" w:type="dxa"/>
            <w:shd w:val="clear" w:color="auto" w:fill="auto"/>
          </w:tcPr>
          <w:p w14:paraId="30DB0BB5" w14:textId="77777777" w:rsidR="003B1D07" w:rsidRDefault="003B1D07" w:rsidP="007326C4">
            <w:pPr>
              <w:pStyle w:val="BodyText"/>
              <w:widowControl w:val="0"/>
            </w:pPr>
            <w:r>
              <w:t>Initial draft to indicate direction of travel</w:t>
            </w:r>
          </w:p>
        </w:tc>
        <w:tc>
          <w:tcPr>
            <w:tcW w:w="1909" w:type="dxa"/>
            <w:shd w:val="clear" w:color="auto" w:fill="auto"/>
          </w:tcPr>
          <w:p w14:paraId="5E5CF96A" w14:textId="77777777" w:rsidR="003B1D07" w:rsidRDefault="003B1D07" w:rsidP="007326C4">
            <w:pPr>
              <w:pStyle w:val="BodyText"/>
              <w:widowControl w:val="0"/>
            </w:pPr>
            <w:r>
              <w:t>Lux Nova Partners</w:t>
            </w:r>
          </w:p>
        </w:tc>
      </w:tr>
      <w:tr w:rsidR="003B1D07" w14:paraId="7DC4D09A" w14:textId="77777777" w:rsidTr="007326C4">
        <w:tc>
          <w:tcPr>
            <w:tcW w:w="1932" w:type="dxa"/>
            <w:shd w:val="clear" w:color="auto" w:fill="auto"/>
          </w:tcPr>
          <w:p w14:paraId="3ECA8104" w14:textId="77777777" w:rsidR="003B1D07" w:rsidRDefault="003B1D07" w:rsidP="007326C4">
            <w:pPr>
              <w:pStyle w:val="BodyText"/>
              <w:widowControl w:val="0"/>
            </w:pPr>
            <w:r>
              <w:t>2.0</w:t>
            </w:r>
          </w:p>
        </w:tc>
        <w:tc>
          <w:tcPr>
            <w:tcW w:w="1924" w:type="dxa"/>
            <w:shd w:val="clear" w:color="auto" w:fill="auto"/>
          </w:tcPr>
          <w:p w14:paraId="79C448CC" w14:textId="16487409" w:rsidR="003B1D07" w:rsidRDefault="003B1D07" w:rsidP="007326C4">
            <w:pPr>
              <w:pStyle w:val="BodyText"/>
              <w:widowControl w:val="0"/>
            </w:pPr>
            <w:r>
              <w:t>31.07.19</w:t>
            </w:r>
          </w:p>
        </w:tc>
        <w:tc>
          <w:tcPr>
            <w:tcW w:w="1939" w:type="dxa"/>
            <w:shd w:val="clear" w:color="auto" w:fill="auto"/>
          </w:tcPr>
          <w:p w14:paraId="7A29ABD9" w14:textId="7DF65360" w:rsidR="003B1D07" w:rsidRDefault="00CC2362" w:rsidP="007326C4">
            <w:pPr>
              <w:pStyle w:val="BodyText"/>
              <w:widowControl w:val="0"/>
            </w:pPr>
            <w:r>
              <w:t>D</w:t>
            </w:r>
            <w:r w:rsidR="003B1D07">
              <w:t xml:space="preserve">raft for </w:t>
            </w:r>
            <w:r>
              <w:t>focused</w:t>
            </w:r>
            <w:r w:rsidR="003B1D07">
              <w:t xml:space="preserve"> consultation</w:t>
            </w:r>
          </w:p>
        </w:tc>
        <w:tc>
          <w:tcPr>
            <w:tcW w:w="1909" w:type="dxa"/>
            <w:shd w:val="clear" w:color="auto" w:fill="auto"/>
          </w:tcPr>
          <w:p w14:paraId="2BB299D8" w14:textId="77777777" w:rsidR="003B1D07" w:rsidRDefault="003B1D07" w:rsidP="007326C4">
            <w:pPr>
              <w:pStyle w:val="BodyText"/>
              <w:widowControl w:val="0"/>
            </w:pPr>
            <w:r>
              <w:t>Lux Nova Partners</w:t>
            </w:r>
          </w:p>
        </w:tc>
      </w:tr>
      <w:tr w:rsidR="003B1D07" w14:paraId="69A4A3BA" w14:textId="77777777" w:rsidTr="007326C4">
        <w:tc>
          <w:tcPr>
            <w:tcW w:w="1932" w:type="dxa"/>
            <w:shd w:val="clear" w:color="auto" w:fill="auto"/>
          </w:tcPr>
          <w:p w14:paraId="02839BAF" w14:textId="5EB9815F" w:rsidR="003B1D07" w:rsidRDefault="009E06F2" w:rsidP="007326C4">
            <w:pPr>
              <w:pStyle w:val="BodyText"/>
              <w:widowControl w:val="0"/>
            </w:pPr>
            <w:r>
              <w:t>3.0</w:t>
            </w:r>
          </w:p>
        </w:tc>
        <w:tc>
          <w:tcPr>
            <w:tcW w:w="1924" w:type="dxa"/>
            <w:shd w:val="clear" w:color="auto" w:fill="auto"/>
          </w:tcPr>
          <w:p w14:paraId="0DF8463E" w14:textId="591CBC5B" w:rsidR="003B1D07" w:rsidRDefault="009E06F2" w:rsidP="007326C4">
            <w:pPr>
              <w:pStyle w:val="BodyText"/>
              <w:widowControl w:val="0"/>
            </w:pPr>
            <w:r>
              <w:t>1</w:t>
            </w:r>
            <w:r w:rsidR="008F455A">
              <w:t>6</w:t>
            </w:r>
            <w:r>
              <w:t>.</w:t>
            </w:r>
            <w:r w:rsidR="008F455A">
              <w:t>10</w:t>
            </w:r>
            <w:r>
              <w:t>.19</w:t>
            </w:r>
          </w:p>
        </w:tc>
        <w:tc>
          <w:tcPr>
            <w:tcW w:w="1939" w:type="dxa"/>
            <w:shd w:val="clear" w:color="auto" w:fill="auto"/>
          </w:tcPr>
          <w:p w14:paraId="08AB7ED0" w14:textId="3C6E7696" w:rsidR="003B1D07" w:rsidRDefault="009E06F2" w:rsidP="007326C4">
            <w:pPr>
              <w:pStyle w:val="BodyText"/>
              <w:widowControl w:val="0"/>
            </w:pPr>
            <w:r>
              <w:t>Marked up following responses to consultation meeting on 19.09.19</w:t>
            </w:r>
          </w:p>
        </w:tc>
        <w:tc>
          <w:tcPr>
            <w:tcW w:w="1909" w:type="dxa"/>
            <w:shd w:val="clear" w:color="auto" w:fill="auto"/>
          </w:tcPr>
          <w:p w14:paraId="362CA437" w14:textId="47DFAC6C" w:rsidR="003B1D07" w:rsidRDefault="009E06F2" w:rsidP="007326C4">
            <w:pPr>
              <w:pStyle w:val="BodyText"/>
              <w:widowControl w:val="0"/>
            </w:pPr>
            <w:r>
              <w:t>Lux Nova Partners</w:t>
            </w:r>
          </w:p>
        </w:tc>
      </w:tr>
      <w:tr w:rsidR="005C7C7E" w14:paraId="10838E12" w14:textId="77777777" w:rsidTr="007326C4">
        <w:tc>
          <w:tcPr>
            <w:tcW w:w="1932" w:type="dxa"/>
            <w:shd w:val="clear" w:color="auto" w:fill="auto"/>
          </w:tcPr>
          <w:p w14:paraId="596B9C11" w14:textId="323301C7" w:rsidR="005C7C7E" w:rsidRDefault="005C7C7E" w:rsidP="007326C4">
            <w:pPr>
              <w:pStyle w:val="BodyText"/>
              <w:widowControl w:val="0"/>
            </w:pPr>
            <w:r>
              <w:t>4.0</w:t>
            </w:r>
          </w:p>
        </w:tc>
        <w:tc>
          <w:tcPr>
            <w:tcW w:w="1924" w:type="dxa"/>
            <w:shd w:val="clear" w:color="auto" w:fill="auto"/>
          </w:tcPr>
          <w:p w14:paraId="104F2CC4" w14:textId="3F5B1BF3" w:rsidR="005C7C7E" w:rsidRDefault="005C7C7E" w:rsidP="007326C4">
            <w:pPr>
              <w:pStyle w:val="BodyText"/>
              <w:widowControl w:val="0"/>
            </w:pPr>
            <w:r>
              <w:t>13.12.19</w:t>
            </w:r>
          </w:p>
        </w:tc>
        <w:tc>
          <w:tcPr>
            <w:tcW w:w="1939" w:type="dxa"/>
            <w:shd w:val="clear" w:color="auto" w:fill="auto"/>
          </w:tcPr>
          <w:p w14:paraId="487526F5" w14:textId="1A094AEF" w:rsidR="005C7C7E" w:rsidRDefault="005C7C7E" w:rsidP="007326C4">
            <w:pPr>
              <w:pStyle w:val="BodyText"/>
              <w:widowControl w:val="0"/>
            </w:pPr>
            <w:r>
              <w:rPr>
                <w:szCs w:val="22"/>
              </w:rPr>
              <w:t>Marked up after responses to wider consultation which closed on 17.11.19</w:t>
            </w:r>
          </w:p>
        </w:tc>
        <w:tc>
          <w:tcPr>
            <w:tcW w:w="1909" w:type="dxa"/>
            <w:shd w:val="clear" w:color="auto" w:fill="auto"/>
          </w:tcPr>
          <w:p w14:paraId="516450FB" w14:textId="12C74B2B" w:rsidR="005C7C7E" w:rsidRDefault="005C7C7E" w:rsidP="007326C4">
            <w:pPr>
              <w:pStyle w:val="BodyText"/>
              <w:widowControl w:val="0"/>
            </w:pPr>
            <w:r>
              <w:t>Lux Nova Partners</w:t>
            </w:r>
          </w:p>
        </w:tc>
      </w:tr>
      <w:tr w:rsidR="00695D6B" w14:paraId="234A48C3" w14:textId="77777777" w:rsidTr="007326C4">
        <w:tc>
          <w:tcPr>
            <w:tcW w:w="1932" w:type="dxa"/>
            <w:shd w:val="clear" w:color="auto" w:fill="auto"/>
          </w:tcPr>
          <w:p w14:paraId="537CD3FD" w14:textId="6B5DAAA2" w:rsidR="00695D6B" w:rsidRDefault="00695D6B" w:rsidP="007326C4">
            <w:pPr>
              <w:pStyle w:val="BodyText"/>
              <w:widowControl w:val="0"/>
            </w:pPr>
            <w:r>
              <w:t>5.0</w:t>
            </w:r>
          </w:p>
        </w:tc>
        <w:tc>
          <w:tcPr>
            <w:tcW w:w="1924" w:type="dxa"/>
            <w:shd w:val="clear" w:color="auto" w:fill="auto"/>
          </w:tcPr>
          <w:p w14:paraId="76DD795B" w14:textId="02E2DD93" w:rsidR="00695D6B" w:rsidRDefault="00695D6B" w:rsidP="007326C4">
            <w:pPr>
              <w:pStyle w:val="BodyText"/>
              <w:widowControl w:val="0"/>
            </w:pPr>
            <w:r>
              <w:t>15.01.20</w:t>
            </w:r>
          </w:p>
        </w:tc>
        <w:tc>
          <w:tcPr>
            <w:tcW w:w="1939" w:type="dxa"/>
            <w:shd w:val="clear" w:color="auto" w:fill="auto"/>
          </w:tcPr>
          <w:p w14:paraId="2985A034" w14:textId="3CCB692B" w:rsidR="00695D6B" w:rsidRDefault="00695D6B" w:rsidP="007326C4">
            <w:pPr>
              <w:pStyle w:val="BodyText"/>
              <w:widowControl w:val="0"/>
              <w:rPr>
                <w:szCs w:val="22"/>
              </w:rPr>
            </w:pPr>
            <w:r>
              <w:rPr>
                <w:szCs w:val="22"/>
              </w:rPr>
              <w:t>No further comments from BEIS</w:t>
            </w:r>
          </w:p>
        </w:tc>
        <w:tc>
          <w:tcPr>
            <w:tcW w:w="1909" w:type="dxa"/>
            <w:shd w:val="clear" w:color="auto" w:fill="auto"/>
          </w:tcPr>
          <w:p w14:paraId="065FC662" w14:textId="2513DFA3" w:rsidR="00695D6B" w:rsidRDefault="00695D6B" w:rsidP="007326C4">
            <w:pPr>
              <w:pStyle w:val="BodyText"/>
              <w:widowControl w:val="0"/>
            </w:pPr>
            <w:r>
              <w:t>Lux Nova Partners</w:t>
            </w:r>
            <w:bookmarkStart w:id="0" w:name="_GoBack"/>
            <w:bookmarkEnd w:id="0"/>
          </w:p>
        </w:tc>
      </w:tr>
    </w:tbl>
    <w:p w14:paraId="7B27AF46" w14:textId="77777777" w:rsidR="003B1D07" w:rsidRDefault="003B1D07" w:rsidP="003B1D07">
      <w:pPr>
        <w:pStyle w:val="Heading1"/>
        <w:keepNext w:val="0"/>
        <w:widowControl w:val="0"/>
      </w:pPr>
    </w:p>
    <w:p w14:paraId="633190E2" w14:textId="77777777" w:rsidR="003B1D07" w:rsidRDefault="003B1D07" w:rsidP="00904A97">
      <w:pPr>
        <w:pStyle w:val="BodyText"/>
        <w:widowControl w:val="0"/>
      </w:pPr>
    </w:p>
    <w:p w14:paraId="58E89C88" w14:textId="77777777" w:rsidR="003B1D07" w:rsidRDefault="003B1D07" w:rsidP="00904A97">
      <w:pPr>
        <w:pStyle w:val="BodyText"/>
        <w:widowControl w:val="0"/>
      </w:pPr>
    </w:p>
    <w:p w14:paraId="5708FBE5" w14:textId="77777777" w:rsidR="003B1D07" w:rsidRDefault="003B1D07" w:rsidP="00904A97">
      <w:pPr>
        <w:pStyle w:val="BodyText"/>
        <w:widowControl w:val="0"/>
      </w:pPr>
    </w:p>
    <w:p w14:paraId="3C33056F" w14:textId="77777777" w:rsidR="003B1D07" w:rsidRDefault="003B1D07" w:rsidP="00904A97">
      <w:pPr>
        <w:pStyle w:val="BodyText"/>
        <w:widowControl w:val="0"/>
      </w:pPr>
    </w:p>
    <w:p w14:paraId="7FE84ACE" w14:textId="77777777" w:rsidR="003B1D07" w:rsidRDefault="003B1D07" w:rsidP="00904A97">
      <w:pPr>
        <w:pStyle w:val="BodyText"/>
        <w:widowControl w:val="0"/>
      </w:pPr>
    </w:p>
    <w:p w14:paraId="1DAC7EF0" w14:textId="77777777" w:rsidR="003B1D07" w:rsidRDefault="003B1D07" w:rsidP="00904A97">
      <w:pPr>
        <w:pStyle w:val="BodyText"/>
        <w:widowControl w:val="0"/>
      </w:pPr>
    </w:p>
    <w:p w14:paraId="5C0F20BB" w14:textId="77777777" w:rsidR="003B1D07" w:rsidRDefault="003B1D07" w:rsidP="00904A97">
      <w:pPr>
        <w:pStyle w:val="BodyText"/>
        <w:widowControl w:val="0"/>
      </w:pPr>
    </w:p>
    <w:p w14:paraId="5EE2467A" w14:textId="77777777" w:rsidR="003B1D07" w:rsidRDefault="003B1D07" w:rsidP="00904A97">
      <w:pPr>
        <w:pStyle w:val="BodyText"/>
        <w:widowControl w:val="0"/>
      </w:pPr>
    </w:p>
    <w:p w14:paraId="5D6EB36D" w14:textId="77777777" w:rsidR="003B1D07" w:rsidRDefault="003B1D07" w:rsidP="00904A97">
      <w:pPr>
        <w:pStyle w:val="BodyText"/>
        <w:widowControl w:val="0"/>
      </w:pPr>
    </w:p>
    <w:p w14:paraId="6D477268" w14:textId="77777777" w:rsidR="003B1D07" w:rsidRDefault="003B1D07" w:rsidP="00904A97">
      <w:pPr>
        <w:pStyle w:val="BodyText"/>
        <w:widowControl w:val="0"/>
      </w:pPr>
    </w:p>
    <w:p w14:paraId="4D3A3530" w14:textId="77777777" w:rsidR="003B1D07" w:rsidRDefault="003B1D07" w:rsidP="00904A97">
      <w:pPr>
        <w:pStyle w:val="BodyText"/>
        <w:widowControl w:val="0"/>
      </w:pPr>
    </w:p>
    <w:p w14:paraId="153D0A48" w14:textId="77777777" w:rsidR="003B1D07" w:rsidRDefault="003B1D07" w:rsidP="00904A97">
      <w:pPr>
        <w:pStyle w:val="BodyText"/>
        <w:widowControl w:val="0"/>
      </w:pPr>
    </w:p>
    <w:p w14:paraId="25111E6D" w14:textId="77777777" w:rsidR="003B1D07" w:rsidRDefault="003B1D07" w:rsidP="00904A97">
      <w:pPr>
        <w:pStyle w:val="BodyText"/>
        <w:widowControl w:val="0"/>
      </w:pPr>
    </w:p>
    <w:p w14:paraId="683CE762" w14:textId="77777777" w:rsidR="003B1D07" w:rsidRDefault="003B1D07" w:rsidP="00904A97">
      <w:pPr>
        <w:pStyle w:val="BodyText"/>
        <w:widowControl w:val="0"/>
      </w:pPr>
    </w:p>
    <w:p w14:paraId="377103EE" w14:textId="77777777" w:rsidR="003B1D07" w:rsidRDefault="003B1D07" w:rsidP="00904A97">
      <w:pPr>
        <w:pStyle w:val="BodyText"/>
        <w:widowControl w:val="0"/>
      </w:pPr>
    </w:p>
    <w:p w14:paraId="643CBF64" w14:textId="77777777" w:rsidR="003B1D07" w:rsidRDefault="003B1D07" w:rsidP="00904A97">
      <w:pPr>
        <w:pStyle w:val="BodyText"/>
        <w:widowControl w:val="0"/>
      </w:pPr>
    </w:p>
    <w:p w14:paraId="275AADBF" w14:textId="77777777" w:rsidR="003B1D07" w:rsidRDefault="003B1D07" w:rsidP="00904A97">
      <w:pPr>
        <w:pStyle w:val="BodyText"/>
        <w:widowControl w:val="0"/>
      </w:pPr>
    </w:p>
    <w:p w14:paraId="31602906" w14:textId="6111A54E" w:rsidR="00E5599B" w:rsidRPr="003B1D07" w:rsidRDefault="003B1D07" w:rsidP="00904A97">
      <w:pPr>
        <w:pStyle w:val="BodyText"/>
        <w:widowControl w:val="0"/>
        <w:rPr>
          <w:b/>
          <w:bCs/>
          <w:i/>
          <w:iCs/>
        </w:rPr>
      </w:pPr>
      <w:r w:rsidRPr="003B1D07">
        <w:rPr>
          <w:b/>
          <w:bCs/>
          <w:i/>
          <w:iCs/>
        </w:rPr>
        <w:t xml:space="preserve">GUIDANCE </w:t>
      </w:r>
      <w:r w:rsidR="00E5599B" w:rsidRPr="003B1D07">
        <w:rPr>
          <w:b/>
          <w:bCs/>
          <w:i/>
          <w:iCs/>
        </w:rPr>
        <w:t>NOTE</w:t>
      </w:r>
    </w:p>
    <w:p w14:paraId="049330A8" w14:textId="218C2DD6" w:rsidR="003B1D07" w:rsidRPr="002A57A1" w:rsidRDefault="003B1D07" w:rsidP="003B1D07">
      <w:pPr>
        <w:pStyle w:val="BodyText"/>
        <w:widowControl w:val="0"/>
        <w:tabs>
          <w:tab w:val="left" w:pos="1155"/>
        </w:tabs>
        <w:rPr>
          <w:i/>
          <w:iCs/>
        </w:rPr>
      </w:pPr>
      <w:r>
        <w:rPr>
          <w:i/>
          <w:iCs/>
        </w:rPr>
        <w:t xml:space="preserve">This Framework Supply Agreement is </w:t>
      </w:r>
      <w:r>
        <w:rPr>
          <w:i/>
          <w:iCs/>
          <w:u w:val="single"/>
        </w:rPr>
        <w:t>not</w:t>
      </w:r>
      <w:r>
        <w:rPr>
          <w:i/>
          <w:iCs/>
        </w:rPr>
        <w:t xml:space="preserve"> relevant to every district heating scheme. </w:t>
      </w:r>
    </w:p>
    <w:p w14:paraId="1EBADD47" w14:textId="35CEC2A1" w:rsidR="003B1D07" w:rsidRDefault="003B1D07" w:rsidP="003B1D07">
      <w:pPr>
        <w:pStyle w:val="BodyText"/>
        <w:widowControl w:val="0"/>
        <w:tabs>
          <w:tab w:val="left" w:pos="1155"/>
        </w:tabs>
        <w:rPr>
          <w:i/>
          <w:iCs/>
        </w:rPr>
      </w:pPr>
      <w:r>
        <w:rPr>
          <w:i/>
          <w:iCs/>
        </w:rPr>
        <w:t>However, it may be relevant to a district heating scheme where an energy supplier (</w:t>
      </w:r>
      <w:r w:rsidR="00CC2362">
        <w:rPr>
          <w:i/>
          <w:iCs/>
        </w:rPr>
        <w:t>ESCo</w:t>
      </w:r>
      <w:r>
        <w:rPr>
          <w:i/>
          <w:iCs/>
        </w:rPr>
        <w:t>):</w:t>
      </w:r>
    </w:p>
    <w:p w14:paraId="21A14CDE" w14:textId="39191783" w:rsidR="003B1D07" w:rsidRDefault="003B1D07" w:rsidP="0020278D">
      <w:pPr>
        <w:pStyle w:val="BodyText"/>
        <w:widowControl w:val="0"/>
        <w:numPr>
          <w:ilvl w:val="0"/>
          <w:numId w:val="58"/>
        </w:numPr>
        <w:tabs>
          <w:tab w:val="left" w:pos="1155"/>
        </w:tabs>
        <w:rPr>
          <w:i/>
          <w:iCs/>
        </w:rPr>
      </w:pPr>
      <w:r>
        <w:rPr>
          <w:i/>
          <w:iCs/>
        </w:rPr>
        <w:t xml:space="preserve">has been contracted to connect buildings and/or plots on a development to a district heating scheme and to adopt certain assets comprising the energy system under a Connection and Adoption Agreement; </w:t>
      </w:r>
    </w:p>
    <w:p w14:paraId="1DBE54B5" w14:textId="2A628BFE" w:rsidR="003B1D07" w:rsidRPr="00F9234E" w:rsidRDefault="003B1D07" w:rsidP="0020278D">
      <w:pPr>
        <w:pStyle w:val="BodyText"/>
        <w:widowControl w:val="0"/>
        <w:numPr>
          <w:ilvl w:val="0"/>
          <w:numId w:val="58"/>
        </w:numPr>
        <w:tabs>
          <w:tab w:val="left" w:pos="1155"/>
        </w:tabs>
        <w:rPr>
          <w:i/>
          <w:iCs/>
        </w:rPr>
      </w:pPr>
      <w:r>
        <w:rPr>
          <w:i/>
          <w:iCs/>
        </w:rPr>
        <w:t xml:space="preserve"> and is separately contracted to deliver heat under certain forms of contract to customers on the development.</w:t>
      </w:r>
    </w:p>
    <w:p w14:paraId="5112AC10" w14:textId="1C7B7B45" w:rsidR="00E5599B" w:rsidRDefault="00E5599B" w:rsidP="003B1D07">
      <w:pPr>
        <w:pStyle w:val="BodyText"/>
        <w:widowControl w:val="0"/>
        <w:rPr>
          <w:i/>
          <w:iCs/>
        </w:rPr>
      </w:pPr>
      <w:r>
        <w:rPr>
          <w:i/>
          <w:iCs/>
        </w:rPr>
        <w:t>The Framework Supply Agreement and the Connection</w:t>
      </w:r>
      <w:r w:rsidR="006D03BE">
        <w:rPr>
          <w:i/>
          <w:iCs/>
        </w:rPr>
        <w:t xml:space="preserve"> and </w:t>
      </w:r>
      <w:r>
        <w:rPr>
          <w:i/>
          <w:iCs/>
        </w:rPr>
        <w:t xml:space="preserve">Adoption Agreement are intended to dovetail. </w:t>
      </w:r>
    </w:p>
    <w:p w14:paraId="400CAA43" w14:textId="77777777" w:rsidR="00CC2362" w:rsidRDefault="00CC2362" w:rsidP="00CC2362">
      <w:pPr>
        <w:pStyle w:val="BodyText"/>
      </w:pPr>
      <w:r w:rsidRPr="03A58D1F">
        <w:rPr>
          <w:i/>
          <w:iCs/>
          <w:color w:val="000000" w:themeColor="text1"/>
          <w:szCs w:val="22"/>
        </w:rPr>
        <w:t>How this Agreement might fit into a project structuring is illustrated in the following diagram:</w:t>
      </w:r>
    </w:p>
    <w:p w14:paraId="36323AF5" w14:textId="205A3220" w:rsidR="00CC2362" w:rsidRPr="00CC2362" w:rsidRDefault="00CC2362" w:rsidP="00CC2362">
      <w:pPr>
        <w:pStyle w:val="BodyText"/>
        <w:jc w:val="center"/>
      </w:pPr>
      <w:r>
        <w:rPr>
          <w:noProof/>
        </w:rPr>
        <w:drawing>
          <wp:inline distT="0" distB="0" distL="0" distR="0" wp14:anchorId="505CD3A4" wp14:editId="14302DE5">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545FC1D5" w14:textId="670E99E1" w:rsidR="00E5599B" w:rsidRPr="00CB39CE" w:rsidRDefault="00E5599B" w:rsidP="003B1D07">
      <w:pPr>
        <w:pStyle w:val="BodyText"/>
        <w:widowControl w:val="0"/>
        <w:rPr>
          <w:i/>
          <w:iCs/>
        </w:rPr>
      </w:pPr>
      <w:r>
        <w:rPr>
          <w:i/>
          <w:iCs/>
        </w:rPr>
        <w:t xml:space="preserve">The counterparty to this Framework Supply Agreement and the </w:t>
      </w:r>
      <w:r w:rsidR="006D03BE">
        <w:rPr>
          <w:i/>
          <w:iCs/>
        </w:rPr>
        <w:t xml:space="preserve">Connection and Adoption </w:t>
      </w:r>
      <w:r>
        <w:rPr>
          <w:i/>
          <w:iCs/>
        </w:rPr>
        <w:t xml:space="preserve">Agreement are intended to be the same entity. Where this Framework Supply Agreement is entered into by a different entity to the </w:t>
      </w:r>
      <w:r w:rsidR="006D03BE">
        <w:rPr>
          <w:i/>
          <w:iCs/>
        </w:rPr>
        <w:t xml:space="preserve">Connection and Adoption </w:t>
      </w:r>
      <w:r>
        <w:rPr>
          <w:i/>
          <w:iCs/>
        </w:rPr>
        <w:t xml:space="preserve">(for example where an investment entity holds the freehold to the development and therefore grants necessary property/ access rights and enters into the </w:t>
      </w:r>
      <w:r w:rsidR="006D03BE">
        <w:rPr>
          <w:i/>
          <w:iCs/>
        </w:rPr>
        <w:t xml:space="preserve">Connection and Adoption </w:t>
      </w:r>
      <w:r>
        <w:rPr>
          <w:i/>
          <w:iCs/>
        </w:rPr>
        <w:t xml:space="preserve">Agreement whilst an incoming Developer develops out the development) the two Developer parties may need to enter into a bilateral agreement to link the Agreements. </w:t>
      </w:r>
    </w:p>
    <w:p w14:paraId="789BECA1" w14:textId="77777777" w:rsidR="00E5599B" w:rsidRDefault="00E5599B" w:rsidP="003B1D07">
      <w:pPr>
        <w:pStyle w:val="BodyText"/>
        <w:widowControl w:val="0"/>
        <w:rPr>
          <w:i/>
          <w:iCs/>
        </w:rPr>
      </w:pPr>
      <w:r w:rsidRPr="003632B5">
        <w:rPr>
          <w:i/>
          <w:iCs/>
        </w:rPr>
        <w:t xml:space="preserve">This </w:t>
      </w:r>
      <w:r>
        <w:rPr>
          <w:i/>
          <w:iCs/>
        </w:rPr>
        <w:t>Framework Supply Agreement</w:t>
      </w:r>
      <w:r w:rsidRPr="003632B5">
        <w:rPr>
          <w:i/>
          <w:iCs/>
        </w:rPr>
        <w:t xml:space="preserve"> </w:t>
      </w:r>
      <w:r>
        <w:rPr>
          <w:i/>
          <w:iCs/>
        </w:rPr>
        <w:t>includes</w:t>
      </w:r>
      <w:r w:rsidRPr="003632B5">
        <w:rPr>
          <w:i/>
          <w:iCs/>
        </w:rPr>
        <w:t xml:space="preserve"> the </w:t>
      </w:r>
      <w:r>
        <w:rPr>
          <w:i/>
          <w:iCs/>
        </w:rPr>
        <w:t>provision for</w:t>
      </w:r>
      <w:r w:rsidRPr="003632B5">
        <w:rPr>
          <w:i/>
          <w:iCs/>
        </w:rPr>
        <w:t xml:space="preserve"> </w:t>
      </w:r>
      <w:r>
        <w:rPr>
          <w:i/>
          <w:iCs/>
        </w:rPr>
        <w:t>Heat Supply (including all relevant heat billing and metering services) to end Customers pursuant to a suite of supply agreements which the Developer shall require all Customer on the Development enter into.</w:t>
      </w:r>
    </w:p>
    <w:p w14:paraId="10D1DE0B" w14:textId="72CEDC35" w:rsidR="00E5599B" w:rsidRDefault="00E5599B" w:rsidP="003B1D07">
      <w:pPr>
        <w:pStyle w:val="BodyText"/>
        <w:widowControl w:val="0"/>
        <w:rPr>
          <w:i/>
          <w:iCs/>
        </w:rPr>
      </w:pPr>
      <w:r>
        <w:rPr>
          <w:i/>
          <w:iCs/>
        </w:rPr>
        <w:t xml:space="preserve">The </w:t>
      </w:r>
      <w:r w:rsidR="006D03BE">
        <w:rPr>
          <w:i/>
          <w:iCs/>
        </w:rPr>
        <w:t xml:space="preserve">Connection and Adoption </w:t>
      </w:r>
      <w:r>
        <w:rPr>
          <w:i/>
          <w:iCs/>
        </w:rPr>
        <w:t xml:space="preserve">Agreement shall cover the detail of connection of </w:t>
      </w:r>
      <w:r w:rsidR="00CC2362">
        <w:rPr>
          <w:i/>
          <w:iCs/>
        </w:rPr>
        <w:t>ESCo</w:t>
      </w:r>
      <w:r>
        <w:rPr>
          <w:i/>
          <w:iCs/>
        </w:rPr>
        <w:t>’s Energy System to the Development in order to provide a Heat Supply</w:t>
      </w:r>
      <w:r w:rsidR="00A57A4F">
        <w:rPr>
          <w:i/>
          <w:iCs/>
        </w:rPr>
        <w:t xml:space="preserve">, including Adoption (or Acceptance) of relevant elements of </w:t>
      </w:r>
      <w:r w:rsidR="00A57A4F">
        <w:rPr>
          <w:i/>
          <w:iCs/>
        </w:rPr>
        <w:lastRenderedPageBreak/>
        <w:t>the Energy System where these have been constructed by the Developer</w:t>
      </w:r>
      <w:r>
        <w:rPr>
          <w:i/>
          <w:iCs/>
        </w:rPr>
        <w:t xml:space="preserve">. </w:t>
      </w:r>
    </w:p>
    <w:p w14:paraId="7D672E04" w14:textId="53813CE7" w:rsidR="006D03BE" w:rsidRDefault="006D03BE" w:rsidP="003B1D07">
      <w:pPr>
        <w:pStyle w:val="BodyText"/>
        <w:widowControl w:val="0"/>
        <w:tabs>
          <w:tab w:val="left" w:pos="1155"/>
        </w:tabs>
        <w:rPr>
          <w:i/>
          <w:iCs/>
          <w:color w:val="000000" w:themeColor="text1"/>
        </w:rPr>
      </w:pPr>
      <w:r>
        <w:rPr>
          <w:i/>
          <w:iCs/>
          <w:color w:val="000000" w:themeColor="text1"/>
        </w:rPr>
        <w:t xml:space="preserve">Unlike a Concession Agreement, this Framework Supply Agreement together with the Connection and Adoption Agreement do not cover the following (on the basis that the Developer is “connecting to” an Energy System rather than granting a Concession for the development of an Energy System): </w:t>
      </w:r>
    </w:p>
    <w:p w14:paraId="7A5D5798" w14:textId="04E2C39C" w:rsidR="006D03BE" w:rsidRDefault="006D03BE" w:rsidP="0020278D">
      <w:pPr>
        <w:pStyle w:val="BodyText"/>
        <w:widowControl w:val="0"/>
        <w:numPr>
          <w:ilvl w:val="1"/>
          <w:numId w:val="39"/>
        </w:numPr>
        <w:tabs>
          <w:tab w:val="left" w:pos="1155"/>
        </w:tabs>
        <w:rPr>
          <w:i/>
          <w:iCs/>
          <w:color w:val="000000" w:themeColor="text1"/>
        </w:rPr>
      </w:pPr>
      <w:r>
        <w:rPr>
          <w:i/>
          <w:iCs/>
          <w:color w:val="000000" w:themeColor="text1"/>
        </w:rPr>
        <w:t xml:space="preserve">Governance of </w:t>
      </w:r>
      <w:r w:rsidR="00CC2362">
        <w:rPr>
          <w:i/>
          <w:iCs/>
          <w:color w:val="000000" w:themeColor="text1"/>
        </w:rPr>
        <w:t>ESCo</w:t>
      </w:r>
      <w:r>
        <w:rPr>
          <w:i/>
          <w:iCs/>
          <w:color w:val="000000" w:themeColor="text1"/>
        </w:rPr>
        <w:t>’s Financial Model;</w:t>
      </w:r>
    </w:p>
    <w:p w14:paraId="17558921" w14:textId="13E2C46C" w:rsidR="00435CF2" w:rsidRDefault="00435CF2" w:rsidP="0020278D">
      <w:pPr>
        <w:pStyle w:val="BodyText"/>
        <w:widowControl w:val="0"/>
        <w:numPr>
          <w:ilvl w:val="1"/>
          <w:numId w:val="39"/>
        </w:numPr>
        <w:tabs>
          <w:tab w:val="left" w:pos="1155"/>
        </w:tabs>
        <w:rPr>
          <w:i/>
          <w:iCs/>
          <w:color w:val="000000" w:themeColor="text1"/>
        </w:rPr>
      </w:pPr>
      <w:r>
        <w:rPr>
          <w:i/>
          <w:iCs/>
          <w:color w:val="000000" w:themeColor="text1"/>
        </w:rPr>
        <w:t>Detailed governance of the build out of the Energy System;</w:t>
      </w:r>
    </w:p>
    <w:p w14:paraId="69F66411" w14:textId="02D097A0" w:rsidR="006D03BE" w:rsidRDefault="006D03BE" w:rsidP="0020278D">
      <w:pPr>
        <w:pStyle w:val="BodyText"/>
        <w:widowControl w:val="0"/>
        <w:numPr>
          <w:ilvl w:val="1"/>
          <w:numId w:val="39"/>
        </w:numPr>
        <w:tabs>
          <w:tab w:val="left" w:pos="1155"/>
        </w:tabs>
        <w:rPr>
          <w:i/>
          <w:iCs/>
          <w:color w:val="000000" w:themeColor="text1"/>
        </w:rPr>
      </w:pPr>
      <w:r>
        <w:rPr>
          <w:i/>
          <w:iCs/>
          <w:color w:val="000000" w:themeColor="text1"/>
        </w:rPr>
        <w:t xml:space="preserve">Detailed Operation and Maintenance regime for the Energy System; </w:t>
      </w:r>
    </w:p>
    <w:p w14:paraId="2C69D823" w14:textId="77777777" w:rsidR="006D03BE" w:rsidRDefault="006D03BE" w:rsidP="0020278D">
      <w:pPr>
        <w:pStyle w:val="BodyText"/>
        <w:widowControl w:val="0"/>
        <w:numPr>
          <w:ilvl w:val="1"/>
          <w:numId w:val="39"/>
        </w:numPr>
        <w:tabs>
          <w:tab w:val="left" w:pos="1155"/>
        </w:tabs>
        <w:rPr>
          <w:i/>
          <w:iCs/>
          <w:color w:val="000000" w:themeColor="text1"/>
        </w:rPr>
      </w:pPr>
      <w:r>
        <w:rPr>
          <w:i/>
          <w:iCs/>
          <w:color w:val="000000" w:themeColor="text1"/>
        </w:rPr>
        <w:t xml:space="preserve">A planned Plant Replacement regime. </w:t>
      </w:r>
    </w:p>
    <w:p w14:paraId="5E4001B8" w14:textId="0A76EFF2" w:rsidR="00E5599B" w:rsidRDefault="00E5599B" w:rsidP="003B1D07">
      <w:pPr>
        <w:pStyle w:val="BodyText"/>
        <w:widowControl w:val="0"/>
        <w:rPr>
          <w:i/>
          <w:iCs/>
        </w:rPr>
      </w:pPr>
      <w:r>
        <w:rPr>
          <w:i/>
          <w:iCs/>
        </w:rPr>
        <w:t xml:space="preserve">It is assumed that the connection of </w:t>
      </w:r>
      <w:r w:rsidR="00F21F65">
        <w:rPr>
          <w:i/>
          <w:iCs/>
        </w:rPr>
        <w:t>separate</w:t>
      </w:r>
      <w:r>
        <w:rPr>
          <w:i/>
          <w:iCs/>
        </w:rPr>
        <w:t xml:space="preserve"> buildings</w:t>
      </w:r>
      <w:r w:rsidR="00F21F65">
        <w:rPr>
          <w:i/>
          <w:iCs/>
        </w:rPr>
        <w:t xml:space="preserve"> or plots</w:t>
      </w:r>
      <w:r>
        <w:rPr>
          <w:i/>
          <w:iCs/>
        </w:rPr>
        <w:t xml:space="preserve"> (within which heat consumers are located on the Development) to </w:t>
      </w:r>
      <w:r w:rsidR="00CC2362">
        <w:rPr>
          <w:i/>
          <w:iCs/>
        </w:rPr>
        <w:t>ESCo</w:t>
      </w:r>
      <w:r>
        <w:rPr>
          <w:i/>
          <w:iCs/>
        </w:rPr>
        <w:t>’s Energy System will be governed by the Connection and Supply Agreement</w:t>
      </w:r>
      <w:r w:rsidR="00A57A4F">
        <w:rPr>
          <w:i/>
          <w:iCs/>
        </w:rPr>
        <w:t xml:space="preserve"> (Plot/ Building)</w:t>
      </w:r>
      <w:r>
        <w:rPr>
          <w:i/>
          <w:iCs/>
        </w:rPr>
        <w:t xml:space="preserve">.   </w:t>
      </w:r>
    </w:p>
    <w:p w14:paraId="7A37E098" w14:textId="48601E9F" w:rsidR="00E5599B" w:rsidRPr="003B1D07" w:rsidRDefault="00E5599B" w:rsidP="00904A97">
      <w:pPr>
        <w:pStyle w:val="BodyText"/>
        <w:widowControl w:val="0"/>
        <w:rPr>
          <w:i/>
          <w:iCs/>
        </w:rPr>
      </w:pPr>
      <w:r>
        <w:rPr>
          <w:i/>
          <w:iCs/>
        </w:rPr>
        <w:t xml:space="preserve">It is assumed that the Framework Supply Agreement will be entered into after Planning Permissions have been granted for the relevant Development. </w:t>
      </w:r>
    </w:p>
    <w:p w14:paraId="6AC886FF" w14:textId="77777777" w:rsidR="00F46796" w:rsidRDefault="003B1D07" w:rsidP="00F46796">
      <w:pPr>
        <w:rPr>
          <w:i/>
          <w:iCs/>
          <w:szCs w:val="22"/>
        </w:rPr>
      </w:pPr>
      <w:r w:rsidRPr="006C3F47">
        <w:rPr>
          <w:i/>
          <w:iCs/>
        </w:rPr>
        <w:t>The structuring assumption</w:t>
      </w:r>
      <w:r w:rsidR="00CC2362">
        <w:rPr>
          <w:i/>
          <w:iCs/>
        </w:rPr>
        <w:t xml:space="preserve"> and risk allocation</w:t>
      </w:r>
      <w:r w:rsidRPr="006C3F47">
        <w:rPr>
          <w:i/>
          <w:iCs/>
        </w:rPr>
        <w:t xml:space="preserve"> underlying this </w:t>
      </w:r>
      <w:r>
        <w:rPr>
          <w:i/>
          <w:iCs/>
        </w:rPr>
        <w:t>Framework Supply</w:t>
      </w:r>
      <w:r w:rsidRPr="006C3F47">
        <w:rPr>
          <w:i/>
          <w:iCs/>
        </w:rPr>
        <w:t xml:space="preserve"> Agreement is far from the only possible or valid structure and, even adopting the structure described above, there could be a wide range of variant approaches to aspects of the commercial structuring and contracting matrix. Therefore, it is very likely that this template </w:t>
      </w:r>
      <w:r>
        <w:rPr>
          <w:i/>
          <w:iCs/>
        </w:rPr>
        <w:t>Framework Supply</w:t>
      </w:r>
      <w:r w:rsidRPr="006C3F47">
        <w:rPr>
          <w:i/>
          <w:iCs/>
        </w:rPr>
        <w:t xml:space="preserve"> Agreement will serve only as a starting point for drafting of an agreement that will need to be tailored to the particular characteristics of a given district heating scheme.</w:t>
      </w:r>
      <w:r w:rsidR="00F46796">
        <w:rPr>
          <w:i/>
          <w:iCs/>
        </w:rPr>
        <w:t xml:space="preserve"> </w:t>
      </w:r>
      <w:r w:rsidR="00F46796">
        <w:rPr>
          <w:i/>
          <w:iCs/>
          <w:szCs w:val="22"/>
        </w:rPr>
        <w:t>Public sector bodies should take into consideration any public accounting impacts when entering into agreements.</w:t>
      </w:r>
    </w:p>
    <w:p w14:paraId="6E183D4F" w14:textId="77777777" w:rsidR="00DB72E6" w:rsidRPr="009F4A4E" w:rsidRDefault="00DB72E6" w:rsidP="00DB72E6">
      <w:pPr>
        <w:pStyle w:val="BodyText"/>
        <w:rPr>
          <w:i/>
          <w:iCs/>
          <w:szCs w:val="22"/>
        </w:rPr>
      </w:pPr>
      <w:r w:rsidRPr="009F4A4E">
        <w:rPr>
          <w:i/>
          <w:iCs/>
          <w:szCs w:val="22"/>
        </w:rPr>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p>
    <w:p w14:paraId="4CB0270C" w14:textId="4F02E522" w:rsidR="00B33CDF" w:rsidRDefault="003B1D07" w:rsidP="003B1D07">
      <w:pPr>
        <w:widowControl w:val="0"/>
        <w:sectPr w:rsidR="00B33CDF">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720" w:footer="720" w:gutter="0"/>
          <w:cols w:space="708"/>
          <w:docGrid w:linePitch="360"/>
        </w:sect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t>
      </w:r>
      <w:r>
        <w:rPr>
          <w:i/>
          <w:iCs/>
        </w:rPr>
        <w:t>w.</w:t>
      </w:r>
      <w:r w:rsidR="00B21467">
        <w:rPr>
          <w:i/>
          <w:iCs/>
        </w:rPr>
        <w:t xml:space="preserve"> </w:t>
      </w:r>
    </w:p>
    <w:p w14:paraId="298F284F" w14:textId="77777777" w:rsidR="00B33CDF" w:rsidRDefault="007213BD" w:rsidP="00904A97">
      <w:pPr>
        <w:pStyle w:val="TOCHeading"/>
        <w:pageBreakBefore w:val="0"/>
        <w:widowControl w:val="0"/>
        <w:jc w:val="both"/>
      </w:pPr>
      <w:r>
        <w:lastRenderedPageBreak/>
        <w:t>Table Of Contents</w:t>
      </w:r>
    </w:p>
    <w:p w14:paraId="307C574C" w14:textId="626B7512" w:rsidR="00420DED" w:rsidRDefault="00613D56">
      <w:pPr>
        <w:pStyle w:val="TOC1"/>
        <w:rPr>
          <w:rFonts w:asciiTheme="minorHAnsi" w:eastAsiaTheme="minorEastAsia" w:hAnsiTheme="minorHAnsi" w:cstheme="minorBidi"/>
          <w:noProof/>
          <w:sz w:val="24"/>
          <w:szCs w:val="24"/>
          <w:lang w:eastAsia="en-GB"/>
        </w:rPr>
      </w:pPr>
      <w:r>
        <w:fldChar w:fldCharType="begin"/>
      </w:r>
      <w:r>
        <w:instrText xml:space="preserve"> TOC \h \z \t "Part,3,Level 1 Heading,1,Schedule,2" </w:instrText>
      </w:r>
      <w:r>
        <w:fldChar w:fldCharType="separate"/>
      </w:r>
      <w:hyperlink w:anchor="_Toc25677979" w:history="1">
        <w:r w:rsidR="00420DED" w:rsidRPr="00692502">
          <w:rPr>
            <w:rStyle w:val="Hyperlink"/>
            <w:noProof/>
          </w:rPr>
          <w:t>1.</w:t>
        </w:r>
        <w:r w:rsidR="00420DED">
          <w:rPr>
            <w:rFonts w:asciiTheme="minorHAnsi" w:eastAsiaTheme="minorEastAsia" w:hAnsiTheme="minorHAnsi" w:cstheme="minorBidi"/>
            <w:noProof/>
            <w:sz w:val="24"/>
            <w:szCs w:val="24"/>
            <w:lang w:eastAsia="en-GB"/>
          </w:rPr>
          <w:tab/>
        </w:r>
        <w:r w:rsidR="00420DED" w:rsidRPr="00692502">
          <w:rPr>
            <w:rStyle w:val="Hyperlink"/>
            <w:noProof/>
          </w:rPr>
          <w:t>Interpretation</w:t>
        </w:r>
        <w:r w:rsidR="00420DED">
          <w:rPr>
            <w:noProof/>
            <w:webHidden/>
          </w:rPr>
          <w:tab/>
        </w:r>
        <w:r w:rsidR="00420DED">
          <w:rPr>
            <w:noProof/>
            <w:webHidden/>
          </w:rPr>
          <w:fldChar w:fldCharType="begin"/>
        </w:r>
        <w:r w:rsidR="00420DED">
          <w:rPr>
            <w:noProof/>
            <w:webHidden/>
          </w:rPr>
          <w:instrText xml:space="preserve"> PAGEREF _Toc25677979 \h </w:instrText>
        </w:r>
        <w:r w:rsidR="00420DED">
          <w:rPr>
            <w:noProof/>
            <w:webHidden/>
          </w:rPr>
        </w:r>
        <w:r w:rsidR="00420DED">
          <w:rPr>
            <w:noProof/>
            <w:webHidden/>
          </w:rPr>
          <w:fldChar w:fldCharType="separate"/>
        </w:r>
        <w:r w:rsidR="00420DED">
          <w:rPr>
            <w:noProof/>
            <w:webHidden/>
          </w:rPr>
          <w:t>1</w:t>
        </w:r>
        <w:r w:rsidR="00420DED">
          <w:rPr>
            <w:noProof/>
            <w:webHidden/>
          </w:rPr>
          <w:fldChar w:fldCharType="end"/>
        </w:r>
      </w:hyperlink>
    </w:p>
    <w:p w14:paraId="2D2DB9BB" w14:textId="0BFE2977" w:rsidR="00420DED" w:rsidRDefault="0067153E">
      <w:pPr>
        <w:pStyle w:val="TOC1"/>
        <w:rPr>
          <w:rFonts w:asciiTheme="minorHAnsi" w:eastAsiaTheme="minorEastAsia" w:hAnsiTheme="minorHAnsi" w:cstheme="minorBidi"/>
          <w:noProof/>
          <w:sz w:val="24"/>
          <w:szCs w:val="24"/>
          <w:lang w:eastAsia="en-GB"/>
        </w:rPr>
      </w:pPr>
      <w:hyperlink w:anchor="_Toc25677980" w:history="1">
        <w:r w:rsidR="00420DED" w:rsidRPr="00692502">
          <w:rPr>
            <w:rStyle w:val="Hyperlink"/>
            <w:noProof/>
          </w:rPr>
          <w:t>2.</w:t>
        </w:r>
        <w:r w:rsidR="00420DED">
          <w:rPr>
            <w:rFonts w:asciiTheme="minorHAnsi" w:eastAsiaTheme="minorEastAsia" w:hAnsiTheme="minorHAnsi" w:cstheme="minorBidi"/>
            <w:noProof/>
            <w:sz w:val="24"/>
            <w:szCs w:val="24"/>
            <w:lang w:eastAsia="en-GB"/>
          </w:rPr>
          <w:tab/>
        </w:r>
        <w:r w:rsidR="00420DED" w:rsidRPr="00692502">
          <w:rPr>
            <w:rStyle w:val="Hyperlink"/>
            <w:noProof/>
          </w:rPr>
          <w:t>Commencement, duration and extension of term</w:t>
        </w:r>
        <w:r w:rsidR="00420DED">
          <w:rPr>
            <w:noProof/>
            <w:webHidden/>
          </w:rPr>
          <w:tab/>
        </w:r>
        <w:r w:rsidR="00420DED">
          <w:rPr>
            <w:noProof/>
            <w:webHidden/>
          </w:rPr>
          <w:fldChar w:fldCharType="begin"/>
        </w:r>
        <w:r w:rsidR="00420DED">
          <w:rPr>
            <w:noProof/>
            <w:webHidden/>
          </w:rPr>
          <w:instrText xml:space="preserve"> PAGEREF _Toc25677980 \h </w:instrText>
        </w:r>
        <w:r w:rsidR="00420DED">
          <w:rPr>
            <w:noProof/>
            <w:webHidden/>
          </w:rPr>
        </w:r>
        <w:r w:rsidR="00420DED">
          <w:rPr>
            <w:noProof/>
            <w:webHidden/>
          </w:rPr>
          <w:fldChar w:fldCharType="separate"/>
        </w:r>
        <w:r w:rsidR="00420DED">
          <w:rPr>
            <w:noProof/>
            <w:webHidden/>
          </w:rPr>
          <w:t>19</w:t>
        </w:r>
        <w:r w:rsidR="00420DED">
          <w:rPr>
            <w:noProof/>
            <w:webHidden/>
          </w:rPr>
          <w:fldChar w:fldCharType="end"/>
        </w:r>
      </w:hyperlink>
    </w:p>
    <w:p w14:paraId="4E3AFA79" w14:textId="31CEDF56" w:rsidR="00420DED" w:rsidRDefault="0067153E">
      <w:pPr>
        <w:pStyle w:val="TOC1"/>
        <w:rPr>
          <w:rFonts w:asciiTheme="minorHAnsi" w:eastAsiaTheme="minorEastAsia" w:hAnsiTheme="minorHAnsi" w:cstheme="minorBidi"/>
          <w:noProof/>
          <w:sz w:val="24"/>
          <w:szCs w:val="24"/>
          <w:lang w:eastAsia="en-GB"/>
        </w:rPr>
      </w:pPr>
      <w:hyperlink w:anchor="_Toc25677981" w:history="1">
        <w:r w:rsidR="00420DED" w:rsidRPr="00692502">
          <w:rPr>
            <w:rStyle w:val="Hyperlink"/>
            <w:noProof/>
          </w:rPr>
          <w:t>3.</w:t>
        </w:r>
        <w:r w:rsidR="00420DED">
          <w:rPr>
            <w:rFonts w:asciiTheme="minorHAnsi" w:eastAsiaTheme="minorEastAsia" w:hAnsiTheme="minorHAnsi" w:cstheme="minorBidi"/>
            <w:noProof/>
            <w:sz w:val="24"/>
            <w:szCs w:val="24"/>
            <w:lang w:eastAsia="en-GB"/>
          </w:rPr>
          <w:tab/>
        </w:r>
        <w:r w:rsidR="00420DED" w:rsidRPr="00692502">
          <w:rPr>
            <w:rStyle w:val="Hyperlink"/>
            <w:noProof/>
          </w:rPr>
          <w:t>The Connection and Adoption agreement</w:t>
        </w:r>
        <w:r w:rsidR="00420DED">
          <w:rPr>
            <w:noProof/>
            <w:webHidden/>
          </w:rPr>
          <w:tab/>
        </w:r>
        <w:r w:rsidR="00420DED">
          <w:rPr>
            <w:noProof/>
            <w:webHidden/>
          </w:rPr>
          <w:fldChar w:fldCharType="begin"/>
        </w:r>
        <w:r w:rsidR="00420DED">
          <w:rPr>
            <w:noProof/>
            <w:webHidden/>
          </w:rPr>
          <w:instrText xml:space="preserve"> PAGEREF _Toc25677981 \h </w:instrText>
        </w:r>
        <w:r w:rsidR="00420DED">
          <w:rPr>
            <w:noProof/>
            <w:webHidden/>
          </w:rPr>
        </w:r>
        <w:r w:rsidR="00420DED">
          <w:rPr>
            <w:noProof/>
            <w:webHidden/>
          </w:rPr>
          <w:fldChar w:fldCharType="separate"/>
        </w:r>
        <w:r w:rsidR="00420DED">
          <w:rPr>
            <w:noProof/>
            <w:webHidden/>
          </w:rPr>
          <w:t>19</w:t>
        </w:r>
        <w:r w:rsidR="00420DED">
          <w:rPr>
            <w:noProof/>
            <w:webHidden/>
          </w:rPr>
          <w:fldChar w:fldCharType="end"/>
        </w:r>
      </w:hyperlink>
    </w:p>
    <w:p w14:paraId="47A7CEFF" w14:textId="4BD1965E" w:rsidR="00420DED" w:rsidRDefault="0067153E">
      <w:pPr>
        <w:pStyle w:val="TOC1"/>
        <w:rPr>
          <w:rFonts w:asciiTheme="minorHAnsi" w:eastAsiaTheme="minorEastAsia" w:hAnsiTheme="minorHAnsi" w:cstheme="minorBidi"/>
          <w:noProof/>
          <w:sz w:val="24"/>
          <w:szCs w:val="24"/>
          <w:lang w:eastAsia="en-GB"/>
        </w:rPr>
      </w:pPr>
      <w:hyperlink w:anchor="_Toc25677982" w:history="1">
        <w:r w:rsidR="00420DED" w:rsidRPr="00692502">
          <w:rPr>
            <w:rStyle w:val="Hyperlink"/>
            <w:noProof/>
          </w:rPr>
          <w:t>4.</w:t>
        </w:r>
        <w:r w:rsidR="00420DED">
          <w:rPr>
            <w:rFonts w:asciiTheme="minorHAnsi" w:eastAsiaTheme="minorEastAsia" w:hAnsiTheme="minorHAnsi" w:cstheme="minorBidi"/>
            <w:noProof/>
            <w:sz w:val="24"/>
            <w:szCs w:val="24"/>
            <w:lang w:eastAsia="en-GB"/>
          </w:rPr>
          <w:tab/>
        </w:r>
        <w:r w:rsidR="00420DED" w:rsidRPr="00692502">
          <w:rPr>
            <w:rStyle w:val="Hyperlink"/>
            <w:noProof/>
          </w:rPr>
          <w:t>Exclusivity</w:t>
        </w:r>
        <w:r w:rsidR="00420DED">
          <w:rPr>
            <w:noProof/>
            <w:webHidden/>
          </w:rPr>
          <w:tab/>
        </w:r>
        <w:r w:rsidR="00420DED">
          <w:rPr>
            <w:noProof/>
            <w:webHidden/>
          </w:rPr>
          <w:fldChar w:fldCharType="begin"/>
        </w:r>
        <w:r w:rsidR="00420DED">
          <w:rPr>
            <w:noProof/>
            <w:webHidden/>
          </w:rPr>
          <w:instrText xml:space="preserve"> PAGEREF _Toc25677982 \h </w:instrText>
        </w:r>
        <w:r w:rsidR="00420DED">
          <w:rPr>
            <w:noProof/>
            <w:webHidden/>
          </w:rPr>
        </w:r>
        <w:r w:rsidR="00420DED">
          <w:rPr>
            <w:noProof/>
            <w:webHidden/>
          </w:rPr>
          <w:fldChar w:fldCharType="separate"/>
        </w:r>
        <w:r w:rsidR="00420DED">
          <w:rPr>
            <w:noProof/>
            <w:webHidden/>
          </w:rPr>
          <w:t>20</w:t>
        </w:r>
        <w:r w:rsidR="00420DED">
          <w:rPr>
            <w:noProof/>
            <w:webHidden/>
          </w:rPr>
          <w:fldChar w:fldCharType="end"/>
        </w:r>
      </w:hyperlink>
    </w:p>
    <w:p w14:paraId="0BBCDAB7" w14:textId="364D6FD7" w:rsidR="00420DED" w:rsidRDefault="0067153E">
      <w:pPr>
        <w:pStyle w:val="TOC1"/>
        <w:rPr>
          <w:rFonts w:asciiTheme="minorHAnsi" w:eastAsiaTheme="minorEastAsia" w:hAnsiTheme="minorHAnsi" w:cstheme="minorBidi"/>
          <w:noProof/>
          <w:sz w:val="24"/>
          <w:szCs w:val="24"/>
          <w:lang w:eastAsia="en-GB"/>
        </w:rPr>
      </w:pPr>
      <w:hyperlink w:anchor="_Toc25677983" w:history="1">
        <w:r w:rsidR="00420DED" w:rsidRPr="00692502">
          <w:rPr>
            <w:rStyle w:val="Hyperlink"/>
            <w:noProof/>
          </w:rPr>
          <w:t>5.</w:t>
        </w:r>
        <w:r w:rsidR="00420DED">
          <w:rPr>
            <w:rFonts w:asciiTheme="minorHAnsi" w:eastAsiaTheme="minorEastAsia" w:hAnsiTheme="minorHAnsi" w:cstheme="minorBidi"/>
            <w:noProof/>
            <w:sz w:val="24"/>
            <w:szCs w:val="24"/>
            <w:lang w:eastAsia="en-GB"/>
          </w:rPr>
          <w:tab/>
        </w:r>
        <w:r w:rsidR="00420DED" w:rsidRPr="00692502">
          <w:rPr>
            <w:rStyle w:val="Hyperlink"/>
            <w:noProof/>
          </w:rPr>
          <w:t>Mutual Obligations</w:t>
        </w:r>
        <w:r w:rsidR="00420DED">
          <w:rPr>
            <w:noProof/>
            <w:webHidden/>
          </w:rPr>
          <w:tab/>
        </w:r>
        <w:r w:rsidR="00420DED">
          <w:rPr>
            <w:noProof/>
            <w:webHidden/>
          </w:rPr>
          <w:fldChar w:fldCharType="begin"/>
        </w:r>
        <w:r w:rsidR="00420DED">
          <w:rPr>
            <w:noProof/>
            <w:webHidden/>
          </w:rPr>
          <w:instrText xml:space="preserve"> PAGEREF _Toc25677983 \h </w:instrText>
        </w:r>
        <w:r w:rsidR="00420DED">
          <w:rPr>
            <w:noProof/>
            <w:webHidden/>
          </w:rPr>
        </w:r>
        <w:r w:rsidR="00420DED">
          <w:rPr>
            <w:noProof/>
            <w:webHidden/>
          </w:rPr>
          <w:fldChar w:fldCharType="separate"/>
        </w:r>
        <w:r w:rsidR="00420DED">
          <w:rPr>
            <w:noProof/>
            <w:webHidden/>
          </w:rPr>
          <w:t>20</w:t>
        </w:r>
        <w:r w:rsidR="00420DED">
          <w:rPr>
            <w:noProof/>
            <w:webHidden/>
          </w:rPr>
          <w:fldChar w:fldCharType="end"/>
        </w:r>
      </w:hyperlink>
    </w:p>
    <w:p w14:paraId="671F5C4B" w14:textId="14CDF4E1" w:rsidR="00420DED" w:rsidRDefault="0067153E">
      <w:pPr>
        <w:pStyle w:val="TOC1"/>
        <w:rPr>
          <w:rFonts w:asciiTheme="minorHAnsi" w:eastAsiaTheme="minorEastAsia" w:hAnsiTheme="minorHAnsi" w:cstheme="minorBidi"/>
          <w:noProof/>
          <w:sz w:val="24"/>
          <w:szCs w:val="24"/>
          <w:lang w:eastAsia="en-GB"/>
        </w:rPr>
      </w:pPr>
      <w:hyperlink w:anchor="_Toc25677984" w:history="1">
        <w:r w:rsidR="00420DED" w:rsidRPr="00692502">
          <w:rPr>
            <w:rStyle w:val="Hyperlink"/>
            <w:noProof/>
          </w:rPr>
          <w:t>6.</w:t>
        </w:r>
        <w:r w:rsidR="00420DED">
          <w:rPr>
            <w:rFonts w:asciiTheme="minorHAnsi" w:eastAsiaTheme="minorEastAsia" w:hAnsiTheme="minorHAnsi" w:cstheme="minorBidi"/>
            <w:noProof/>
            <w:sz w:val="24"/>
            <w:szCs w:val="24"/>
            <w:lang w:eastAsia="en-GB"/>
          </w:rPr>
          <w:tab/>
        </w:r>
        <w:r w:rsidR="00420DED" w:rsidRPr="00692502">
          <w:rPr>
            <w:rStyle w:val="Hyperlink"/>
            <w:noProof/>
          </w:rPr>
          <w:t>ESCo’s Obligations</w:t>
        </w:r>
        <w:r w:rsidR="00420DED">
          <w:rPr>
            <w:noProof/>
            <w:webHidden/>
          </w:rPr>
          <w:tab/>
        </w:r>
        <w:r w:rsidR="00420DED">
          <w:rPr>
            <w:noProof/>
            <w:webHidden/>
          </w:rPr>
          <w:fldChar w:fldCharType="begin"/>
        </w:r>
        <w:r w:rsidR="00420DED">
          <w:rPr>
            <w:noProof/>
            <w:webHidden/>
          </w:rPr>
          <w:instrText xml:space="preserve"> PAGEREF _Toc25677984 \h </w:instrText>
        </w:r>
        <w:r w:rsidR="00420DED">
          <w:rPr>
            <w:noProof/>
            <w:webHidden/>
          </w:rPr>
        </w:r>
        <w:r w:rsidR="00420DED">
          <w:rPr>
            <w:noProof/>
            <w:webHidden/>
          </w:rPr>
          <w:fldChar w:fldCharType="separate"/>
        </w:r>
        <w:r w:rsidR="00420DED">
          <w:rPr>
            <w:noProof/>
            <w:webHidden/>
          </w:rPr>
          <w:t>21</w:t>
        </w:r>
        <w:r w:rsidR="00420DED">
          <w:rPr>
            <w:noProof/>
            <w:webHidden/>
          </w:rPr>
          <w:fldChar w:fldCharType="end"/>
        </w:r>
      </w:hyperlink>
    </w:p>
    <w:p w14:paraId="3924A3D4" w14:textId="58C2CB65" w:rsidR="00420DED" w:rsidRDefault="0067153E">
      <w:pPr>
        <w:pStyle w:val="TOC1"/>
        <w:rPr>
          <w:rFonts w:asciiTheme="minorHAnsi" w:eastAsiaTheme="minorEastAsia" w:hAnsiTheme="minorHAnsi" w:cstheme="minorBidi"/>
          <w:noProof/>
          <w:sz w:val="24"/>
          <w:szCs w:val="24"/>
          <w:lang w:eastAsia="en-GB"/>
        </w:rPr>
      </w:pPr>
      <w:hyperlink w:anchor="_Toc25677985" w:history="1">
        <w:r w:rsidR="00420DED" w:rsidRPr="00692502">
          <w:rPr>
            <w:rStyle w:val="Hyperlink"/>
            <w:noProof/>
          </w:rPr>
          <w:t>7.</w:t>
        </w:r>
        <w:r w:rsidR="00420DED">
          <w:rPr>
            <w:rFonts w:asciiTheme="minorHAnsi" w:eastAsiaTheme="minorEastAsia" w:hAnsiTheme="minorHAnsi" w:cstheme="minorBidi"/>
            <w:noProof/>
            <w:sz w:val="24"/>
            <w:szCs w:val="24"/>
            <w:lang w:eastAsia="en-GB"/>
          </w:rPr>
          <w:tab/>
        </w:r>
        <w:r w:rsidR="00420DED" w:rsidRPr="00692502">
          <w:rPr>
            <w:rStyle w:val="Hyperlink"/>
            <w:noProof/>
          </w:rPr>
          <w:t>Developer Obligations</w:t>
        </w:r>
        <w:r w:rsidR="00420DED">
          <w:rPr>
            <w:noProof/>
            <w:webHidden/>
          </w:rPr>
          <w:tab/>
        </w:r>
        <w:r w:rsidR="00420DED">
          <w:rPr>
            <w:noProof/>
            <w:webHidden/>
          </w:rPr>
          <w:fldChar w:fldCharType="begin"/>
        </w:r>
        <w:r w:rsidR="00420DED">
          <w:rPr>
            <w:noProof/>
            <w:webHidden/>
          </w:rPr>
          <w:instrText xml:space="preserve"> PAGEREF _Toc25677985 \h </w:instrText>
        </w:r>
        <w:r w:rsidR="00420DED">
          <w:rPr>
            <w:noProof/>
            <w:webHidden/>
          </w:rPr>
        </w:r>
        <w:r w:rsidR="00420DED">
          <w:rPr>
            <w:noProof/>
            <w:webHidden/>
          </w:rPr>
          <w:fldChar w:fldCharType="separate"/>
        </w:r>
        <w:r w:rsidR="00420DED">
          <w:rPr>
            <w:noProof/>
            <w:webHidden/>
          </w:rPr>
          <w:t>22</w:t>
        </w:r>
        <w:r w:rsidR="00420DED">
          <w:rPr>
            <w:noProof/>
            <w:webHidden/>
          </w:rPr>
          <w:fldChar w:fldCharType="end"/>
        </w:r>
      </w:hyperlink>
    </w:p>
    <w:p w14:paraId="4DADDC26" w14:textId="004CCCB7" w:rsidR="00420DED" w:rsidRDefault="0067153E">
      <w:pPr>
        <w:pStyle w:val="TOC1"/>
        <w:rPr>
          <w:rFonts w:asciiTheme="minorHAnsi" w:eastAsiaTheme="minorEastAsia" w:hAnsiTheme="minorHAnsi" w:cstheme="minorBidi"/>
          <w:noProof/>
          <w:sz w:val="24"/>
          <w:szCs w:val="24"/>
          <w:lang w:eastAsia="en-GB"/>
        </w:rPr>
      </w:pPr>
      <w:hyperlink w:anchor="_Toc25677986" w:history="1">
        <w:r w:rsidR="00420DED" w:rsidRPr="00692502">
          <w:rPr>
            <w:rStyle w:val="Hyperlink"/>
            <w:noProof/>
          </w:rPr>
          <w:t>8.</w:t>
        </w:r>
        <w:r w:rsidR="00420DED">
          <w:rPr>
            <w:rFonts w:asciiTheme="minorHAnsi" w:eastAsiaTheme="minorEastAsia" w:hAnsiTheme="minorHAnsi" w:cstheme="minorBidi"/>
            <w:noProof/>
            <w:sz w:val="24"/>
            <w:szCs w:val="24"/>
            <w:lang w:eastAsia="en-GB"/>
          </w:rPr>
          <w:tab/>
        </w:r>
        <w:r w:rsidR="00420DED" w:rsidRPr="00692502">
          <w:rPr>
            <w:rStyle w:val="Hyperlink"/>
            <w:noProof/>
          </w:rPr>
          <w:t>access</w:t>
        </w:r>
        <w:r w:rsidR="00420DED">
          <w:rPr>
            <w:noProof/>
            <w:webHidden/>
          </w:rPr>
          <w:tab/>
        </w:r>
        <w:r w:rsidR="00420DED">
          <w:rPr>
            <w:noProof/>
            <w:webHidden/>
          </w:rPr>
          <w:fldChar w:fldCharType="begin"/>
        </w:r>
        <w:r w:rsidR="00420DED">
          <w:rPr>
            <w:noProof/>
            <w:webHidden/>
          </w:rPr>
          <w:instrText xml:space="preserve"> PAGEREF _Toc25677986 \h </w:instrText>
        </w:r>
        <w:r w:rsidR="00420DED">
          <w:rPr>
            <w:noProof/>
            <w:webHidden/>
          </w:rPr>
        </w:r>
        <w:r w:rsidR="00420DED">
          <w:rPr>
            <w:noProof/>
            <w:webHidden/>
          </w:rPr>
          <w:fldChar w:fldCharType="separate"/>
        </w:r>
        <w:r w:rsidR="00420DED">
          <w:rPr>
            <w:noProof/>
            <w:webHidden/>
          </w:rPr>
          <w:t>23</w:t>
        </w:r>
        <w:r w:rsidR="00420DED">
          <w:rPr>
            <w:noProof/>
            <w:webHidden/>
          </w:rPr>
          <w:fldChar w:fldCharType="end"/>
        </w:r>
      </w:hyperlink>
    </w:p>
    <w:p w14:paraId="21E3795F" w14:textId="2C7370D4" w:rsidR="00420DED" w:rsidRDefault="0067153E">
      <w:pPr>
        <w:pStyle w:val="TOC1"/>
        <w:rPr>
          <w:rFonts w:asciiTheme="minorHAnsi" w:eastAsiaTheme="minorEastAsia" w:hAnsiTheme="minorHAnsi" w:cstheme="minorBidi"/>
          <w:noProof/>
          <w:sz w:val="24"/>
          <w:szCs w:val="24"/>
          <w:lang w:eastAsia="en-GB"/>
        </w:rPr>
      </w:pPr>
      <w:hyperlink w:anchor="_Toc25677987" w:history="1">
        <w:r w:rsidR="00420DED" w:rsidRPr="00692502">
          <w:rPr>
            <w:rStyle w:val="Hyperlink"/>
            <w:noProof/>
          </w:rPr>
          <w:t>9.</w:t>
        </w:r>
        <w:r w:rsidR="00420DED">
          <w:rPr>
            <w:rFonts w:asciiTheme="minorHAnsi" w:eastAsiaTheme="minorEastAsia" w:hAnsiTheme="minorHAnsi" w:cstheme="minorBidi"/>
            <w:noProof/>
            <w:sz w:val="24"/>
            <w:szCs w:val="24"/>
            <w:lang w:eastAsia="en-GB"/>
          </w:rPr>
          <w:tab/>
        </w:r>
        <w:r w:rsidR="00420DED" w:rsidRPr="00692502">
          <w:rPr>
            <w:rStyle w:val="Hyperlink"/>
            <w:noProof/>
          </w:rPr>
          <w:t>Supply arrangements</w:t>
        </w:r>
        <w:r w:rsidR="00420DED">
          <w:rPr>
            <w:noProof/>
            <w:webHidden/>
          </w:rPr>
          <w:tab/>
        </w:r>
        <w:r w:rsidR="00420DED">
          <w:rPr>
            <w:noProof/>
            <w:webHidden/>
          </w:rPr>
          <w:fldChar w:fldCharType="begin"/>
        </w:r>
        <w:r w:rsidR="00420DED">
          <w:rPr>
            <w:noProof/>
            <w:webHidden/>
          </w:rPr>
          <w:instrText xml:space="preserve"> PAGEREF _Toc25677987 \h </w:instrText>
        </w:r>
        <w:r w:rsidR="00420DED">
          <w:rPr>
            <w:noProof/>
            <w:webHidden/>
          </w:rPr>
        </w:r>
        <w:r w:rsidR="00420DED">
          <w:rPr>
            <w:noProof/>
            <w:webHidden/>
          </w:rPr>
          <w:fldChar w:fldCharType="separate"/>
        </w:r>
        <w:r w:rsidR="00420DED">
          <w:rPr>
            <w:noProof/>
            <w:webHidden/>
          </w:rPr>
          <w:t>23</w:t>
        </w:r>
        <w:r w:rsidR="00420DED">
          <w:rPr>
            <w:noProof/>
            <w:webHidden/>
          </w:rPr>
          <w:fldChar w:fldCharType="end"/>
        </w:r>
      </w:hyperlink>
    </w:p>
    <w:p w14:paraId="2EB3E3A4" w14:textId="488E41E7" w:rsidR="00420DED" w:rsidRDefault="0067153E">
      <w:pPr>
        <w:pStyle w:val="TOC1"/>
        <w:rPr>
          <w:rFonts w:asciiTheme="minorHAnsi" w:eastAsiaTheme="minorEastAsia" w:hAnsiTheme="minorHAnsi" w:cstheme="minorBidi"/>
          <w:noProof/>
          <w:sz w:val="24"/>
          <w:szCs w:val="24"/>
          <w:lang w:eastAsia="en-GB"/>
        </w:rPr>
      </w:pPr>
      <w:hyperlink w:anchor="_Toc25677988" w:history="1">
        <w:r w:rsidR="00420DED" w:rsidRPr="00692502">
          <w:rPr>
            <w:rStyle w:val="Hyperlink"/>
            <w:noProof/>
          </w:rPr>
          <w:t>10.</w:t>
        </w:r>
        <w:r w:rsidR="00420DED">
          <w:rPr>
            <w:rFonts w:asciiTheme="minorHAnsi" w:eastAsiaTheme="minorEastAsia" w:hAnsiTheme="minorHAnsi" w:cstheme="minorBidi"/>
            <w:noProof/>
            <w:sz w:val="24"/>
            <w:szCs w:val="24"/>
            <w:lang w:eastAsia="en-GB"/>
          </w:rPr>
          <w:tab/>
        </w:r>
        <w:r w:rsidR="00420DED" w:rsidRPr="00692502">
          <w:rPr>
            <w:rStyle w:val="Hyperlink"/>
            <w:noProof/>
          </w:rPr>
          <w:t>Heat charges</w:t>
        </w:r>
        <w:r w:rsidR="00420DED">
          <w:rPr>
            <w:noProof/>
            <w:webHidden/>
          </w:rPr>
          <w:tab/>
        </w:r>
        <w:r w:rsidR="00420DED">
          <w:rPr>
            <w:noProof/>
            <w:webHidden/>
          </w:rPr>
          <w:fldChar w:fldCharType="begin"/>
        </w:r>
        <w:r w:rsidR="00420DED">
          <w:rPr>
            <w:noProof/>
            <w:webHidden/>
          </w:rPr>
          <w:instrText xml:space="preserve"> PAGEREF _Toc25677988 \h </w:instrText>
        </w:r>
        <w:r w:rsidR="00420DED">
          <w:rPr>
            <w:noProof/>
            <w:webHidden/>
          </w:rPr>
        </w:r>
        <w:r w:rsidR="00420DED">
          <w:rPr>
            <w:noProof/>
            <w:webHidden/>
          </w:rPr>
          <w:fldChar w:fldCharType="separate"/>
        </w:r>
        <w:r w:rsidR="00420DED">
          <w:rPr>
            <w:noProof/>
            <w:webHidden/>
          </w:rPr>
          <w:t>25</w:t>
        </w:r>
        <w:r w:rsidR="00420DED">
          <w:rPr>
            <w:noProof/>
            <w:webHidden/>
          </w:rPr>
          <w:fldChar w:fldCharType="end"/>
        </w:r>
      </w:hyperlink>
    </w:p>
    <w:p w14:paraId="4630D1E9" w14:textId="121A1852" w:rsidR="00420DED" w:rsidRDefault="0067153E">
      <w:pPr>
        <w:pStyle w:val="TOC1"/>
        <w:rPr>
          <w:rFonts w:asciiTheme="minorHAnsi" w:eastAsiaTheme="minorEastAsia" w:hAnsiTheme="minorHAnsi" w:cstheme="minorBidi"/>
          <w:noProof/>
          <w:sz w:val="24"/>
          <w:szCs w:val="24"/>
          <w:lang w:eastAsia="en-GB"/>
        </w:rPr>
      </w:pPr>
      <w:hyperlink w:anchor="_Toc25677989" w:history="1">
        <w:r w:rsidR="00420DED" w:rsidRPr="00692502">
          <w:rPr>
            <w:rStyle w:val="Hyperlink"/>
            <w:noProof/>
          </w:rPr>
          <w:t>11.</w:t>
        </w:r>
        <w:r w:rsidR="00420DED">
          <w:rPr>
            <w:rFonts w:asciiTheme="minorHAnsi" w:eastAsiaTheme="minorEastAsia" w:hAnsiTheme="minorHAnsi" w:cstheme="minorBidi"/>
            <w:noProof/>
            <w:sz w:val="24"/>
            <w:szCs w:val="24"/>
            <w:lang w:eastAsia="en-GB"/>
          </w:rPr>
          <w:tab/>
        </w:r>
        <w:r w:rsidR="00420DED" w:rsidRPr="00692502">
          <w:rPr>
            <w:rStyle w:val="Hyperlink"/>
            <w:noProof/>
          </w:rPr>
          <w:t>Charging and invoicing</w:t>
        </w:r>
        <w:r w:rsidR="00420DED">
          <w:rPr>
            <w:noProof/>
            <w:webHidden/>
          </w:rPr>
          <w:tab/>
        </w:r>
        <w:r w:rsidR="00420DED">
          <w:rPr>
            <w:noProof/>
            <w:webHidden/>
          </w:rPr>
          <w:fldChar w:fldCharType="begin"/>
        </w:r>
        <w:r w:rsidR="00420DED">
          <w:rPr>
            <w:noProof/>
            <w:webHidden/>
          </w:rPr>
          <w:instrText xml:space="preserve"> PAGEREF _Toc25677989 \h </w:instrText>
        </w:r>
        <w:r w:rsidR="00420DED">
          <w:rPr>
            <w:noProof/>
            <w:webHidden/>
          </w:rPr>
        </w:r>
        <w:r w:rsidR="00420DED">
          <w:rPr>
            <w:noProof/>
            <w:webHidden/>
          </w:rPr>
          <w:fldChar w:fldCharType="separate"/>
        </w:r>
        <w:r w:rsidR="00420DED">
          <w:rPr>
            <w:noProof/>
            <w:webHidden/>
          </w:rPr>
          <w:t>25</w:t>
        </w:r>
        <w:r w:rsidR="00420DED">
          <w:rPr>
            <w:noProof/>
            <w:webHidden/>
          </w:rPr>
          <w:fldChar w:fldCharType="end"/>
        </w:r>
      </w:hyperlink>
    </w:p>
    <w:p w14:paraId="59F1AE7C" w14:textId="3365C2EF" w:rsidR="00420DED" w:rsidRDefault="0067153E">
      <w:pPr>
        <w:pStyle w:val="TOC1"/>
        <w:rPr>
          <w:rFonts w:asciiTheme="minorHAnsi" w:eastAsiaTheme="minorEastAsia" w:hAnsiTheme="minorHAnsi" w:cstheme="minorBidi"/>
          <w:noProof/>
          <w:sz w:val="24"/>
          <w:szCs w:val="24"/>
          <w:lang w:eastAsia="en-GB"/>
        </w:rPr>
      </w:pPr>
      <w:hyperlink w:anchor="_Toc25677990" w:history="1">
        <w:r w:rsidR="00420DED" w:rsidRPr="00692502">
          <w:rPr>
            <w:rStyle w:val="Hyperlink"/>
            <w:noProof/>
          </w:rPr>
          <w:t>12.</w:t>
        </w:r>
        <w:r w:rsidR="00420DED">
          <w:rPr>
            <w:rFonts w:asciiTheme="minorHAnsi" w:eastAsiaTheme="minorEastAsia" w:hAnsiTheme="minorHAnsi" w:cstheme="minorBidi"/>
            <w:noProof/>
            <w:sz w:val="24"/>
            <w:szCs w:val="24"/>
            <w:lang w:eastAsia="en-GB"/>
          </w:rPr>
          <w:tab/>
        </w:r>
        <w:r w:rsidR="00420DED" w:rsidRPr="00692502">
          <w:rPr>
            <w:rStyle w:val="Hyperlink"/>
            <w:noProof/>
          </w:rPr>
          <w:t>Compensation And Relief events</w:t>
        </w:r>
        <w:r w:rsidR="00420DED">
          <w:rPr>
            <w:noProof/>
            <w:webHidden/>
          </w:rPr>
          <w:tab/>
        </w:r>
        <w:r w:rsidR="00420DED">
          <w:rPr>
            <w:noProof/>
            <w:webHidden/>
          </w:rPr>
          <w:fldChar w:fldCharType="begin"/>
        </w:r>
        <w:r w:rsidR="00420DED">
          <w:rPr>
            <w:noProof/>
            <w:webHidden/>
          </w:rPr>
          <w:instrText xml:space="preserve"> PAGEREF _Toc25677990 \h </w:instrText>
        </w:r>
        <w:r w:rsidR="00420DED">
          <w:rPr>
            <w:noProof/>
            <w:webHidden/>
          </w:rPr>
        </w:r>
        <w:r w:rsidR="00420DED">
          <w:rPr>
            <w:noProof/>
            <w:webHidden/>
          </w:rPr>
          <w:fldChar w:fldCharType="separate"/>
        </w:r>
        <w:r w:rsidR="00420DED">
          <w:rPr>
            <w:noProof/>
            <w:webHidden/>
          </w:rPr>
          <w:t>26</w:t>
        </w:r>
        <w:r w:rsidR="00420DED">
          <w:rPr>
            <w:noProof/>
            <w:webHidden/>
          </w:rPr>
          <w:fldChar w:fldCharType="end"/>
        </w:r>
      </w:hyperlink>
    </w:p>
    <w:p w14:paraId="27BFB8E5" w14:textId="2F45DC27" w:rsidR="00420DED" w:rsidRDefault="0067153E">
      <w:pPr>
        <w:pStyle w:val="TOC1"/>
        <w:rPr>
          <w:rFonts w:asciiTheme="minorHAnsi" w:eastAsiaTheme="minorEastAsia" w:hAnsiTheme="minorHAnsi" w:cstheme="minorBidi"/>
          <w:noProof/>
          <w:sz w:val="24"/>
          <w:szCs w:val="24"/>
          <w:lang w:eastAsia="en-GB"/>
        </w:rPr>
      </w:pPr>
      <w:hyperlink w:anchor="_Toc25677991" w:history="1">
        <w:r w:rsidR="00420DED" w:rsidRPr="00692502">
          <w:rPr>
            <w:rStyle w:val="Hyperlink"/>
            <w:noProof/>
          </w:rPr>
          <w:t>13.</w:t>
        </w:r>
        <w:r w:rsidR="00420DED">
          <w:rPr>
            <w:rFonts w:asciiTheme="minorHAnsi" w:eastAsiaTheme="minorEastAsia" w:hAnsiTheme="minorHAnsi" w:cstheme="minorBidi"/>
            <w:noProof/>
            <w:sz w:val="24"/>
            <w:szCs w:val="24"/>
            <w:lang w:eastAsia="en-GB"/>
          </w:rPr>
          <w:tab/>
        </w:r>
        <w:r w:rsidR="00420DED" w:rsidRPr="00692502">
          <w:rPr>
            <w:rStyle w:val="Hyperlink"/>
            <w:noProof/>
          </w:rPr>
          <w:t>Intellectual Property</w:t>
        </w:r>
        <w:r w:rsidR="00420DED">
          <w:rPr>
            <w:noProof/>
            <w:webHidden/>
          </w:rPr>
          <w:tab/>
        </w:r>
        <w:r w:rsidR="00420DED">
          <w:rPr>
            <w:noProof/>
            <w:webHidden/>
          </w:rPr>
          <w:fldChar w:fldCharType="begin"/>
        </w:r>
        <w:r w:rsidR="00420DED">
          <w:rPr>
            <w:noProof/>
            <w:webHidden/>
          </w:rPr>
          <w:instrText xml:space="preserve"> PAGEREF _Toc25677991 \h </w:instrText>
        </w:r>
        <w:r w:rsidR="00420DED">
          <w:rPr>
            <w:noProof/>
            <w:webHidden/>
          </w:rPr>
        </w:r>
        <w:r w:rsidR="00420DED">
          <w:rPr>
            <w:noProof/>
            <w:webHidden/>
          </w:rPr>
          <w:fldChar w:fldCharType="separate"/>
        </w:r>
        <w:r w:rsidR="00420DED">
          <w:rPr>
            <w:noProof/>
            <w:webHidden/>
          </w:rPr>
          <w:t>27</w:t>
        </w:r>
        <w:r w:rsidR="00420DED">
          <w:rPr>
            <w:noProof/>
            <w:webHidden/>
          </w:rPr>
          <w:fldChar w:fldCharType="end"/>
        </w:r>
      </w:hyperlink>
    </w:p>
    <w:p w14:paraId="0124E79C" w14:textId="6430EDFB" w:rsidR="00420DED" w:rsidRDefault="0067153E">
      <w:pPr>
        <w:pStyle w:val="TOC1"/>
        <w:rPr>
          <w:rFonts w:asciiTheme="minorHAnsi" w:eastAsiaTheme="minorEastAsia" w:hAnsiTheme="minorHAnsi" w:cstheme="minorBidi"/>
          <w:noProof/>
          <w:sz w:val="24"/>
          <w:szCs w:val="24"/>
          <w:lang w:eastAsia="en-GB"/>
        </w:rPr>
      </w:pPr>
      <w:hyperlink w:anchor="_Toc25677992" w:history="1">
        <w:r w:rsidR="00420DED" w:rsidRPr="00692502">
          <w:rPr>
            <w:rStyle w:val="Hyperlink"/>
            <w:noProof/>
          </w:rPr>
          <w:t>14.</w:t>
        </w:r>
        <w:r w:rsidR="00420DED">
          <w:rPr>
            <w:rFonts w:asciiTheme="minorHAnsi" w:eastAsiaTheme="minorEastAsia" w:hAnsiTheme="minorHAnsi" w:cstheme="minorBidi"/>
            <w:noProof/>
            <w:sz w:val="24"/>
            <w:szCs w:val="24"/>
            <w:lang w:eastAsia="en-GB"/>
          </w:rPr>
          <w:tab/>
        </w:r>
        <w:r w:rsidR="00420DED" w:rsidRPr="00692502">
          <w:rPr>
            <w:rStyle w:val="Hyperlink"/>
            <w:noProof/>
          </w:rPr>
          <w:t>[Grant of licences</w:t>
        </w:r>
        <w:r w:rsidR="00420DED">
          <w:rPr>
            <w:noProof/>
            <w:webHidden/>
          </w:rPr>
          <w:tab/>
        </w:r>
        <w:r w:rsidR="00420DED">
          <w:rPr>
            <w:noProof/>
            <w:webHidden/>
          </w:rPr>
          <w:fldChar w:fldCharType="begin"/>
        </w:r>
        <w:r w:rsidR="00420DED">
          <w:rPr>
            <w:noProof/>
            <w:webHidden/>
          </w:rPr>
          <w:instrText xml:space="preserve"> PAGEREF _Toc25677992 \h </w:instrText>
        </w:r>
        <w:r w:rsidR="00420DED">
          <w:rPr>
            <w:noProof/>
            <w:webHidden/>
          </w:rPr>
        </w:r>
        <w:r w:rsidR="00420DED">
          <w:rPr>
            <w:noProof/>
            <w:webHidden/>
          </w:rPr>
          <w:fldChar w:fldCharType="separate"/>
        </w:r>
        <w:r w:rsidR="00420DED">
          <w:rPr>
            <w:noProof/>
            <w:webHidden/>
          </w:rPr>
          <w:t>28</w:t>
        </w:r>
        <w:r w:rsidR="00420DED">
          <w:rPr>
            <w:noProof/>
            <w:webHidden/>
          </w:rPr>
          <w:fldChar w:fldCharType="end"/>
        </w:r>
      </w:hyperlink>
    </w:p>
    <w:p w14:paraId="7FD60AE8" w14:textId="748A6780" w:rsidR="00420DED" w:rsidRDefault="0067153E">
      <w:pPr>
        <w:pStyle w:val="TOC1"/>
        <w:rPr>
          <w:rFonts w:asciiTheme="minorHAnsi" w:eastAsiaTheme="minorEastAsia" w:hAnsiTheme="minorHAnsi" w:cstheme="minorBidi"/>
          <w:noProof/>
          <w:sz w:val="24"/>
          <w:szCs w:val="24"/>
          <w:lang w:eastAsia="en-GB"/>
        </w:rPr>
      </w:pPr>
      <w:hyperlink w:anchor="_Toc25677993" w:history="1">
        <w:r w:rsidR="00420DED" w:rsidRPr="00692502">
          <w:rPr>
            <w:rStyle w:val="Hyperlink"/>
            <w:noProof/>
          </w:rPr>
          <w:t>15.</w:t>
        </w:r>
        <w:r w:rsidR="00420DED">
          <w:rPr>
            <w:rFonts w:asciiTheme="minorHAnsi" w:eastAsiaTheme="minorEastAsia" w:hAnsiTheme="minorHAnsi" w:cstheme="minorBidi"/>
            <w:noProof/>
            <w:sz w:val="24"/>
            <w:szCs w:val="24"/>
            <w:lang w:eastAsia="en-GB"/>
          </w:rPr>
          <w:tab/>
        </w:r>
        <w:r w:rsidR="00420DED" w:rsidRPr="00692502">
          <w:rPr>
            <w:rStyle w:val="Hyperlink"/>
            <w:noProof/>
          </w:rPr>
          <w:t>Data processing</w:t>
        </w:r>
        <w:r w:rsidR="00420DED">
          <w:rPr>
            <w:noProof/>
            <w:webHidden/>
          </w:rPr>
          <w:tab/>
        </w:r>
        <w:r w:rsidR="00420DED">
          <w:rPr>
            <w:noProof/>
            <w:webHidden/>
          </w:rPr>
          <w:fldChar w:fldCharType="begin"/>
        </w:r>
        <w:r w:rsidR="00420DED">
          <w:rPr>
            <w:noProof/>
            <w:webHidden/>
          </w:rPr>
          <w:instrText xml:space="preserve"> PAGEREF _Toc25677993 \h </w:instrText>
        </w:r>
        <w:r w:rsidR="00420DED">
          <w:rPr>
            <w:noProof/>
            <w:webHidden/>
          </w:rPr>
        </w:r>
        <w:r w:rsidR="00420DED">
          <w:rPr>
            <w:noProof/>
            <w:webHidden/>
          </w:rPr>
          <w:fldChar w:fldCharType="separate"/>
        </w:r>
        <w:r w:rsidR="00420DED">
          <w:rPr>
            <w:noProof/>
            <w:webHidden/>
          </w:rPr>
          <w:t>28</w:t>
        </w:r>
        <w:r w:rsidR="00420DED">
          <w:rPr>
            <w:noProof/>
            <w:webHidden/>
          </w:rPr>
          <w:fldChar w:fldCharType="end"/>
        </w:r>
      </w:hyperlink>
    </w:p>
    <w:p w14:paraId="516D722C" w14:textId="745822E7" w:rsidR="00420DED" w:rsidRDefault="0067153E">
      <w:pPr>
        <w:pStyle w:val="TOC1"/>
        <w:rPr>
          <w:rFonts w:asciiTheme="minorHAnsi" w:eastAsiaTheme="minorEastAsia" w:hAnsiTheme="minorHAnsi" w:cstheme="minorBidi"/>
          <w:noProof/>
          <w:sz w:val="24"/>
          <w:szCs w:val="24"/>
          <w:lang w:eastAsia="en-GB"/>
        </w:rPr>
      </w:pPr>
      <w:hyperlink w:anchor="_Toc25677994" w:history="1">
        <w:r w:rsidR="00420DED" w:rsidRPr="00692502">
          <w:rPr>
            <w:rStyle w:val="Hyperlink"/>
            <w:noProof/>
          </w:rPr>
          <w:t>16.</w:t>
        </w:r>
        <w:r w:rsidR="00420DED">
          <w:rPr>
            <w:rFonts w:asciiTheme="minorHAnsi" w:eastAsiaTheme="minorEastAsia" w:hAnsiTheme="minorHAnsi" w:cstheme="minorBidi"/>
            <w:noProof/>
            <w:sz w:val="24"/>
            <w:szCs w:val="24"/>
            <w:lang w:eastAsia="en-GB"/>
          </w:rPr>
          <w:tab/>
        </w:r>
        <w:r w:rsidR="00420DED" w:rsidRPr="00692502">
          <w:rPr>
            <w:rStyle w:val="Hyperlink"/>
            <w:noProof/>
          </w:rPr>
          <w:t>Confidentiality</w:t>
        </w:r>
        <w:r w:rsidR="00420DED">
          <w:rPr>
            <w:noProof/>
            <w:webHidden/>
          </w:rPr>
          <w:tab/>
        </w:r>
        <w:r w:rsidR="00420DED">
          <w:rPr>
            <w:noProof/>
            <w:webHidden/>
          </w:rPr>
          <w:fldChar w:fldCharType="begin"/>
        </w:r>
        <w:r w:rsidR="00420DED">
          <w:rPr>
            <w:noProof/>
            <w:webHidden/>
          </w:rPr>
          <w:instrText xml:space="preserve"> PAGEREF _Toc25677994 \h </w:instrText>
        </w:r>
        <w:r w:rsidR="00420DED">
          <w:rPr>
            <w:noProof/>
            <w:webHidden/>
          </w:rPr>
        </w:r>
        <w:r w:rsidR="00420DED">
          <w:rPr>
            <w:noProof/>
            <w:webHidden/>
          </w:rPr>
          <w:fldChar w:fldCharType="separate"/>
        </w:r>
        <w:r w:rsidR="00420DED">
          <w:rPr>
            <w:noProof/>
            <w:webHidden/>
          </w:rPr>
          <w:t>28</w:t>
        </w:r>
        <w:r w:rsidR="00420DED">
          <w:rPr>
            <w:noProof/>
            <w:webHidden/>
          </w:rPr>
          <w:fldChar w:fldCharType="end"/>
        </w:r>
      </w:hyperlink>
    </w:p>
    <w:p w14:paraId="6EC1EC28" w14:textId="1B263CCB" w:rsidR="00420DED" w:rsidRDefault="0067153E">
      <w:pPr>
        <w:pStyle w:val="TOC1"/>
        <w:rPr>
          <w:rFonts w:asciiTheme="minorHAnsi" w:eastAsiaTheme="minorEastAsia" w:hAnsiTheme="minorHAnsi" w:cstheme="minorBidi"/>
          <w:noProof/>
          <w:sz w:val="24"/>
          <w:szCs w:val="24"/>
          <w:lang w:eastAsia="en-GB"/>
        </w:rPr>
      </w:pPr>
      <w:hyperlink w:anchor="_Toc25677995" w:history="1">
        <w:r w:rsidR="00420DED" w:rsidRPr="00692502">
          <w:rPr>
            <w:rStyle w:val="Hyperlink"/>
            <w:noProof/>
          </w:rPr>
          <w:t>17.</w:t>
        </w:r>
        <w:r w:rsidR="00420DED">
          <w:rPr>
            <w:rFonts w:asciiTheme="minorHAnsi" w:eastAsiaTheme="minorEastAsia" w:hAnsiTheme="minorHAnsi" w:cstheme="minorBidi"/>
            <w:noProof/>
            <w:sz w:val="24"/>
            <w:szCs w:val="24"/>
            <w:lang w:eastAsia="en-GB"/>
          </w:rPr>
          <w:tab/>
        </w:r>
        <w:r w:rsidR="00420DED" w:rsidRPr="00692502">
          <w:rPr>
            <w:rStyle w:val="Hyperlink"/>
            <w:noProof/>
          </w:rPr>
          <w:t>Warranties and representations</w:t>
        </w:r>
        <w:r w:rsidR="00420DED">
          <w:rPr>
            <w:noProof/>
            <w:webHidden/>
          </w:rPr>
          <w:tab/>
        </w:r>
        <w:r w:rsidR="00420DED">
          <w:rPr>
            <w:noProof/>
            <w:webHidden/>
          </w:rPr>
          <w:fldChar w:fldCharType="begin"/>
        </w:r>
        <w:r w:rsidR="00420DED">
          <w:rPr>
            <w:noProof/>
            <w:webHidden/>
          </w:rPr>
          <w:instrText xml:space="preserve"> PAGEREF _Toc25677995 \h </w:instrText>
        </w:r>
        <w:r w:rsidR="00420DED">
          <w:rPr>
            <w:noProof/>
            <w:webHidden/>
          </w:rPr>
        </w:r>
        <w:r w:rsidR="00420DED">
          <w:rPr>
            <w:noProof/>
            <w:webHidden/>
          </w:rPr>
          <w:fldChar w:fldCharType="separate"/>
        </w:r>
        <w:r w:rsidR="00420DED">
          <w:rPr>
            <w:noProof/>
            <w:webHidden/>
          </w:rPr>
          <w:t>31</w:t>
        </w:r>
        <w:r w:rsidR="00420DED">
          <w:rPr>
            <w:noProof/>
            <w:webHidden/>
          </w:rPr>
          <w:fldChar w:fldCharType="end"/>
        </w:r>
      </w:hyperlink>
    </w:p>
    <w:p w14:paraId="208DA322" w14:textId="2E00426F" w:rsidR="00420DED" w:rsidRDefault="0067153E">
      <w:pPr>
        <w:pStyle w:val="TOC1"/>
        <w:rPr>
          <w:rFonts w:asciiTheme="minorHAnsi" w:eastAsiaTheme="minorEastAsia" w:hAnsiTheme="minorHAnsi" w:cstheme="minorBidi"/>
          <w:noProof/>
          <w:sz w:val="24"/>
          <w:szCs w:val="24"/>
          <w:lang w:eastAsia="en-GB"/>
        </w:rPr>
      </w:pPr>
      <w:hyperlink w:anchor="_Toc25677996" w:history="1">
        <w:r w:rsidR="00420DED" w:rsidRPr="00692502">
          <w:rPr>
            <w:rStyle w:val="Hyperlink"/>
            <w:noProof/>
          </w:rPr>
          <w:t>18.</w:t>
        </w:r>
        <w:r w:rsidR="00420DED">
          <w:rPr>
            <w:rFonts w:asciiTheme="minorHAnsi" w:eastAsiaTheme="minorEastAsia" w:hAnsiTheme="minorHAnsi" w:cstheme="minorBidi"/>
            <w:noProof/>
            <w:sz w:val="24"/>
            <w:szCs w:val="24"/>
            <w:lang w:eastAsia="en-GB"/>
          </w:rPr>
          <w:tab/>
        </w:r>
        <w:r w:rsidR="00420DED" w:rsidRPr="00692502">
          <w:rPr>
            <w:rStyle w:val="Hyperlink"/>
            <w:noProof/>
          </w:rPr>
          <w:t>Representatives</w:t>
        </w:r>
        <w:r w:rsidR="00420DED">
          <w:rPr>
            <w:noProof/>
            <w:webHidden/>
          </w:rPr>
          <w:tab/>
        </w:r>
        <w:r w:rsidR="00420DED">
          <w:rPr>
            <w:noProof/>
            <w:webHidden/>
          </w:rPr>
          <w:fldChar w:fldCharType="begin"/>
        </w:r>
        <w:r w:rsidR="00420DED">
          <w:rPr>
            <w:noProof/>
            <w:webHidden/>
          </w:rPr>
          <w:instrText xml:space="preserve"> PAGEREF _Toc25677996 \h </w:instrText>
        </w:r>
        <w:r w:rsidR="00420DED">
          <w:rPr>
            <w:noProof/>
            <w:webHidden/>
          </w:rPr>
        </w:r>
        <w:r w:rsidR="00420DED">
          <w:rPr>
            <w:noProof/>
            <w:webHidden/>
          </w:rPr>
          <w:fldChar w:fldCharType="separate"/>
        </w:r>
        <w:r w:rsidR="00420DED">
          <w:rPr>
            <w:noProof/>
            <w:webHidden/>
          </w:rPr>
          <w:t>32</w:t>
        </w:r>
        <w:r w:rsidR="00420DED">
          <w:rPr>
            <w:noProof/>
            <w:webHidden/>
          </w:rPr>
          <w:fldChar w:fldCharType="end"/>
        </w:r>
      </w:hyperlink>
    </w:p>
    <w:p w14:paraId="74B818B4" w14:textId="4720A105" w:rsidR="00420DED" w:rsidRDefault="0067153E">
      <w:pPr>
        <w:pStyle w:val="TOC1"/>
        <w:rPr>
          <w:rFonts w:asciiTheme="minorHAnsi" w:eastAsiaTheme="minorEastAsia" w:hAnsiTheme="minorHAnsi" w:cstheme="minorBidi"/>
          <w:noProof/>
          <w:sz w:val="24"/>
          <w:szCs w:val="24"/>
          <w:lang w:eastAsia="en-GB"/>
        </w:rPr>
      </w:pPr>
      <w:hyperlink w:anchor="_Toc25677997" w:history="1">
        <w:r w:rsidR="00420DED" w:rsidRPr="00692502">
          <w:rPr>
            <w:rStyle w:val="Hyperlink"/>
            <w:noProof/>
          </w:rPr>
          <w:t>19.</w:t>
        </w:r>
        <w:r w:rsidR="00420DED">
          <w:rPr>
            <w:rFonts w:asciiTheme="minorHAnsi" w:eastAsiaTheme="minorEastAsia" w:hAnsiTheme="minorHAnsi" w:cstheme="minorBidi"/>
            <w:noProof/>
            <w:sz w:val="24"/>
            <w:szCs w:val="24"/>
            <w:lang w:eastAsia="en-GB"/>
          </w:rPr>
          <w:tab/>
        </w:r>
        <w:r w:rsidR="00420DED" w:rsidRPr="00692502">
          <w:rPr>
            <w:rStyle w:val="Hyperlink"/>
            <w:noProof/>
          </w:rPr>
          <w:t>Compliance and change in laws</w:t>
        </w:r>
        <w:r w:rsidR="00420DED">
          <w:rPr>
            <w:noProof/>
            <w:webHidden/>
          </w:rPr>
          <w:tab/>
        </w:r>
        <w:r w:rsidR="00420DED">
          <w:rPr>
            <w:noProof/>
            <w:webHidden/>
          </w:rPr>
          <w:fldChar w:fldCharType="begin"/>
        </w:r>
        <w:r w:rsidR="00420DED">
          <w:rPr>
            <w:noProof/>
            <w:webHidden/>
          </w:rPr>
          <w:instrText xml:space="preserve"> PAGEREF _Toc25677997 \h </w:instrText>
        </w:r>
        <w:r w:rsidR="00420DED">
          <w:rPr>
            <w:noProof/>
            <w:webHidden/>
          </w:rPr>
        </w:r>
        <w:r w:rsidR="00420DED">
          <w:rPr>
            <w:noProof/>
            <w:webHidden/>
          </w:rPr>
          <w:fldChar w:fldCharType="separate"/>
        </w:r>
        <w:r w:rsidR="00420DED">
          <w:rPr>
            <w:noProof/>
            <w:webHidden/>
          </w:rPr>
          <w:t>33</w:t>
        </w:r>
        <w:r w:rsidR="00420DED">
          <w:rPr>
            <w:noProof/>
            <w:webHidden/>
          </w:rPr>
          <w:fldChar w:fldCharType="end"/>
        </w:r>
      </w:hyperlink>
    </w:p>
    <w:p w14:paraId="5598AAEC" w14:textId="053C954A" w:rsidR="00420DED" w:rsidRDefault="0067153E">
      <w:pPr>
        <w:pStyle w:val="TOC1"/>
        <w:rPr>
          <w:rFonts w:asciiTheme="minorHAnsi" w:eastAsiaTheme="minorEastAsia" w:hAnsiTheme="minorHAnsi" w:cstheme="minorBidi"/>
          <w:noProof/>
          <w:sz w:val="24"/>
          <w:szCs w:val="24"/>
          <w:lang w:eastAsia="en-GB"/>
        </w:rPr>
      </w:pPr>
      <w:hyperlink w:anchor="_Toc25677998" w:history="1">
        <w:r w:rsidR="00420DED" w:rsidRPr="00692502">
          <w:rPr>
            <w:rStyle w:val="Hyperlink"/>
            <w:noProof/>
          </w:rPr>
          <w:t>20.</w:t>
        </w:r>
        <w:r w:rsidR="00420DED">
          <w:rPr>
            <w:rFonts w:asciiTheme="minorHAnsi" w:eastAsiaTheme="minorEastAsia" w:hAnsiTheme="minorHAnsi" w:cstheme="minorBidi"/>
            <w:noProof/>
            <w:sz w:val="24"/>
            <w:szCs w:val="24"/>
            <w:lang w:eastAsia="en-GB"/>
          </w:rPr>
          <w:tab/>
        </w:r>
        <w:r w:rsidR="00420DED" w:rsidRPr="00692502">
          <w:rPr>
            <w:rStyle w:val="Hyperlink"/>
            <w:noProof/>
          </w:rPr>
          <w:t>Force majeure</w:t>
        </w:r>
        <w:r w:rsidR="00420DED">
          <w:rPr>
            <w:noProof/>
            <w:webHidden/>
          </w:rPr>
          <w:tab/>
        </w:r>
        <w:r w:rsidR="00420DED">
          <w:rPr>
            <w:noProof/>
            <w:webHidden/>
          </w:rPr>
          <w:fldChar w:fldCharType="begin"/>
        </w:r>
        <w:r w:rsidR="00420DED">
          <w:rPr>
            <w:noProof/>
            <w:webHidden/>
          </w:rPr>
          <w:instrText xml:space="preserve"> PAGEREF _Toc25677998 \h </w:instrText>
        </w:r>
        <w:r w:rsidR="00420DED">
          <w:rPr>
            <w:noProof/>
            <w:webHidden/>
          </w:rPr>
        </w:r>
        <w:r w:rsidR="00420DED">
          <w:rPr>
            <w:noProof/>
            <w:webHidden/>
          </w:rPr>
          <w:fldChar w:fldCharType="separate"/>
        </w:r>
        <w:r w:rsidR="00420DED">
          <w:rPr>
            <w:noProof/>
            <w:webHidden/>
          </w:rPr>
          <w:t>33</w:t>
        </w:r>
        <w:r w:rsidR="00420DED">
          <w:rPr>
            <w:noProof/>
            <w:webHidden/>
          </w:rPr>
          <w:fldChar w:fldCharType="end"/>
        </w:r>
      </w:hyperlink>
    </w:p>
    <w:p w14:paraId="5CE2118D" w14:textId="04C76C79" w:rsidR="00420DED" w:rsidRDefault="0067153E">
      <w:pPr>
        <w:pStyle w:val="TOC1"/>
        <w:rPr>
          <w:rFonts w:asciiTheme="minorHAnsi" w:eastAsiaTheme="minorEastAsia" w:hAnsiTheme="minorHAnsi" w:cstheme="minorBidi"/>
          <w:noProof/>
          <w:sz w:val="24"/>
          <w:szCs w:val="24"/>
          <w:lang w:eastAsia="en-GB"/>
        </w:rPr>
      </w:pPr>
      <w:hyperlink w:anchor="_Toc25677999" w:history="1">
        <w:r w:rsidR="00420DED" w:rsidRPr="00692502">
          <w:rPr>
            <w:rStyle w:val="Hyperlink"/>
            <w:noProof/>
          </w:rPr>
          <w:t>21.</w:t>
        </w:r>
        <w:r w:rsidR="00420DED">
          <w:rPr>
            <w:rFonts w:asciiTheme="minorHAnsi" w:eastAsiaTheme="minorEastAsia" w:hAnsiTheme="minorHAnsi" w:cstheme="minorBidi"/>
            <w:noProof/>
            <w:sz w:val="24"/>
            <w:szCs w:val="24"/>
            <w:lang w:eastAsia="en-GB"/>
          </w:rPr>
          <w:tab/>
        </w:r>
        <w:r w:rsidR="00420DED" w:rsidRPr="00692502">
          <w:rPr>
            <w:rStyle w:val="Hyperlink"/>
            <w:noProof/>
          </w:rPr>
          <w:t>Limitations on liability</w:t>
        </w:r>
        <w:r w:rsidR="00420DED">
          <w:rPr>
            <w:noProof/>
            <w:webHidden/>
          </w:rPr>
          <w:tab/>
        </w:r>
        <w:r w:rsidR="00420DED">
          <w:rPr>
            <w:noProof/>
            <w:webHidden/>
          </w:rPr>
          <w:fldChar w:fldCharType="begin"/>
        </w:r>
        <w:r w:rsidR="00420DED">
          <w:rPr>
            <w:noProof/>
            <w:webHidden/>
          </w:rPr>
          <w:instrText xml:space="preserve"> PAGEREF _Toc25677999 \h </w:instrText>
        </w:r>
        <w:r w:rsidR="00420DED">
          <w:rPr>
            <w:noProof/>
            <w:webHidden/>
          </w:rPr>
        </w:r>
        <w:r w:rsidR="00420DED">
          <w:rPr>
            <w:noProof/>
            <w:webHidden/>
          </w:rPr>
          <w:fldChar w:fldCharType="separate"/>
        </w:r>
        <w:r w:rsidR="00420DED">
          <w:rPr>
            <w:noProof/>
            <w:webHidden/>
          </w:rPr>
          <w:t>34</w:t>
        </w:r>
        <w:r w:rsidR="00420DED">
          <w:rPr>
            <w:noProof/>
            <w:webHidden/>
          </w:rPr>
          <w:fldChar w:fldCharType="end"/>
        </w:r>
      </w:hyperlink>
    </w:p>
    <w:p w14:paraId="67C824B0" w14:textId="752498AE" w:rsidR="00420DED" w:rsidRDefault="0067153E">
      <w:pPr>
        <w:pStyle w:val="TOC1"/>
        <w:rPr>
          <w:rFonts w:asciiTheme="minorHAnsi" w:eastAsiaTheme="minorEastAsia" w:hAnsiTheme="minorHAnsi" w:cstheme="minorBidi"/>
          <w:noProof/>
          <w:sz w:val="24"/>
          <w:szCs w:val="24"/>
          <w:lang w:eastAsia="en-GB"/>
        </w:rPr>
      </w:pPr>
      <w:hyperlink w:anchor="_Toc25678000" w:history="1">
        <w:r w:rsidR="00420DED" w:rsidRPr="00692502">
          <w:rPr>
            <w:rStyle w:val="Hyperlink"/>
            <w:noProof/>
          </w:rPr>
          <w:t>22.</w:t>
        </w:r>
        <w:r w:rsidR="00420DED">
          <w:rPr>
            <w:rFonts w:asciiTheme="minorHAnsi" w:eastAsiaTheme="minorEastAsia" w:hAnsiTheme="minorHAnsi" w:cstheme="minorBidi"/>
            <w:noProof/>
            <w:sz w:val="24"/>
            <w:szCs w:val="24"/>
            <w:lang w:eastAsia="en-GB"/>
          </w:rPr>
          <w:tab/>
        </w:r>
        <w:r w:rsidR="00420DED" w:rsidRPr="00692502">
          <w:rPr>
            <w:rStyle w:val="Hyperlink"/>
            <w:noProof/>
          </w:rPr>
          <w:t>Insurance</w:t>
        </w:r>
        <w:r w:rsidR="00420DED">
          <w:rPr>
            <w:noProof/>
            <w:webHidden/>
          </w:rPr>
          <w:tab/>
        </w:r>
        <w:r w:rsidR="00420DED">
          <w:rPr>
            <w:noProof/>
            <w:webHidden/>
          </w:rPr>
          <w:fldChar w:fldCharType="begin"/>
        </w:r>
        <w:r w:rsidR="00420DED">
          <w:rPr>
            <w:noProof/>
            <w:webHidden/>
          </w:rPr>
          <w:instrText xml:space="preserve"> PAGEREF _Toc25678000 \h </w:instrText>
        </w:r>
        <w:r w:rsidR="00420DED">
          <w:rPr>
            <w:noProof/>
            <w:webHidden/>
          </w:rPr>
        </w:r>
        <w:r w:rsidR="00420DED">
          <w:rPr>
            <w:noProof/>
            <w:webHidden/>
          </w:rPr>
          <w:fldChar w:fldCharType="separate"/>
        </w:r>
        <w:r w:rsidR="00420DED">
          <w:rPr>
            <w:noProof/>
            <w:webHidden/>
          </w:rPr>
          <w:t>36</w:t>
        </w:r>
        <w:r w:rsidR="00420DED">
          <w:rPr>
            <w:noProof/>
            <w:webHidden/>
          </w:rPr>
          <w:fldChar w:fldCharType="end"/>
        </w:r>
      </w:hyperlink>
    </w:p>
    <w:p w14:paraId="0434654F" w14:textId="71CE5425" w:rsidR="00420DED" w:rsidRDefault="0067153E">
      <w:pPr>
        <w:pStyle w:val="TOC1"/>
        <w:rPr>
          <w:rFonts w:asciiTheme="minorHAnsi" w:eastAsiaTheme="minorEastAsia" w:hAnsiTheme="minorHAnsi" w:cstheme="minorBidi"/>
          <w:noProof/>
          <w:sz w:val="24"/>
          <w:szCs w:val="24"/>
          <w:lang w:eastAsia="en-GB"/>
        </w:rPr>
      </w:pPr>
      <w:hyperlink w:anchor="_Toc25678001" w:history="1">
        <w:r w:rsidR="00420DED" w:rsidRPr="00692502">
          <w:rPr>
            <w:rStyle w:val="Hyperlink"/>
            <w:bCs/>
            <w:noProof/>
          </w:rPr>
          <w:t>23.</w:t>
        </w:r>
        <w:r w:rsidR="00420DED">
          <w:rPr>
            <w:rFonts w:asciiTheme="minorHAnsi" w:eastAsiaTheme="minorEastAsia" w:hAnsiTheme="minorHAnsi" w:cstheme="minorBidi"/>
            <w:noProof/>
            <w:sz w:val="24"/>
            <w:szCs w:val="24"/>
            <w:lang w:eastAsia="en-GB"/>
          </w:rPr>
          <w:tab/>
        </w:r>
        <w:r w:rsidR="00420DED" w:rsidRPr="00692502">
          <w:rPr>
            <w:rStyle w:val="Hyperlink"/>
            <w:rFonts w:cs="Arial"/>
            <w:noProof/>
          </w:rPr>
          <w:t>Mitigation and Setoff</w:t>
        </w:r>
        <w:r w:rsidR="00420DED">
          <w:rPr>
            <w:noProof/>
            <w:webHidden/>
          </w:rPr>
          <w:tab/>
        </w:r>
        <w:r w:rsidR="00420DED">
          <w:rPr>
            <w:noProof/>
            <w:webHidden/>
          </w:rPr>
          <w:fldChar w:fldCharType="begin"/>
        </w:r>
        <w:r w:rsidR="00420DED">
          <w:rPr>
            <w:noProof/>
            <w:webHidden/>
          </w:rPr>
          <w:instrText xml:space="preserve"> PAGEREF _Toc25678001 \h </w:instrText>
        </w:r>
        <w:r w:rsidR="00420DED">
          <w:rPr>
            <w:noProof/>
            <w:webHidden/>
          </w:rPr>
        </w:r>
        <w:r w:rsidR="00420DED">
          <w:rPr>
            <w:noProof/>
            <w:webHidden/>
          </w:rPr>
          <w:fldChar w:fldCharType="separate"/>
        </w:r>
        <w:r w:rsidR="00420DED">
          <w:rPr>
            <w:noProof/>
            <w:webHidden/>
          </w:rPr>
          <w:t>37</w:t>
        </w:r>
        <w:r w:rsidR="00420DED">
          <w:rPr>
            <w:noProof/>
            <w:webHidden/>
          </w:rPr>
          <w:fldChar w:fldCharType="end"/>
        </w:r>
      </w:hyperlink>
    </w:p>
    <w:p w14:paraId="691F345B" w14:textId="324EA279" w:rsidR="00420DED" w:rsidRDefault="0067153E">
      <w:pPr>
        <w:pStyle w:val="TOC1"/>
        <w:rPr>
          <w:rFonts w:asciiTheme="minorHAnsi" w:eastAsiaTheme="minorEastAsia" w:hAnsiTheme="minorHAnsi" w:cstheme="minorBidi"/>
          <w:noProof/>
          <w:sz w:val="24"/>
          <w:szCs w:val="24"/>
          <w:lang w:eastAsia="en-GB"/>
        </w:rPr>
      </w:pPr>
      <w:hyperlink w:anchor="_Toc25678002" w:history="1">
        <w:r w:rsidR="00420DED" w:rsidRPr="00692502">
          <w:rPr>
            <w:rStyle w:val="Hyperlink"/>
            <w:noProof/>
          </w:rPr>
          <w:t>24.</w:t>
        </w:r>
        <w:r w:rsidR="00420DED">
          <w:rPr>
            <w:rFonts w:asciiTheme="minorHAnsi" w:eastAsiaTheme="minorEastAsia" w:hAnsiTheme="minorHAnsi" w:cstheme="minorBidi"/>
            <w:noProof/>
            <w:sz w:val="24"/>
            <w:szCs w:val="24"/>
            <w:lang w:eastAsia="en-GB"/>
          </w:rPr>
          <w:tab/>
        </w:r>
        <w:r w:rsidR="00420DED" w:rsidRPr="00692502">
          <w:rPr>
            <w:rStyle w:val="Hyperlink"/>
            <w:noProof/>
          </w:rPr>
          <w:t>Default, Cure and Termination</w:t>
        </w:r>
        <w:r w:rsidR="00420DED">
          <w:rPr>
            <w:noProof/>
            <w:webHidden/>
          </w:rPr>
          <w:tab/>
        </w:r>
        <w:r w:rsidR="00420DED">
          <w:rPr>
            <w:noProof/>
            <w:webHidden/>
          </w:rPr>
          <w:fldChar w:fldCharType="begin"/>
        </w:r>
        <w:r w:rsidR="00420DED">
          <w:rPr>
            <w:noProof/>
            <w:webHidden/>
          </w:rPr>
          <w:instrText xml:space="preserve"> PAGEREF _Toc25678002 \h </w:instrText>
        </w:r>
        <w:r w:rsidR="00420DED">
          <w:rPr>
            <w:noProof/>
            <w:webHidden/>
          </w:rPr>
        </w:r>
        <w:r w:rsidR="00420DED">
          <w:rPr>
            <w:noProof/>
            <w:webHidden/>
          </w:rPr>
          <w:fldChar w:fldCharType="separate"/>
        </w:r>
        <w:r w:rsidR="00420DED">
          <w:rPr>
            <w:noProof/>
            <w:webHidden/>
          </w:rPr>
          <w:t>37</w:t>
        </w:r>
        <w:r w:rsidR="00420DED">
          <w:rPr>
            <w:noProof/>
            <w:webHidden/>
          </w:rPr>
          <w:fldChar w:fldCharType="end"/>
        </w:r>
      </w:hyperlink>
    </w:p>
    <w:p w14:paraId="6D286AC9" w14:textId="3606B174" w:rsidR="00420DED" w:rsidRDefault="0067153E">
      <w:pPr>
        <w:pStyle w:val="TOC1"/>
        <w:rPr>
          <w:rFonts w:asciiTheme="minorHAnsi" w:eastAsiaTheme="minorEastAsia" w:hAnsiTheme="minorHAnsi" w:cstheme="minorBidi"/>
          <w:noProof/>
          <w:sz w:val="24"/>
          <w:szCs w:val="24"/>
          <w:lang w:eastAsia="en-GB"/>
        </w:rPr>
      </w:pPr>
      <w:hyperlink w:anchor="_Toc25678003" w:history="1">
        <w:r w:rsidR="00420DED" w:rsidRPr="00692502">
          <w:rPr>
            <w:rStyle w:val="Hyperlink"/>
            <w:noProof/>
          </w:rPr>
          <w:t>25.</w:t>
        </w:r>
        <w:r w:rsidR="00420DED">
          <w:rPr>
            <w:rFonts w:asciiTheme="minorHAnsi" w:eastAsiaTheme="minorEastAsia" w:hAnsiTheme="minorHAnsi" w:cstheme="minorBidi"/>
            <w:noProof/>
            <w:sz w:val="24"/>
            <w:szCs w:val="24"/>
            <w:lang w:eastAsia="en-GB"/>
          </w:rPr>
          <w:tab/>
        </w:r>
        <w:r w:rsidR="00420DED" w:rsidRPr="00692502">
          <w:rPr>
            <w:rStyle w:val="Hyperlink"/>
            <w:noProof/>
          </w:rPr>
          <w:t>Consequences of termination or expiry</w:t>
        </w:r>
        <w:r w:rsidR="00420DED">
          <w:rPr>
            <w:noProof/>
            <w:webHidden/>
          </w:rPr>
          <w:tab/>
        </w:r>
        <w:r w:rsidR="00420DED">
          <w:rPr>
            <w:noProof/>
            <w:webHidden/>
          </w:rPr>
          <w:fldChar w:fldCharType="begin"/>
        </w:r>
        <w:r w:rsidR="00420DED">
          <w:rPr>
            <w:noProof/>
            <w:webHidden/>
          </w:rPr>
          <w:instrText xml:space="preserve"> PAGEREF _Toc25678003 \h </w:instrText>
        </w:r>
        <w:r w:rsidR="00420DED">
          <w:rPr>
            <w:noProof/>
            <w:webHidden/>
          </w:rPr>
        </w:r>
        <w:r w:rsidR="00420DED">
          <w:rPr>
            <w:noProof/>
            <w:webHidden/>
          </w:rPr>
          <w:fldChar w:fldCharType="separate"/>
        </w:r>
        <w:r w:rsidR="00420DED">
          <w:rPr>
            <w:noProof/>
            <w:webHidden/>
          </w:rPr>
          <w:t>38</w:t>
        </w:r>
        <w:r w:rsidR="00420DED">
          <w:rPr>
            <w:noProof/>
            <w:webHidden/>
          </w:rPr>
          <w:fldChar w:fldCharType="end"/>
        </w:r>
      </w:hyperlink>
    </w:p>
    <w:p w14:paraId="42959828" w14:textId="018ADED2" w:rsidR="00420DED" w:rsidRDefault="0067153E">
      <w:pPr>
        <w:pStyle w:val="TOC1"/>
        <w:rPr>
          <w:rFonts w:asciiTheme="minorHAnsi" w:eastAsiaTheme="minorEastAsia" w:hAnsiTheme="minorHAnsi" w:cstheme="minorBidi"/>
          <w:noProof/>
          <w:sz w:val="24"/>
          <w:szCs w:val="24"/>
          <w:lang w:eastAsia="en-GB"/>
        </w:rPr>
      </w:pPr>
      <w:hyperlink w:anchor="_Toc25678004" w:history="1">
        <w:r w:rsidR="00420DED" w:rsidRPr="00692502">
          <w:rPr>
            <w:rStyle w:val="Hyperlink"/>
            <w:noProof/>
          </w:rPr>
          <w:t>26.</w:t>
        </w:r>
        <w:r w:rsidR="00420DED">
          <w:rPr>
            <w:rFonts w:asciiTheme="minorHAnsi" w:eastAsiaTheme="minorEastAsia" w:hAnsiTheme="minorHAnsi" w:cstheme="minorBidi"/>
            <w:noProof/>
            <w:sz w:val="24"/>
            <w:szCs w:val="24"/>
            <w:lang w:eastAsia="en-GB"/>
          </w:rPr>
          <w:tab/>
        </w:r>
        <w:r w:rsidR="00420DED" w:rsidRPr="00692502">
          <w:rPr>
            <w:rStyle w:val="Hyperlink"/>
            <w:noProof/>
          </w:rPr>
          <w:t>Dispute Resolution Procedure</w:t>
        </w:r>
        <w:r w:rsidR="00420DED">
          <w:rPr>
            <w:noProof/>
            <w:webHidden/>
          </w:rPr>
          <w:tab/>
        </w:r>
        <w:r w:rsidR="00420DED">
          <w:rPr>
            <w:noProof/>
            <w:webHidden/>
          </w:rPr>
          <w:fldChar w:fldCharType="begin"/>
        </w:r>
        <w:r w:rsidR="00420DED">
          <w:rPr>
            <w:noProof/>
            <w:webHidden/>
          </w:rPr>
          <w:instrText xml:space="preserve"> PAGEREF _Toc25678004 \h </w:instrText>
        </w:r>
        <w:r w:rsidR="00420DED">
          <w:rPr>
            <w:noProof/>
            <w:webHidden/>
          </w:rPr>
        </w:r>
        <w:r w:rsidR="00420DED">
          <w:rPr>
            <w:noProof/>
            <w:webHidden/>
          </w:rPr>
          <w:fldChar w:fldCharType="separate"/>
        </w:r>
        <w:r w:rsidR="00420DED">
          <w:rPr>
            <w:noProof/>
            <w:webHidden/>
          </w:rPr>
          <w:t>40</w:t>
        </w:r>
        <w:r w:rsidR="00420DED">
          <w:rPr>
            <w:noProof/>
            <w:webHidden/>
          </w:rPr>
          <w:fldChar w:fldCharType="end"/>
        </w:r>
      </w:hyperlink>
    </w:p>
    <w:p w14:paraId="7FFB092C" w14:textId="51A6C96C" w:rsidR="00420DED" w:rsidRDefault="0067153E">
      <w:pPr>
        <w:pStyle w:val="TOC1"/>
        <w:rPr>
          <w:rFonts w:asciiTheme="minorHAnsi" w:eastAsiaTheme="minorEastAsia" w:hAnsiTheme="minorHAnsi" w:cstheme="minorBidi"/>
          <w:noProof/>
          <w:sz w:val="24"/>
          <w:szCs w:val="24"/>
          <w:lang w:eastAsia="en-GB"/>
        </w:rPr>
      </w:pPr>
      <w:hyperlink w:anchor="_Toc25678005" w:history="1">
        <w:r w:rsidR="00420DED" w:rsidRPr="00692502">
          <w:rPr>
            <w:rStyle w:val="Hyperlink"/>
            <w:noProof/>
          </w:rPr>
          <w:t>27.</w:t>
        </w:r>
        <w:r w:rsidR="00420DED">
          <w:rPr>
            <w:rFonts w:asciiTheme="minorHAnsi" w:eastAsiaTheme="minorEastAsia" w:hAnsiTheme="minorHAnsi" w:cstheme="minorBidi"/>
            <w:noProof/>
            <w:sz w:val="24"/>
            <w:szCs w:val="24"/>
            <w:lang w:eastAsia="en-GB"/>
          </w:rPr>
          <w:tab/>
        </w:r>
        <w:r w:rsidR="00420DED" w:rsidRPr="00692502">
          <w:rPr>
            <w:rStyle w:val="Hyperlink"/>
            <w:noProof/>
          </w:rPr>
          <w:t>Assignment and other dealings</w:t>
        </w:r>
        <w:r w:rsidR="00420DED">
          <w:rPr>
            <w:noProof/>
            <w:webHidden/>
          </w:rPr>
          <w:tab/>
        </w:r>
        <w:r w:rsidR="00420DED">
          <w:rPr>
            <w:noProof/>
            <w:webHidden/>
          </w:rPr>
          <w:fldChar w:fldCharType="begin"/>
        </w:r>
        <w:r w:rsidR="00420DED">
          <w:rPr>
            <w:noProof/>
            <w:webHidden/>
          </w:rPr>
          <w:instrText xml:space="preserve"> PAGEREF _Toc25678005 \h </w:instrText>
        </w:r>
        <w:r w:rsidR="00420DED">
          <w:rPr>
            <w:noProof/>
            <w:webHidden/>
          </w:rPr>
        </w:r>
        <w:r w:rsidR="00420DED">
          <w:rPr>
            <w:noProof/>
            <w:webHidden/>
          </w:rPr>
          <w:fldChar w:fldCharType="separate"/>
        </w:r>
        <w:r w:rsidR="00420DED">
          <w:rPr>
            <w:noProof/>
            <w:webHidden/>
          </w:rPr>
          <w:t>41</w:t>
        </w:r>
        <w:r w:rsidR="00420DED">
          <w:rPr>
            <w:noProof/>
            <w:webHidden/>
          </w:rPr>
          <w:fldChar w:fldCharType="end"/>
        </w:r>
      </w:hyperlink>
    </w:p>
    <w:p w14:paraId="5C9BEA99" w14:textId="0266F498" w:rsidR="00420DED" w:rsidRDefault="0067153E">
      <w:pPr>
        <w:pStyle w:val="TOC1"/>
        <w:rPr>
          <w:rFonts w:asciiTheme="minorHAnsi" w:eastAsiaTheme="minorEastAsia" w:hAnsiTheme="minorHAnsi" w:cstheme="minorBidi"/>
          <w:noProof/>
          <w:sz w:val="24"/>
          <w:szCs w:val="24"/>
          <w:lang w:eastAsia="en-GB"/>
        </w:rPr>
      </w:pPr>
      <w:hyperlink w:anchor="_Toc25678006" w:history="1">
        <w:r w:rsidR="00420DED" w:rsidRPr="00692502">
          <w:rPr>
            <w:rStyle w:val="Hyperlink"/>
            <w:noProof/>
          </w:rPr>
          <w:t>28.</w:t>
        </w:r>
        <w:r w:rsidR="00420DED">
          <w:rPr>
            <w:rFonts w:asciiTheme="minorHAnsi" w:eastAsiaTheme="minorEastAsia" w:hAnsiTheme="minorHAnsi" w:cstheme="minorBidi"/>
            <w:noProof/>
            <w:sz w:val="24"/>
            <w:szCs w:val="24"/>
            <w:lang w:eastAsia="en-GB"/>
          </w:rPr>
          <w:tab/>
        </w:r>
        <w:r w:rsidR="00420DED" w:rsidRPr="00692502">
          <w:rPr>
            <w:rStyle w:val="Hyperlink"/>
            <w:noProof/>
          </w:rPr>
          <w:t>Variation</w:t>
        </w:r>
        <w:r w:rsidR="00420DED">
          <w:rPr>
            <w:noProof/>
            <w:webHidden/>
          </w:rPr>
          <w:tab/>
        </w:r>
        <w:r w:rsidR="00420DED">
          <w:rPr>
            <w:noProof/>
            <w:webHidden/>
          </w:rPr>
          <w:fldChar w:fldCharType="begin"/>
        </w:r>
        <w:r w:rsidR="00420DED">
          <w:rPr>
            <w:noProof/>
            <w:webHidden/>
          </w:rPr>
          <w:instrText xml:space="preserve"> PAGEREF _Toc25678006 \h </w:instrText>
        </w:r>
        <w:r w:rsidR="00420DED">
          <w:rPr>
            <w:noProof/>
            <w:webHidden/>
          </w:rPr>
        </w:r>
        <w:r w:rsidR="00420DED">
          <w:rPr>
            <w:noProof/>
            <w:webHidden/>
          </w:rPr>
          <w:fldChar w:fldCharType="separate"/>
        </w:r>
        <w:r w:rsidR="00420DED">
          <w:rPr>
            <w:noProof/>
            <w:webHidden/>
          </w:rPr>
          <w:t>41</w:t>
        </w:r>
        <w:r w:rsidR="00420DED">
          <w:rPr>
            <w:noProof/>
            <w:webHidden/>
          </w:rPr>
          <w:fldChar w:fldCharType="end"/>
        </w:r>
      </w:hyperlink>
    </w:p>
    <w:p w14:paraId="6483D51C" w14:textId="26EAA1A6" w:rsidR="00420DED" w:rsidRDefault="0067153E">
      <w:pPr>
        <w:pStyle w:val="TOC1"/>
        <w:rPr>
          <w:rFonts w:asciiTheme="minorHAnsi" w:eastAsiaTheme="minorEastAsia" w:hAnsiTheme="minorHAnsi" w:cstheme="minorBidi"/>
          <w:noProof/>
          <w:sz w:val="24"/>
          <w:szCs w:val="24"/>
          <w:lang w:eastAsia="en-GB"/>
        </w:rPr>
      </w:pPr>
      <w:hyperlink w:anchor="_Toc25678007" w:history="1">
        <w:r w:rsidR="00420DED" w:rsidRPr="00692502">
          <w:rPr>
            <w:rStyle w:val="Hyperlink"/>
            <w:noProof/>
          </w:rPr>
          <w:t>29.</w:t>
        </w:r>
        <w:r w:rsidR="00420DED">
          <w:rPr>
            <w:rFonts w:asciiTheme="minorHAnsi" w:eastAsiaTheme="minorEastAsia" w:hAnsiTheme="minorHAnsi" w:cstheme="minorBidi"/>
            <w:noProof/>
            <w:sz w:val="24"/>
            <w:szCs w:val="24"/>
            <w:lang w:eastAsia="en-GB"/>
          </w:rPr>
          <w:tab/>
        </w:r>
        <w:r w:rsidR="00420DED" w:rsidRPr="00692502">
          <w:rPr>
            <w:rStyle w:val="Hyperlink"/>
            <w:noProof/>
          </w:rPr>
          <w:t>Waiver</w:t>
        </w:r>
        <w:r w:rsidR="00420DED">
          <w:rPr>
            <w:noProof/>
            <w:webHidden/>
          </w:rPr>
          <w:tab/>
        </w:r>
        <w:r w:rsidR="00420DED">
          <w:rPr>
            <w:noProof/>
            <w:webHidden/>
          </w:rPr>
          <w:fldChar w:fldCharType="begin"/>
        </w:r>
        <w:r w:rsidR="00420DED">
          <w:rPr>
            <w:noProof/>
            <w:webHidden/>
          </w:rPr>
          <w:instrText xml:space="preserve"> PAGEREF _Toc25678007 \h </w:instrText>
        </w:r>
        <w:r w:rsidR="00420DED">
          <w:rPr>
            <w:noProof/>
            <w:webHidden/>
          </w:rPr>
        </w:r>
        <w:r w:rsidR="00420DED">
          <w:rPr>
            <w:noProof/>
            <w:webHidden/>
          </w:rPr>
          <w:fldChar w:fldCharType="separate"/>
        </w:r>
        <w:r w:rsidR="00420DED">
          <w:rPr>
            <w:noProof/>
            <w:webHidden/>
          </w:rPr>
          <w:t>41</w:t>
        </w:r>
        <w:r w:rsidR="00420DED">
          <w:rPr>
            <w:noProof/>
            <w:webHidden/>
          </w:rPr>
          <w:fldChar w:fldCharType="end"/>
        </w:r>
      </w:hyperlink>
    </w:p>
    <w:p w14:paraId="309371BC" w14:textId="07F75272" w:rsidR="00420DED" w:rsidRDefault="0067153E">
      <w:pPr>
        <w:pStyle w:val="TOC1"/>
        <w:rPr>
          <w:rFonts w:asciiTheme="minorHAnsi" w:eastAsiaTheme="minorEastAsia" w:hAnsiTheme="minorHAnsi" w:cstheme="minorBidi"/>
          <w:noProof/>
          <w:sz w:val="24"/>
          <w:szCs w:val="24"/>
          <w:lang w:eastAsia="en-GB"/>
        </w:rPr>
      </w:pPr>
      <w:hyperlink w:anchor="_Toc25678008" w:history="1">
        <w:r w:rsidR="00420DED" w:rsidRPr="00692502">
          <w:rPr>
            <w:rStyle w:val="Hyperlink"/>
            <w:noProof/>
          </w:rPr>
          <w:t>30.</w:t>
        </w:r>
        <w:r w:rsidR="00420DED">
          <w:rPr>
            <w:rFonts w:asciiTheme="minorHAnsi" w:eastAsiaTheme="minorEastAsia" w:hAnsiTheme="minorHAnsi" w:cstheme="minorBidi"/>
            <w:noProof/>
            <w:sz w:val="24"/>
            <w:szCs w:val="24"/>
            <w:lang w:eastAsia="en-GB"/>
          </w:rPr>
          <w:tab/>
        </w:r>
        <w:r w:rsidR="00420DED" w:rsidRPr="00692502">
          <w:rPr>
            <w:rStyle w:val="Hyperlink"/>
            <w:noProof/>
          </w:rPr>
          <w:t>Rights and remedies</w:t>
        </w:r>
        <w:r w:rsidR="00420DED">
          <w:rPr>
            <w:noProof/>
            <w:webHidden/>
          </w:rPr>
          <w:tab/>
        </w:r>
        <w:r w:rsidR="00420DED">
          <w:rPr>
            <w:noProof/>
            <w:webHidden/>
          </w:rPr>
          <w:fldChar w:fldCharType="begin"/>
        </w:r>
        <w:r w:rsidR="00420DED">
          <w:rPr>
            <w:noProof/>
            <w:webHidden/>
          </w:rPr>
          <w:instrText xml:space="preserve"> PAGEREF _Toc25678008 \h </w:instrText>
        </w:r>
        <w:r w:rsidR="00420DED">
          <w:rPr>
            <w:noProof/>
            <w:webHidden/>
          </w:rPr>
        </w:r>
        <w:r w:rsidR="00420DED">
          <w:rPr>
            <w:noProof/>
            <w:webHidden/>
          </w:rPr>
          <w:fldChar w:fldCharType="separate"/>
        </w:r>
        <w:r w:rsidR="00420DED">
          <w:rPr>
            <w:noProof/>
            <w:webHidden/>
          </w:rPr>
          <w:t>42</w:t>
        </w:r>
        <w:r w:rsidR="00420DED">
          <w:rPr>
            <w:noProof/>
            <w:webHidden/>
          </w:rPr>
          <w:fldChar w:fldCharType="end"/>
        </w:r>
      </w:hyperlink>
    </w:p>
    <w:p w14:paraId="237EF59E" w14:textId="7827475B" w:rsidR="00420DED" w:rsidRDefault="0067153E">
      <w:pPr>
        <w:pStyle w:val="TOC1"/>
        <w:rPr>
          <w:rFonts w:asciiTheme="minorHAnsi" w:eastAsiaTheme="minorEastAsia" w:hAnsiTheme="minorHAnsi" w:cstheme="minorBidi"/>
          <w:noProof/>
          <w:sz w:val="24"/>
          <w:szCs w:val="24"/>
          <w:lang w:eastAsia="en-GB"/>
        </w:rPr>
      </w:pPr>
      <w:hyperlink w:anchor="_Toc25678009" w:history="1">
        <w:r w:rsidR="00420DED" w:rsidRPr="00692502">
          <w:rPr>
            <w:rStyle w:val="Hyperlink"/>
            <w:noProof/>
          </w:rPr>
          <w:t>31.</w:t>
        </w:r>
        <w:r w:rsidR="00420DED">
          <w:rPr>
            <w:rFonts w:asciiTheme="minorHAnsi" w:eastAsiaTheme="minorEastAsia" w:hAnsiTheme="minorHAnsi" w:cstheme="minorBidi"/>
            <w:noProof/>
            <w:sz w:val="24"/>
            <w:szCs w:val="24"/>
            <w:lang w:eastAsia="en-GB"/>
          </w:rPr>
          <w:tab/>
        </w:r>
        <w:r w:rsidR="00420DED" w:rsidRPr="00692502">
          <w:rPr>
            <w:rStyle w:val="Hyperlink"/>
            <w:noProof/>
          </w:rPr>
          <w:t>No partnership or agency</w:t>
        </w:r>
        <w:r w:rsidR="00420DED">
          <w:rPr>
            <w:noProof/>
            <w:webHidden/>
          </w:rPr>
          <w:tab/>
        </w:r>
        <w:r w:rsidR="00420DED">
          <w:rPr>
            <w:noProof/>
            <w:webHidden/>
          </w:rPr>
          <w:fldChar w:fldCharType="begin"/>
        </w:r>
        <w:r w:rsidR="00420DED">
          <w:rPr>
            <w:noProof/>
            <w:webHidden/>
          </w:rPr>
          <w:instrText xml:space="preserve"> PAGEREF _Toc25678009 \h </w:instrText>
        </w:r>
        <w:r w:rsidR="00420DED">
          <w:rPr>
            <w:noProof/>
            <w:webHidden/>
          </w:rPr>
        </w:r>
        <w:r w:rsidR="00420DED">
          <w:rPr>
            <w:noProof/>
            <w:webHidden/>
          </w:rPr>
          <w:fldChar w:fldCharType="separate"/>
        </w:r>
        <w:r w:rsidR="00420DED">
          <w:rPr>
            <w:noProof/>
            <w:webHidden/>
          </w:rPr>
          <w:t>42</w:t>
        </w:r>
        <w:r w:rsidR="00420DED">
          <w:rPr>
            <w:noProof/>
            <w:webHidden/>
          </w:rPr>
          <w:fldChar w:fldCharType="end"/>
        </w:r>
      </w:hyperlink>
    </w:p>
    <w:p w14:paraId="58A16A57" w14:textId="25522F7B" w:rsidR="00420DED" w:rsidRDefault="0067153E">
      <w:pPr>
        <w:pStyle w:val="TOC1"/>
        <w:rPr>
          <w:rFonts w:asciiTheme="minorHAnsi" w:eastAsiaTheme="minorEastAsia" w:hAnsiTheme="minorHAnsi" w:cstheme="minorBidi"/>
          <w:noProof/>
          <w:sz w:val="24"/>
          <w:szCs w:val="24"/>
          <w:lang w:eastAsia="en-GB"/>
        </w:rPr>
      </w:pPr>
      <w:hyperlink w:anchor="_Toc25678010" w:history="1">
        <w:r w:rsidR="00420DED" w:rsidRPr="00692502">
          <w:rPr>
            <w:rStyle w:val="Hyperlink"/>
            <w:noProof/>
          </w:rPr>
          <w:t>32.</w:t>
        </w:r>
        <w:r w:rsidR="00420DED">
          <w:rPr>
            <w:rFonts w:asciiTheme="minorHAnsi" w:eastAsiaTheme="minorEastAsia" w:hAnsiTheme="minorHAnsi" w:cstheme="minorBidi"/>
            <w:noProof/>
            <w:sz w:val="24"/>
            <w:szCs w:val="24"/>
            <w:lang w:eastAsia="en-GB"/>
          </w:rPr>
          <w:tab/>
        </w:r>
        <w:r w:rsidR="00420DED" w:rsidRPr="00692502">
          <w:rPr>
            <w:rStyle w:val="Hyperlink"/>
            <w:noProof/>
          </w:rPr>
          <w:t>Publicity</w:t>
        </w:r>
        <w:r w:rsidR="00420DED">
          <w:rPr>
            <w:noProof/>
            <w:webHidden/>
          </w:rPr>
          <w:tab/>
        </w:r>
        <w:r w:rsidR="00420DED">
          <w:rPr>
            <w:noProof/>
            <w:webHidden/>
          </w:rPr>
          <w:fldChar w:fldCharType="begin"/>
        </w:r>
        <w:r w:rsidR="00420DED">
          <w:rPr>
            <w:noProof/>
            <w:webHidden/>
          </w:rPr>
          <w:instrText xml:space="preserve"> PAGEREF _Toc25678010 \h </w:instrText>
        </w:r>
        <w:r w:rsidR="00420DED">
          <w:rPr>
            <w:noProof/>
            <w:webHidden/>
          </w:rPr>
        </w:r>
        <w:r w:rsidR="00420DED">
          <w:rPr>
            <w:noProof/>
            <w:webHidden/>
          </w:rPr>
          <w:fldChar w:fldCharType="separate"/>
        </w:r>
        <w:r w:rsidR="00420DED">
          <w:rPr>
            <w:noProof/>
            <w:webHidden/>
          </w:rPr>
          <w:t>42</w:t>
        </w:r>
        <w:r w:rsidR="00420DED">
          <w:rPr>
            <w:noProof/>
            <w:webHidden/>
          </w:rPr>
          <w:fldChar w:fldCharType="end"/>
        </w:r>
      </w:hyperlink>
    </w:p>
    <w:p w14:paraId="4379716F" w14:textId="750DC33D" w:rsidR="00420DED" w:rsidRDefault="0067153E">
      <w:pPr>
        <w:pStyle w:val="TOC1"/>
        <w:rPr>
          <w:rFonts w:asciiTheme="minorHAnsi" w:eastAsiaTheme="minorEastAsia" w:hAnsiTheme="minorHAnsi" w:cstheme="minorBidi"/>
          <w:noProof/>
          <w:sz w:val="24"/>
          <w:szCs w:val="24"/>
          <w:lang w:eastAsia="en-GB"/>
        </w:rPr>
      </w:pPr>
      <w:hyperlink w:anchor="_Toc25678011" w:history="1">
        <w:r w:rsidR="00420DED" w:rsidRPr="00692502">
          <w:rPr>
            <w:rStyle w:val="Hyperlink"/>
            <w:noProof/>
          </w:rPr>
          <w:t>33.</w:t>
        </w:r>
        <w:r w:rsidR="00420DED">
          <w:rPr>
            <w:rFonts w:asciiTheme="minorHAnsi" w:eastAsiaTheme="minorEastAsia" w:hAnsiTheme="minorHAnsi" w:cstheme="minorBidi"/>
            <w:noProof/>
            <w:sz w:val="24"/>
            <w:szCs w:val="24"/>
            <w:lang w:eastAsia="en-GB"/>
          </w:rPr>
          <w:tab/>
        </w:r>
        <w:r w:rsidR="00420DED" w:rsidRPr="00692502">
          <w:rPr>
            <w:rStyle w:val="Hyperlink"/>
            <w:noProof/>
          </w:rPr>
          <w:t>Severance</w:t>
        </w:r>
        <w:r w:rsidR="00420DED">
          <w:rPr>
            <w:noProof/>
            <w:webHidden/>
          </w:rPr>
          <w:tab/>
        </w:r>
        <w:r w:rsidR="00420DED">
          <w:rPr>
            <w:noProof/>
            <w:webHidden/>
          </w:rPr>
          <w:fldChar w:fldCharType="begin"/>
        </w:r>
        <w:r w:rsidR="00420DED">
          <w:rPr>
            <w:noProof/>
            <w:webHidden/>
          </w:rPr>
          <w:instrText xml:space="preserve"> PAGEREF _Toc25678011 \h </w:instrText>
        </w:r>
        <w:r w:rsidR="00420DED">
          <w:rPr>
            <w:noProof/>
            <w:webHidden/>
          </w:rPr>
        </w:r>
        <w:r w:rsidR="00420DED">
          <w:rPr>
            <w:noProof/>
            <w:webHidden/>
          </w:rPr>
          <w:fldChar w:fldCharType="separate"/>
        </w:r>
        <w:r w:rsidR="00420DED">
          <w:rPr>
            <w:noProof/>
            <w:webHidden/>
          </w:rPr>
          <w:t>42</w:t>
        </w:r>
        <w:r w:rsidR="00420DED">
          <w:rPr>
            <w:noProof/>
            <w:webHidden/>
          </w:rPr>
          <w:fldChar w:fldCharType="end"/>
        </w:r>
      </w:hyperlink>
    </w:p>
    <w:p w14:paraId="25018365" w14:textId="420C4510" w:rsidR="00420DED" w:rsidRDefault="0067153E">
      <w:pPr>
        <w:pStyle w:val="TOC1"/>
        <w:rPr>
          <w:rFonts w:asciiTheme="minorHAnsi" w:eastAsiaTheme="minorEastAsia" w:hAnsiTheme="minorHAnsi" w:cstheme="minorBidi"/>
          <w:noProof/>
          <w:sz w:val="24"/>
          <w:szCs w:val="24"/>
          <w:lang w:eastAsia="en-GB"/>
        </w:rPr>
      </w:pPr>
      <w:hyperlink w:anchor="_Toc25678012" w:history="1">
        <w:r w:rsidR="00420DED" w:rsidRPr="00692502">
          <w:rPr>
            <w:rStyle w:val="Hyperlink"/>
            <w:noProof/>
          </w:rPr>
          <w:t>34.</w:t>
        </w:r>
        <w:r w:rsidR="00420DED">
          <w:rPr>
            <w:rFonts w:asciiTheme="minorHAnsi" w:eastAsiaTheme="minorEastAsia" w:hAnsiTheme="minorHAnsi" w:cstheme="minorBidi"/>
            <w:noProof/>
            <w:sz w:val="24"/>
            <w:szCs w:val="24"/>
            <w:lang w:eastAsia="en-GB"/>
          </w:rPr>
          <w:tab/>
        </w:r>
        <w:r w:rsidR="00420DED" w:rsidRPr="00692502">
          <w:rPr>
            <w:rStyle w:val="Hyperlink"/>
            <w:noProof/>
          </w:rPr>
          <w:t>Further assurance</w:t>
        </w:r>
        <w:r w:rsidR="00420DED">
          <w:rPr>
            <w:noProof/>
            <w:webHidden/>
          </w:rPr>
          <w:tab/>
        </w:r>
        <w:r w:rsidR="00420DED">
          <w:rPr>
            <w:noProof/>
            <w:webHidden/>
          </w:rPr>
          <w:fldChar w:fldCharType="begin"/>
        </w:r>
        <w:r w:rsidR="00420DED">
          <w:rPr>
            <w:noProof/>
            <w:webHidden/>
          </w:rPr>
          <w:instrText xml:space="preserve"> PAGEREF _Toc25678012 \h </w:instrText>
        </w:r>
        <w:r w:rsidR="00420DED">
          <w:rPr>
            <w:noProof/>
            <w:webHidden/>
          </w:rPr>
        </w:r>
        <w:r w:rsidR="00420DED">
          <w:rPr>
            <w:noProof/>
            <w:webHidden/>
          </w:rPr>
          <w:fldChar w:fldCharType="separate"/>
        </w:r>
        <w:r w:rsidR="00420DED">
          <w:rPr>
            <w:noProof/>
            <w:webHidden/>
          </w:rPr>
          <w:t>43</w:t>
        </w:r>
        <w:r w:rsidR="00420DED">
          <w:rPr>
            <w:noProof/>
            <w:webHidden/>
          </w:rPr>
          <w:fldChar w:fldCharType="end"/>
        </w:r>
      </w:hyperlink>
    </w:p>
    <w:p w14:paraId="461A8BE3" w14:textId="11B32796" w:rsidR="00420DED" w:rsidRDefault="0067153E">
      <w:pPr>
        <w:pStyle w:val="TOC1"/>
        <w:rPr>
          <w:rFonts w:asciiTheme="minorHAnsi" w:eastAsiaTheme="minorEastAsia" w:hAnsiTheme="minorHAnsi" w:cstheme="minorBidi"/>
          <w:noProof/>
          <w:sz w:val="24"/>
          <w:szCs w:val="24"/>
          <w:lang w:eastAsia="en-GB"/>
        </w:rPr>
      </w:pPr>
      <w:hyperlink w:anchor="_Toc25678013" w:history="1">
        <w:r w:rsidR="00420DED" w:rsidRPr="00692502">
          <w:rPr>
            <w:rStyle w:val="Hyperlink"/>
            <w:noProof/>
          </w:rPr>
          <w:t>35.</w:t>
        </w:r>
        <w:r w:rsidR="00420DED">
          <w:rPr>
            <w:rFonts w:asciiTheme="minorHAnsi" w:eastAsiaTheme="minorEastAsia" w:hAnsiTheme="minorHAnsi" w:cstheme="minorBidi"/>
            <w:noProof/>
            <w:sz w:val="24"/>
            <w:szCs w:val="24"/>
            <w:lang w:eastAsia="en-GB"/>
          </w:rPr>
          <w:tab/>
        </w:r>
        <w:r w:rsidR="00420DED" w:rsidRPr="00692502">
          <w:rPr>
            <w:rStyle w:val="Hyperlink"/>
            <w:noProof/>
          </w:rPr>
          <w:t>Entire agreement</w:t>
        </w:r>
        <w:r w:rsidR="00420DED">
          <w:rPr>
            <w:noProof/>
            <w:webHidden/>
          </w:rPr>
          <w:tab/>
        </w:r>
        <w:r w:rsidR="00420DED">
          <w:rPr>
            <w:noProof/>
            <w:webHidden/>
          </w:rPr>
          <w:fldChar w:fldCharType="begin"/>
        </w:r>
        <w:r w:rsidR="00420DED">
          <w:rPr>
            <w:noProof/>
            <w:webHidden/>
          </w:rPr>
          <w:instrText xml:space="preserve"> PAGEREF _Toc25678013 \h </w:instrText>
        </w:r>
        <w:r w:rsidR="00420DED">
          <w:rPr>
            <w:noProof/>
            <w:webHidden/>
          </w:rPr>
        </w:r>
        <w:r w:rsidR="00420DED">
          <w:rPr>
            <w:noProof/>
            <w:webHidden/>
          </w:rPr>
          <w:fldChar w:fldCharType="separate"/>
        </w:r>
        <w:r w:rsidR="00420DED">
          <w:rPr>
            <w:noProof/>
            <w:webHidden/>
          </w:rPr>
          <w:t>43</w:t>
        </w:r>
        <w:r w:rsidR="00420DED">
          <w:rPr>
            <w:noProof/>
            <w:webHidden/>
          </w:rPr>
          <w:fldChar w:fldCharType="end"/>
        </w:r>
      </w:hyperlink>
    </w:p>
    <w:p w14:paraId="03756746" w14:textId="424BCA63" w:rsidR="00420DED" w:rsidRDefault="0067153E">
      <w:pPr>
        <w:pStyle w:val="TOC1"/>
        <w:rPr>
          <w:rFonts w:asciiTheme="minorHAnsi" w:eastAsiaTheme="minorEastAsia" w:hAnsiTheme="minorHAnsi" w:cstheme="minorBidi"/>
          <w:noProof/>
          <w:sz w:val="24"/>
          <w:szCs w:val="24"/>
          <w:lang w:eastAsia="en-GB"/>
        </w:rPr>
      </w:pPr>
      <w:hyperlink w:anchor="_Toc25678014" w:history="1">
        <w:r w:rsidR="00420DED" w:rsidRPr="00692502">
          <w:rPr>
            <w:rStyle w:val="Hyperlink"/>
            <w:noProof/>
          </w:rPr>
          <w:t>36.</w:t>
        </w:r>
        <w:r w:rsidR="00420DED">
          <w:rPr>
            <w:rFonts w:asciiTheme="minorHAnsi" w:eastAsiaTheme="minorEastAsia" w:hAnsiTheme="minorHAnsi" w:cstheme="minorBidi"/>
            <w:noProof/>
            <w:sz w:val="24"/>
            <w:szCs w:val="24"/>
            <w:lang w:eastAsia="en-GB"/>
          </w:rPr>
          <w:tab/>
        </w:r>
        <w:r w:rsidR="00420DED" w:rsidRPr="00692502">
          <w:rPr>
            <w:rStyle w:val="Hyperlink"/>
            <w:noProof/>
          </w:rPr>
          <w:t>Third party rights</w:t>
        </w:r>
        <w:r w:rsidR="00420DED">
          <w:rPr>
            <w:noProof/>
            <w:webHidden/>
          </w:rPr>
          <w:tab/>
        </w:r>
        <w:r w:rsidR="00420DED">
          <w:rPr>
            <w:noProof/>
            <w:webHidden/>
          </w:rPr>
          <w:fldChar w:fldCharType="begin"/>
        </w:r>
        <w:r w:rsidR="00420DED">
          <w:rPr>
            <w:noProof/>
            <w:webHidden/>
          </w:rPr>
          <w:instrText xml:space="preserve"> PAGEREF _Toc25678014 \h </w:instrText>
        </w:r>
        <w:r w:rsidR="00420DED">
          <w:rPr>
            <w:noProof/>
            <w:webHidden/>
          </w:rPr>
        </w:r>
        <w:r w:rsidR="00420DED">
          <w:rPr>
            <w:noProof/>
            <w:webHidden/>
          </w:rPr>
          <w:fldChar w:fldCharType="separate"/>
        </w:r>
        <w:r w:rsidR="00420DED">
          <w:rPr>
            <w:noProof/>
            <w:webHidden/>
          </w:rPr>
          <w:t>43</w:t>
        </w:r>
        <w:r w:rsidR="00420DED">
          <w:rPr>
            <w:noProof/>
            <w:webHidden/>
          </w:rPr>
          <w:fldChar w:fldCharType="end"/>
        </w:r>
      </w:hyperlink>
    </w:p>
    <w:p w14:paraId="4A0799CF" w14:textId="739D9562" w:rsidR="00420DED" w:rsidRDefault="0067153E">
      <w:pPr>
        <w:pStyle w:val="TOC1"/>
        <w:rPr>
          <w:rFonts w:asciiTheme="minorHAnsi" w:eastAsiaTheme="minorEastAsia" w:hAnsiTheme="minorHAnsi" w:cstheme="minorBidi"/>
          <w:noProof/>
          <w:sz w:val="24"/>
          <w:szCs w:val="24"/>
          <w:lang w:eastAsia="en-GB"/>
        </w:rPr>
      </w:pPr>
      <w:hyperlink w:anchor="_Toc25678015" w:history="1">
        <w:r w:rsidR="00420DED" w:rsidRPr="00692502">
          <w:rPr>
            <w:rStyle w:val="Hyperlink"/>
            <w:noProof/>
          </w:rPr>
          <w:t>37.</w:t>
        </w:r>
        <w:r w:rsidR="00420DED">
          <w:rPr>
            <w:rFonts w:asciiTheme="minorHAnsi" w:eastAsiaTheme="minorEastAsia" w:hAnsiTheme="minorHAnsi" w:cstheme="minorBidi"/>
            <w:noProof/>
            <w:sz w:val="24"/>
            <w:szCs w:val="24"/>
            <w:lang w:eastAsia="en-GB"/>
          </w:rPr>
          <w:tab/>
        </w:r>
        <w:r w:rsidR="00420DED" w:rsidRPr="00692502">
          <w:rPr>
            <w:rStyle w:val="Hyperlink"/>
            <w:noProof/>
          </w:rPr>
          <w:t>Notices</w:t>
        </w:r>
        <w:r w:rsidR="00420DED">
          <w:rPr>
            <w:noProof/>
            <w:webHidden/>
          </w:rPr>
          <w:tab/>
        </w:r>
        <w:r w:rsidR="00420DED">
          <w:rPr>
            <w:noProof/>
            <w:webHidden/>
          </w:rPr>
          <w:fldChar w:fldCharType="begin"/>
        </w:r>
        <w:r w:rsidR="00420DED">
          <w:rPr>
            <w:noProof/>
            <w:webHidden/>
          </w:rPr>
          <w:instrText xml:space="preserve"> PAGEREF _Toc25678015 \h </w:instrText>
        </w:r>
        <w:r w:rsidR="00420DED">
          <w:rPr>
            <w:noProof/>
            <w:webHidden/>
          </w:rPr>
        </w:r>
        <w:r w:rsidR="00420DED">
          <w:rPr>
            <w:noProof/>
            <w:webHidden/>
          </w:rPr>
          <w:fldChar w:fldCharType="separate"/>
        </w:r>
        <w:r w:rsidR="00420DED">
          <w:rPr>
            <w:noProof/>
            <w:webHidden/>
          </w:rPr>
          <w:t>43</w:t>
        </w:r>
        <w:r w:rsidR="00420DED">
          <w:rPr>
            <w:noProof/>
            <w:webHidden/>
          </w:rPr>
          <w:fldChar w:fldCharType="end"/>
        </w:r>
      </w:hyperlink>
    </w:p>
    <w:p w14:paraId="20A46894" w14:textId="336A85D1" w:rsidR="00420DED" w:rsidRDefault="0067153E">
      <w:pPr>
        <w:pStyle w:val="TOC1"/>
        <w:rPr>
          <w:rFonts w:asciiTheme="minorHAnsi" w:eastAsiaTheme="minorEastAsia" w:hAnsiTheme="minorHAnsi" w:cstheme="minorBidi"/>
          <w:noProof/>
          <w:sz w:val="24"/>
          <w:szCs w:val="24"/>
          <w:lang w:eastAsia="en-GB"/>
        </w:rPr>
      </w:pPr>
      <w:hyperlink w:anchor="_Toc25678016" w:history="1">
        <w:r w:rsidR="00420DED" w:rsidRPr="00692502">
          <w:rPr>
            <w:rStyle w:val="Hyperlink"/>
            <w:noProof/>
          </w:rPr>
          <w:t>38.</w:t>
        </w:r>
        <w:r w:rsidR="00420DED">
          <w:rPr>
            <w:rFonts w:asciiTheme="minorHAnsi" w:eastAsiaTheme="minorEastAsia" w:hAnsiTheme="minorHAnsi" w:cstheme="minorBidi"/>
            <w:noProof/>
            <w:sz w:val="24"/>
            <w:szCs w:val="24"/>
            <w:lang w:eastAsia="en-GB"/>
          </w:rPr>
          <w:tab/>
        </w:r>
        <w:r w:rsidR="00420DED" w:rsidRPr="00692502">
          <w:rPr>
            <w:rStyle w:val="Hyperlink"/>
            <w:noProof/>
          </w:rPr>
          <w:t>Counterparts</w:t>
        </w:r>
        <w:r w:rsidR="00420DED">
          <w:rPr>
            <w:noProof/>
            <w:webHidden/>
          </w:rPr>
          <w:tab/>
        </w:r>
        <w:r w:rsidR="00420DED">
          <w:rPr>
            <w:noProof/>
            <w:webHidden/>
          </w:rPr>
          <w:fldChar w:fldCharType="begin"/>
        </w:r>
        <w:r w:rsidR="00420DED">
          <w:rPr>
            <w:noProof/>
            <w:webHidden/>
          </w:rPr>
          <w:instrText xml:space="preserve"> PAGEREF _Toc25678016 \h </w:instrText>
        </w:r>
        <w:r w:rsidR="00420DED">
          <w:rPr>
            <w:noProof/>
            <w:webHidden/>
          </w:rPr>
        </w:r>
        <w:r w:rsidR="00420DED">
          <w:rPr>
            <w:noProof/>
            <w:webHidden/>
          </w:rPr>
          <w:fldChar w:fldCharType="separate"/>
        </w:r>
        <w:r w:rsidR="00420DED">
          <w:rPr>
            <w:noProof/>
            <w:webHidden/>
          </w:rPr>
          <w:t>44</w:t>
        </w:r>
        <w:r w:rsidR="00420DED">
          <w:rPr>
            <w:noProof/>
            <w:webHidden/>
          </w:rPr>
          <w:fldChar w:fldCharType="end"/>
        </w:r>
      </w:hyperlink>
    </w:p>
    <w:p w14:paraId="5E4CA917" w14:textId="6920156F" w:rsidR="00420DED" w:rsidRDefault="0067153E">
      <w:pPr>
        <w:pStyle w:val="TOC1"/>
        <w:rPr>
          <w:rFonts w:asciiTheme="minorHAnsi" w:eastAsiaTheme="minorEastAsia" w:hAnsiTheme="minorHAnsi" w:cstheme="minorBidi"/>
          <w:noProof/>
          <w:sz w:val="24"/>
          <w:szCs w:val="24"/>
          <w:lang w:eastAsia="en-GB"/>
        </w:rPr>
      </w:pPr>
      <w:hyperlink w:anchor="_Toc25678017" w:history="1">
        <w:r w:rsidR="00420DED" w:rsidRPr="00692502">
          <w:rPr>
            <w:rStyle w:val="Hyperlink"/>
            <w:noProof/>
          </w:rPr>
          <w:t>39.</w:t>
        </w:r>
        <w:r w:rsidR="00420DED">
          <w:rPr>
            <w:rFonts w:asciiTheme="minorHAnsi" w:eastAsiaTheme="minorEastAsia" w:hAnsiTheme="minorHAnsi" w:cstheme="minorBidi"/>
            <w:noProof/>
            <w:sz w:val="24"/>
            <w:szCs w:val="24"/>
            <w:lang w:eastAsia="en-GB"/>
          </w:rPr>
          <w:tab/>
        </w:r>
        <w:r w:rsidR="00420DED" w:rsidRPr="00692502">
          <w:rPr>
            <w:rStyle w:val="Hyperlink"/>
            <w:noProof/>
          </w:rPr>
          <w:t>Governing law</w:t>
        </w:r>
        <w:r w:rsidR="00420DED">
          <w:rPr>
            <w:noProof/>
            <w:webHidden/>
          </w:rPr>
          <w:tab/>
        </w:r>
        <w:r w:rsidR="00420DED">
          <w:rPr>
            <w:noProof/>
            <w:webHidden/>
          </w:rPr>
          <w:fldChar w:fldCharType="begin"/>
        </w:r>
        <w:r w:rsidR="00420DED">
          <w:rPr>
            <w:noProof/>
            <w:webHidden/>
          </w:rPr>
          <w:instrText xml:space="preserve"> PAGEREF _Toc25678017 \h </w:instrText>
        </w:r>
        <w:r w:rsidR="00420DED">
          <w:rPr>
            <w:noProof/>
            <w:webHidden/>
          </w:rPr>
        </w:r>
        <w:r w:rsidR="00420DED">
          <w:rPr>
            <w:noProof/>
            <w:webHidden/>
          </w:rPr>
          <w:fldChar w:fldCharType="separate"/>
        </w:r>
        <w:r w:rsidR="00420DED">
          <w:rPr>
            <w:noProof/>
            <w:webHidden/>
          </w:rPr>
          <w:t>44</w:t>
        </w:r>
        <w:r w:rsidR="00420DED">
          <w:rPr>
            <w:noProof/>
            <w:webHidden/>
          </w:rPr>
          <w:fldChar w:fldCharType="end"/>
        </w:r>
      </w:hyperlink>
    </w:p>
    <w:p w14:paraId="3DFFC174" w14:textId="6B52527E" w:rsidR="00420DED" w:rsidRDefault="0067153E">
      <w:pPr>
        <w:pStyle w:val="TOC1"/>
        <w:rPr>
          <w:rFonts w:asciiTheme="minorHAnsi" w:eastAsiaTheme="minorEastAsia" w:hAnsiTheme="minorHAnsi" w:cstheme="minorBidi"/>
          <w:noProof/>
          <w:sz w:val="24"/>
          <w:szCs w:val="24"/>
          <w:lang w:eastAsia="en-GB"/>
        </w:rPr>
      </w:pPr>
      <w:hyperlink w:anchor="_Toc25678018" w:history="1">
        <w:r w:rsidR="00420DED" w:rsidRPr="00692502">
          <w:rPr>
            <w:rStyle w:val="Hyperlink"/>
            <w:noProof/>
          </w:rPr>
          <w:t>40.</w:t>
        </w:r>
        <w:r w:rsidR="00420DED">
          <w:rPr>
            <w:rFonts w:asciiTheme="minorHAnsi" w:eastAsiaTheme="minorEastAsia" w:hAnsiTheme="minorHAnsi" w:cstheme="minorBidi"/>
            <w:noProof/>
            <w:sz w:val="24"/>
            <w:szCs w:val="24"/>
            <w:lang w:eastAsia="en-GB"/>
          </w:rPr>
          <w:tab/>
        </w:r>
        <w:r w:rsidR="00420DED" w:rsidRPr="00692502">
          <w:rPr>
            <w:rStyle w:val="Hyperlink"/>
            <w:noProof/>
          </w:rPr>
          <w:t>Jurisdiction</w:t>
        </w:r>
        <w:r w:rsidR="00420DED">
          <w:rPr>
            <w:noProof/>
            <w:webHidden/>
          </w:rPr>
          <w:tab/>
        </w:r>
        <w:r w:rsidR="00420DED">
          <w:rPr>
            <w:noProof/>
            <w:webHidden/>
          </w:rPr>
          <w:fldChar w:fldCharType="begin"/>
        </w:r>
        <w:r w:rsidR="00420DED">
          <w:rPr>
            <w:noProof/>
            <w:webHidden/>
          </w:rPr>
          <w:instrText xml:space="preserve"> PAGEREF _Toc25678018 \h </w:instrText>
        </w:r>
        <w:r w:rsidR="00420DED">
          <w:rPr>
            <w:noProof/>
            <w:webHidden/>
          </w:rPr>
        </w:r>
        <w:r w:rsidR="00420DED">
          <w:rPr>
            <w:noProof/>
            <w:webHidden/>
          </w:rPr>
          <w:fldChar w:fldCharType="separate"/>
        </w:r>
        <w:r w:rsidR="00420DED">
          <w:rPr>
            <w:noProof/>
            <w:webHidden/>
          </w:rPr>
          <w:t>44</w:t>
        </w:r>
        <w:r w:rsidR="00420DED">
          <w:rPr>
            <w:noProof/>
            <w:webHidden/>
          </w:rPr>
          <w:fldChar w:fldCharType="end"/>
        </w:r>
      </w:hyperlink>
    </w:p>
    <w:p w14:paraId="17AD60C6" w14:textId="4E48506D" w:rsidR="00420DED" w:rsidRDefault="0067153E">
      <w:pPr>
        <w:pStyle w:val="TOC2"/>
        <w:rPr>
          <w:rFonts w:asciiTheme="minorHAnsi" w:eastAsiaTheme="minorEastAsia" w:hAnsiTheme="minorHAnsi" w:cstheme="minorBidi"/>
          <w:caps w:val="0"/>
          <w:sz w:val="24"/>
          <w:szCs w:val="24"/>
          <w:lang w:eastAsia="en-GB"/>
        </w:rPr>
      </w:pPr>
      <w:hyperlink w:anchor="_Toc25678019" w:history="1">
        <w:r w:rsidR="00420DED" w:rsidRPr="00692502">
          <w:rPr>
            <w:rStyle w:val="Hyperlink"/>
          </w:rPr>
          <w:t>Schedule 1 - Plans</w:t>
        </w:r>
        <w:r w:rsidR="00420DED">
          <w:rPr>
            <w:webHidden/>
          </w:rPr>
          <w:tab/>
        </w:r>
        <w:r w:rsidR="00420DED">
          <w:rPr>
            <w:webHidden/>
          </w:rPr>
          <w:fldChar w:fldCharType="begin"/>
        </w:r>
        <w:r w:rsidR="00420DED">
          <w:rPr>
            <w:webHidden/>
          </w:rPr>
          <w:instrText xml:space="preserve"> PAGEREF _Toc25678019 \h </w:instrText>
        </w:r>
        <w:r w:rsidR="00420DED">
          <w:rPr>
            <w:webHidden/>
          </w:rPr>
        </w:r>
        <w:r w:rsidR="00420DED">
          <w:rPr>
            <w:webHidden/>
          </w:rPr>
          <w:fldChar w:fldCharType="separate"/>
        </w:r>
        <w:r w:rsidR="00420DED">
          <w:rPr>
            <w:webHidden/>
          </w:rPr>
          <w:t>45</w:t>
        </w:r>
        <w:r w:rsidR="00420DED">
          <w:rPr>
            <w:webHidden/>
          </w:rPr>
          <w:fldChar w:fldCharType="end"/>
        </w:r>
      </w:hyperlink>
    </w:p>
    <w:p w14:paraId="71665967" w14:textId="5CC7C76C" w:rsidR="00420DED" w:rsidRDefault="0067153E">
      <w:pPr>
        <w:pStyle w:val="TOC2"/>
        <w:rPr>
          <w:rFonts w:asciiTheme="minorHAnsi" w:eastAsiaTheme="minorEastAsia" w:hAnsiTheme="minorHAnsi" w:cstheme="minorBidi"/>
          <w:caps w:val="0"/>
          <w:sz w:val="24"/>
          <w:szCs w:val="24"/>
          <w:lang w:eastAsia="en-GB"/>
        </w:rPr>
      </w:pPr>
      <w:hyperlink w:anchor="_Toc25678020" w:history="1">
        <w:r w:rsidR="00420DED" w:rsidRPr="00692502">
          <w:rPr>
            <w:rStyle w:val="Hyperlink"/>
          </w:rPr>
          <w:t>Schedule 2 - Programmes</w:t>
        </w:r>
        <w:r w:rsidR="00420DED">
          <w:rPr>
            <w:webHidden/>
          </w:rPr>
          <w:tab/>
        </w:r>
        <w:r w:rsidR="00420DED">
          <w:rPr>
            <w:webHidden/>
          </w:rPr>
          <w:fldChar w:fldCharType="begin"/>
        </w:r>
        <w:r w:rsidR="00420DED">
          <w:rPr>
            <w:webHidden/>
          </w:rPr>
          <w:instrText xml:space="preserve"> PAGEREF _Toc25678020 \h </w:instrText>
        </w:r>
        <w:r w:rsidR="00420DED">
          <w:rPr>
            <w:webHidden/>
          </w:rPr>
        </w:r>
        <w:r w:rsidR="00420DED">
          <w:rPr>
            <w:webHidden/>
          </w:rPr>
          <w:fldChar w:fldCharType="separate"/>
        </w:r>
        <w:r w:rsidR="00420DED">
          <w:rPr>
            <w:webHidden/>
          </w:rPr>
          <w:t>46</w:t>
        </w:r>
        <w:r w:rsidR="00420DED">
          <w:rPr>
            <w:webHidden/>
          </w:rPr>
          <w:fldChar w:fldCharType="end"/>
        </w:r>
      </w:hyperlink>
    </w:p>
    <w:p w14:paraId="7E80BD93" w14:textId="4201E16F" w:rsidR="00420DED" w:rsidRDefault="0067153E">
      <w:pPr>
        <w:pStyle w:val="TOC2"/>
        <w:rPr>
          <w:rFonts w:asciiTheme="minorHAnsi" w:eastAsiaTheme="minorEastAsia" w:hAnsiTheme="minorHAnsi" w:cstheme="minorBidi"/>
          <w:caps w:val="0"/>
          <w:sz w:val="24"/>
          <w:szCs w:val="24"/>
          <w:lang w:eastAsia="en-GB"/>
        </w:rPr>
      </w:pPr>
      <w:hyperlink w:anchor="_Toc25678021" w:history="1">
        <w:r w:rsidR="00420DED" w:rsidRPr="00692502">
          <w:rPr>
            <w:rStyle w:val="Hyperlink"/>
          </w:rPr>
          <w:t>Schedule 3 - Drawings</w:t>
        </w:r>
        <w:r w:rsidR="00420DED">
          <w:rPr>
            <w:webHidden/>
          </w:rPr>
          <w:tab/>
        </w:r>
        <w:r w:rsidR="00420DED">
          <w:rPr>
            <w:webHidden/>
          </w:rPr>
          <w:fldChar w:fldCharType="begin"/>
        </w:r>
        <w:r w:rsidR="00420DED">
          <w:rPr>
            <w:webHidden/>
          </w:rPr>
          <w:instrText xml:space="preserve"> PAGEREF _Toc25678021 \h </w:instrText>
        </w:r>
        <w:r w:rsidR="00420DED">
          <w:rPr>
            <w:webHidden/>
          </w:rPr>
        </w:r>
        <w:r w:rsidR="00420DED">
          <w:rPr>
            <w:webHidden/>
          </w:rPr>
          <w:fldChar w:fldCharType="separate"/>
        </w:r>
        <w:r w:rsidR="00420DED">
          <w:rPr>
            <w:webHidden/>
          </w:rPr>
          <w:t>47</w:t>
        </w:r>
        <w:r w:rsidR="00420DED">
          <w:rPr>
            <w:webHidden/>
          </w:rPr>
          <w:fldChar w:fldCharType="end"/>
        </w:r>
      </w:hyperlink>
    </w:p>
    <w:p w14:paraId="2BF5A5AB" w14:textId="563E1117" w:rsidR="00420DED" w:rsidRDefault="0067153E">
      <w:pPr>
        <w:pStyle w:val="TOC2"/>
        <w:rPr>
          <w:rFonts w:asciiTheme="minorHAnsi" w:eastAsiaTheme="minorEastAsia" w:hAnsiTheme="minorHAnsi" w:cstheme="minorBidi"/>
          <w:caps w:val="0"/>
          <w:sz w:val="24"/>
          <w:szCs w:val="24"/>
          <w:lang w:eastAsia="en-GB"/>
        </w:rPr>
      </w:pPr>
      <w:hyperlink w:anchor="_Toc25678022" w:history="1">
        <w:r w:rsidR="00420DED" w:rsidRPr="00692502">
          <w:rPr>
            <w:rStyle w:val="Hyperlink"/>
          </w:rPr>
          <w:t>Schedule 4 - Site Rules</w:t>
        </w:r>
        <w:r w:rsidR="00420DED">
          <w:rPr>
            <w:webHidden/>
          </w:rPr>
          <w:tab/>
        </w:r>
        <w:r w:rsidR="00420DED">
          <w:rPr>
            <w:webHidden/>
          </w:rPr>
          <w:fldChar w:fldCharType="begin"/>
        </w:r>
        <w:r w:rsidR="00420DED">
          <w:rPr>
            <w:webHidden/>
          </w:rPr>
          <w:instrText xml:space="preserve"> PAGEREF _Toc25678022 \h </w:instrText>
        </w:r>
        <w:r w:rsidR="00420DED">
          <w:rPr>
            <w:webHidden/>
          </w:rPr>
        </w:r>
        <w:r w:rsidR="00420DED">
          <w:rPr>
            <w:webHidden/>
          </w:rPr>
          <w:fldChar w:fldCharType="separate"/>
        </w:r>
        <w:r w:rsidR="00420DED">
          <w:rPr>
            <w:webHidden/>
          </w:rPr>
          <w:t>48</w:t>
        </w:r>
        <w:r w:rsidR="00420DED">
          <w:rPr>
            <w:webHidden/>
          </w:rPr>
          <w:fldChar w:fldCharType="end"/>
        </w:r>
      </w:hyperlink>
    </w:p>
    <w:p w14:paraId="09E14EF1" w14:textId="5F95AB8B" w:rsidR="00420DED" w:rsidRDefault="0067153E">
      <w:pPr>
        <w:pStyle w:val="TOC2"/>
        <w:rPr>
          <w:rFonts w:asciiTheme="minorHAnsi" w:eastAsiaTheme="minorEastAsia" w:hAnsiTheme="minorHAnsi" w:cstheme="minorBidi"/>
          <w:caps w:val="0"/>
          <w:sz w:val="24"/>
          <w:szCs w:val="24"/>
          <w:lang w:eastAsia="en-GB"/>
        </w:rPr>
      </w:pPr>
      <w:hyperlink w:anchor="_Toc25678023" w:history="1">
        <w:r w:rsidR="00420DED" w:rsidRPr="00692502">
          <w:rPr>
            <w:rStyle w:val="Hyperlink"/>
          </w:rPr>
          <w:t>Schedule 5 - ESCo Services</w:t>
        </w:r>
        <w:r w:rsidR="00420DED">
          <w:rPr>
            <w:webHidden/>
          </w:rPr>
          <w:tab/>
        </w:r>
        <w:r w:rsidR="00420DED">
          <w:rPr>
            <w:webHidden/>
          </w:rPr>
          <w:fldChar w:fldCharType="begin"/>
        </w:r>
        <w:r w:rsidR="00420DED">
          <w:rPr>
            <w:webHidden/>
          </w:rPr>
          <w:instrText xml:space="preserve"> PAGEREF _Toc25678023 \h </w:instrText>
        </w:r>
        <w:r w:rsidR="00420DED">
          <w:rPr>
            <w:webHidden/>
          </w:rPr>
        </w:r>
        <w:r w:rsidR="00420DED">
          <w:rPr>
            <w:webHidden/>
          </w:rPr>
          <w:fldChar w:fldCharType="separate"/>
        </w:r>
        <w:r w:rsidR="00420DED">
          <w:rPr>
            <w:webHidden/>
          </w:rPr>
          <w:t>49</w:t>
        </w:r>
        <w:r w:rsidR="00420DED">
          <w:rPr>
            <w:webHidden/>
          </w:rPr>
          <w:fldChar w:fldCharType="end"/>
        </w:r>
      </w:hyperlink>
    </w:p>
    <w:p w14:paraId="239E2169" w14:textId="10107439" w:rsidR="00420DED" w:rsidRDefault="0067153E">
      <w:pPr>
        <w:pStyle w:val="TOC2"/>
        <w:rPr>
          <w:rFonts w:asciiTheme="minorHAnsi" w:eastAsiaTheme="minorEastAsia" w:hAnsiTheme="minorHAnsi" w:cstheme="minorBidi"/>
          <w:caps w:val="0"/>
          <w:sz w:val="24"/>
          <w:szCs w:val="24"/>
          <w:lang w:eastAsia="en-GB"/>
        </w:rPr>
      </w:pPr>
      <w:hyperlink w:anchor="_Toc25678024" w:history="1">
        <w:r w:rsidR="00420DED" w:rsidRPr="00692502">
          <w:rPr>
            <w:rStyle w:val="Hyperlink"/>
          </w:rPr>
          <w:t>Schedule 6 – Customer Supply Agreements</w:t>
        </w:r>
        <w:r w:rsidR="00420DED">
          <w:rPr>
            <w:webHidden/>
          </w:rPr>
          <w:tab/>
        </w:r>
        <w:r w:rsidR="00420DED">
          <w:rPr>
            <w:webHidden/>
          </w:rPr>
          <w:fldChar w:fldCharType="begin"/>
        </w:r>
        <w:r w:rsidR="00420DED">
          <w:rPr>
            <w:webHidden/>
          </w:rPr>
          <w:instrText xml:space="preserve"> PAGEREF _Toc25678024 \h </w:instrText>
        </w:r>
        <w:r w:rsidR="00420DED">
          <w:rPr>
            <w:webHidden/>
          </w:rPr>
        </w:r>
        <w:r w:rsidR="00420DED">
          <w:rPr>
            <w:webHidden/>
          </w:rPr>
          <w:fldChar w:fldCharType="separate"/>
        </w:r>
        <w:r w:rsidR="00420DED">
          <w:rPr>
            <w:webHidden/>
          </w:rPr>
          <w:t>51</w:t>
        </w:r>
        <w:r w:rsidR="00420DED">
          <w:rPr>
            <w:webHidden/>
          </w:rPr>
          <w:fldChar w:fldCharType="end"/>
        </w:r>
      </w:hyperlink>
    </w:p>
    <w:p w14:paraId="047472EB" w14:textId="69F4E7AF" w:rsidR="00420DED" w:rsidRDefault="0067153E">
      <w:pPr>
        <w:pStyle w:val="TOC3"/>
        <w:rPr>
          <w:rFonts w:asciiTheme="minorHAnsi" w:eastAsiaTheme="minorEastAsia" w:hAnsiTheme="minorHAnsi" w:cstheme="minorBidi"/>
          <w:caps w:val="0"/>
          <w:sz w:val="24"/>
          <w:szCs w:val="24"/>
          <w:lang w:eastAsia="en-GB"/>
        </w:rPr>
      </w:pPr>
      <w:hyperlink w:anchor="_Toc25678025" w:history="1">
        <w:r w:rsidR="00420DED" w:rsidRPr="00692502">
          <w:rPr>
            <w:rStyle w:val="Hyperlink"/>
          </w:rPr>
          <w:t>Part 1 : Residential Supply Agreement</w:t>
        </w:r>
        <w:r w:rsidR="00420DED">
          <w:rPr>
            <w:webHidden/>
          </w:rPr>
          <w:tab/>
        </w:r>
        <w:r w:rsidR="00420DED">
          <w:rPr>
            <w:webHidden/>
          </w:rPr>
          <w:fldChar w:fldCharType="begin"/>
        </w:r>
        <w:r w:rsidR="00420DED">
          <w:rPr>
            <w:webHidden/>
          </w:rPr>
          <w:instrText xml:space="preserve"> PAGEREF _Toc25678025 \h </w:instrText>
        </w:r>
        <w:r w:rsidR="00420DED">
          <w:rPr>
            <w:webHidden/>
          </w:rPr>
        </w:r>
        <w:r w:rsidR="00420DED">
          <w:rPr>
            <w:webHidden/>
          </w:rPr>
          <w:fldChar w:fldCharType="separate"/>
        </w:r>
        <w:r w:rsidR="00420DED">
          <w:rPr>
            <w:webHidden/>
          </w:rPr>
          <w:t>51</w:t>
        </w:r>
        <w:r w:rsidR="00420DED">
          <w:rPr>
            <w:webHidden/>
          </w:rPr>
          <w:fldChar w:fldCharType="end"/>
        </w:r>
      </w:hyperlink>
    </w:p>
    <w:p w14:paraId="02695693" w14:textId="1DE0FC62" w:rsidR="00420DED" w:rsidRDefault="0067153E">
      <w:pPr>
        <w:pStyle w:val="TOC3"/>
        <w:rPr>
          <w:rFonts w:asciiTheme="minorHAnsi" w:eastAsiaTheme="minorEastAsia" w:hAnsiTheme="minorHAnsi" w:cstheme="minorBidi"/>
          <w:caps w:val="0"/>
          <w:sz w:val="24"/>
          <w:szCs w:val="24"/>
          <w:lang w:eastAsia="en-GB"/>
        </w:rPr>
      </w:pPr>
      <w:hyperlink w:anchor="_Toc25678026" w:history="1">
        <w:r w:rsidR="00420DED" w:rsidRPr="00692502">
          <w:rPr>
            <w:rStyle w:val="Hyperlink"/>
            <w:lang w:val="en-US"/>
          </w:rPr>
          <w:t>Part 2</w:t>
        </w:r>
        <w:r w:rsidR="00420DED" w:rsidRPr="00692502">
          <w:rPr>
            <w:rStyle w:val="Hyperlink"/>
          </w:rPr>
          <w:t xml:space="preserve"> :  </w:t>
        </w:r>
        <w:r w:rsidR="00420DED" w:rsidRPr="00692502">
          <w:rPr>
            <w:rStyle w:val="Hyperlink"/>
            <w:lang w:val="en-US"/>
          </w:rPr>
          <w:t>Commercial Unit Supply Agreement</w:t>
        </w:r>
        <w:r w:rsidR="00420DED">
          <w:rPr>
            <w:webHidden/>
          </w:rPr>
          <w:tab/>
        </w:r>
        <w:r w:rsidR="00420DED">
          <w:rPr>
            <w:webHidden/>
          </w:rPr>
          <w:fldChar w:fldCharType="begin"/>
        </w:r>
        <w:r w:rsidR="00420DED">
          <w:rPr>
            <w:webHidden/>
          </w:rPr>
          <w:instrText xml:space="preserve"> PAGEREF _Toc25678026 \h </w:instrText>
        </w:r>
        <w:r w:rsidR="00420DED">
          <w:rPr>
            <w:webHidden/>
          </w:rPr>
        </w:r>
        <w:r w:rsidR="00420DED">
          <w:rPr>
            <w:webHidden/>
          </w:rPr>
          <w:fldChar w:fldCharType="separate"/>
        </w:r>
        <w:r w:rsidR="00420DED">
          <w:rPr>
            <w:webHidden/>
          </w:rPr>
          <w:t>51</w:t>
        </w:r>
        <w:r w:rsidR="00420DED">
          <w:rPr>
            <w:webHidden/>
          </w:rPr>
          <w:fldChar w:fldCharType="end"/>
        </w:r>
      </w:hyperlink>
    </w:p>
    <w:p w14:paraId="1E2AF788" w14:textId="2B473187" w:rsidR="00420DED" w:rsidRDefault="0067153E">
      <w:pPr>
        <w:pStyle w:val="TOC3"/>
        <w:rPr>
          <w:rFonts w:asciiTheme="minorHAnsi" w:eastAsiaTheme="minorEastAsia" w:hAnsiTheme="minorHAnsi" w:cstheme="minorBidi"/>
          <w:caps w:val="0"/>
          <w:sz w:val="24"/>
          <w:szCs w:val="24"/>
          <w:lang w:eastAsia="en-GB"/>
        </w:rPr>
      </w:pPr>
      <w:hyperlink w:anchor="_Toc25678027" w:history="1">
        <w:r w:rsidR="00420DED" w:rsidRPr="00692502">
          <w:rPr>
            <w:rStyle w:val="Hyperlink"/>
          </w:rPr>
          <w:t>Part 3 : Connection and Supply Agreement (Plot/ Building)</w:t>
        </w:r>
        <w:r w:rsidR="00420DED">
          <w:rPr>
            <w:webHidden/>
          </w:rPr>
          <w:tab/>
        </w:r>
        <w:r w:rsidR="00420DED">
          <w:rPr>
            <w:webHidden/>
          </w:rPr>
          <w:fldChar w:fldCharType="begin"/>
        </w:r>
        <w:r w:rsidR="00420DED">
          <w:rPr>
            <w:webHidden/>
          </w:rPr>
          <w:instrText xml:space="preserve"> PAGEREF _Toc25678027 \h </w:instrText>
        </w:r>
        <w:r w:rsidR="00420DED">
          <w:rPr>
            <w:webHidden/>
          </w:rPr>
        </w:r>
        <w:r w:rsidR="00420DED">
          <w:rPr>
            <w:webHidden/>
          </w:rPr>
          <w:fldChar w:fldCharType="separate"/>
        </w:r>
        <w:r w:rsidR="00420DED">
          <w:rPr>
            <w:webHidden/>
          </w:rPr>
          <w:t>51</w:t>
        </w:r>
        <w:r w:rsidR="00420DED">
          <w:rPr>
            <w:webHidden/>
          </w:rPr>
          <w:fldChar w:fldCharType="end"/>
        </w:r>
      </w:hyperlink>
    </w:p>
    <w:p w14:paraId="7166E3BD" w14:textId="3649BA2F" w:rsidR="00420DED" w:rsidRDefault="0067153E">
      <w:pPr>
        <w:pStyle w:val="TOC3"/>
        <w:rPr>
          <w:rFonts w:asciiTheme="minorHAnsi" w:eastAsiaTheme="minorEastAsia" w:hAnsiTheme="minorHAnsi" w:cstheme="minorBidi"/>
          <w:caps w:val="0"/>
          <w:sz w:val="24"/>
          <w:szCs w:val="24"/>
          <w:lang w:eastAsia="en-GB"/>
        </w:rPr>
      </w:pPr>
      <w:hyperlink w:anchor="_Toc25678028" w:history="1">
        <w:r w:rsidR="00420DED" w:rsidRPr="00692502">
          <w:rPr>
            <w:rStyle w:val="Hyperlink"/>
          </w:rPr>
          <w:t>Part 4 : [Registered]/ [[Plot] Developer Void] Supply Agreement</w:t>
        </w:r>
        <w:r w:rsidR="00420DED">
          <w:rPr>
            <w:webHidden/>
          </w:rPr>
          <w:tab/>
        </w:r>
        <w:r w:rsidR="00420DED">
          <w:rPr>
            <w:webHidden/>
          </w:rPr>
          <w:fldChar w:fldCharType="begin"/>
        </w:r>
        <w:r w:rsidR="00420DED">
          <w:rPr>
            <w:webHidden/>
          </w:rPr>
          <w:instrText xml:space="preserve"> PAGEREF _Toc25678028 \h </w:instrText>
        </w:r>
        <w:r w:rsidR="00420DED">
          <w:rPr>
            <w:webHidden/>
          </w:rPr>
        </w:r>
        <w:r w:rsidR="00420DED">
          <w:rPr>
            <w:webHidden/>
          </w:rPr>
          <w:fldChar w:fldCharType="separate"/>
        </w:r>
        <w:r w:rsidR="00420DED">
          <w:rPr>
            <w:webHidden/>
          </w:rPr>
          <w:t>51</w:t>
        </w:r>
        <w:r w:rsidR="00420DED">
          <w:rPr>
            <w:webHidden/>
          </w:rPr>
          <w:fldChar w:fldCharType="end"/>
        </w:r>
      </w:hyperlink>
    </w:p>
    <w:p w14:paraId="133BB782" w14:textId="13B198B6" w:rsidR="00420DED" w:rsidRDefault="0067153E">
      <w:pPr>
        <w:pStyle w:val="TOC2"/>
        <w:rPr>
          <w:rFonts w:asciiTheme="minorHAnsi" w:eastAsiaTheme="minorEastAsia" w:hAnsiTheme="minorHAnsi" w:cstheme="minorBidi"/>
          <w:caps w:val="0"/>
          <w:sz w:val="24"/>
          <w:szCs w:val="24"/>
          <w:lang w:eastAsia="en-GB"/>
        </w:rPr>
      </w:pPr>
      <w:hyperlink w:anchor="_Toc25678029" w:history="1">
        <w:r w:rsidR="00420DED" w:rsidRPr="00692502">
          <w:rPr>
            <w:rStyle w:val="Hyperlink"/>
          </w:rPr>
          <w:t>Schedule 7 – Customer Charges</w:t>
        </w:r>
        <w:r w:rsidR="00420DED">
          <w:rPr>
            <w:webHidden/>
          </w:rPr>
          <w:tab/>
        </w:r>
        <w:r w:rsidR="00420DED">
          <w:rPr>
            <w:webHidden/>
          </w:rPr>
          <w:fldChar w:fldCharType="begin"/>
        </w:r>
        <w:r w:rsidR="00420DED">
          <w:rPr>
            <w:webHidden/>
          </w:rPr>
          <w:instrText xml:space="preserve"> PAGEREF _Toc25678029 \h </w:instrText>
        </w:r>
        <w:r w:rsidR="00420DED">
          <w:rPr>
            <w:webHidden/>
          </w:rPr>
        </w:r>
        <w:r w:rsidR="00420DED">
          <w:rPr>
            <w:webHidden/>
          </w:rPr>
          <w:fldChar w:fldCharType="separate"/>
        </w:r>
        <w:r w:rsidR="00420DED">
          <w:rPr>
            <w:webHidden/>
          </w:rPr>
          <w:t>52</w:t>
        </w:r>
        <w:r w:rsidR="00420DED">
          <w:rPr>
            <w:webHidden/>
          </w:rPr>
          <w:fldChar w:fldCharType="end"/>
        </w:r>
      </w:hyperlink>
    </w:p>
    <w:p w14:paraId="74FBB4CA" w14:textId="147B5914" w:rsidR="00420DED" w:rsidRDefault="0067153E">
      <w:pPr>
        <w:pStyle w:val="TOC3"/>
        <w:rPr>
          <w:rFonts w:asciiTheme="minorHAnsi" w:eastAsiaTheme="minorEastAsia" w:hAnsiTheme="minorHAnsi" w:cstheme="minorBidi"/>
          <w:caps w:val="0"/>
          <w:sz w:val="24"/>
          <w:szCs w:val="24"/>
          <w:lang w:eastAsia="en-GB"/>
        </w:rPr>
      </w:pPr>
      <w:hyperlink w:anchor="_Toc25678030" w:history="1">
        <w:r w:rsidR="00420DED" w:rsidRPr="00692502">
          <w:rPr>
            <w:rStyle w:val="Hyperlink"/>
          </w:rPr>
          <w:t>Part 1 : Residential Charges</w:t>
        </w:r>
        <w:r w:rsidR="00420DED">
          <w:rPr>
            <w:webHidden/>
          </w:rPr>
          <w:tab/>
        </w:r>
        <w:r w:rsidR="00420DED">
          <w:rPr>
            <w:webHidden/>
          </w:rPr>
          <w:fldChar w:fldCharType="begin"/>
        </w:r>
        <w:r w:rsidR="00420DED">
          <w:rPr>
            <w:webHidden/>
          </w:rPr>
          <w:instrText xml:space="preserve"> PAGEREF _Toc25678030 \h </w:instrText>
        </w:r>
        <w:r w:rsidR="00420DED">
          <w:rPr>
            <w:webHidden/>
          </w:rPr>
        </w:r>
        <w:r w:rsidR="00420DED">
          <w:rPr>
            <w:webHidden/>
          </w:rPr>
          <w:fldChar w:fldCharType="separate"/>
        </w:r>
        <w:r w:rsidR="00420DED">
          <w:rPr>
            <w:webHidden/>
          </w:rPr>
          <w:t>52</w:t>
        </w:r>
        <w:r w:rsidR="00420DED">
          <w:rPr>
            <w:webHidden/>
          </w:rPr>
          <w:fldChar w:fldCharType="end"/>
        </w:r>
      </w:hyperlink>
    </w:p>
    <w:p w14:paraId="77539CEB" w14:textId="099A94B1" w:rsidR="00420DED" w:rsidRDefault="0067153E">
      <w:pPr>
        <w:pStyle w:val="TOC3"/>
        <w:rPr>
          <w:rFonts w:asciiTheme="minorHAnsi" w:eastAsiaTheme="minorEastAsia" w:hAnsiTheme="minorHAnsi" w:cstheme="minorBidi"/>
          <w:caps w:val="0"/>
          <w:sz w:val="24"/>
          <w:szCs w:val="24"/>
          <w:lang w:eastAsia="en-GB"/>
        </w:rPr>
      </w:pPr>
      <w:hyperlink w:anchor="_Toc25678031" w:history="1">
        <w:r w:rsidR="00420DED" w:rsidRPr="00692502">
          <w:rPr>
            <w:rStyle w:val="Hyperlink"/>
          </w:rPr>
          <w:t>Part 2 : Commercial Charges</w:t>
        </w:r>
        <w:r w:rsidR="00420DED">
          <w:rPr>
            <w:webHidden/>
          </w:rPr>
          <w:tab/>
        </w:r>
        <w:r w:rsidR="00420DED">
          <w:rPr>
            <w:webHidden/>
          </w:rPr>
          <w:fldChar w:fldCharType="begin"/>
        </w:r>
        <w:r w:rsidR="00420DED">
          <w:rPr>
            <w:webHidden/>
          </w:rPr>
          <w:instrText xml:space="preserve"> PAGEREF _Toc25678031 \h </w:instrText>
        </w:r>
        <w:r w:rsidR="00420DED">
          <w:rPr>
            <w:webHidden/>
          </w:rPr>
        </w:r>
        <w:r w:rsidR="00420DED">
          <w:rPr>
            <w:webHidden/>
          </w:rPr>
          <w:fldChar w:fldCharType="separate"/>
        </w:r>
        <w:r w:rsidR="00420DED">
          <w:rPr>
            <w:webHidden/>
          </w:rPr>
          <w:t>54</w:t>
        </w:r>
        <w:r w:rsidR="00420DED">
          <w:rPr>
            <w:webHidden/>
          </w:rPr>
          <w:fldChar w:fldCharType="end"/>
        </w:r>
      </w:hyperlink>
    </w:p>
    <w:p w14:paraId="5DB7E72B" w14:textId="57722CF5" w:rsidR="00420DED" w:rsidRDefault="0067153E">
      <w:pPr>
        <w:pStyle w:val="TOC2"/>
        <w:rPr>
          <w:rFonts w:asciiTheme="minorHAnsi" w:eastAsiaTheme="minorEastAsia" w:hAnsiTheme="minorHAnsi" w:cstheme="minorBidi"/>
          <w:caps w:val="0"/>
          <w:sz w:val="24"/>
          <w:szCs w:val="24"/>
          <w:lang w:eastAsia="en-GB"/>
        </w:rPr>
      </w:pPr>
      <w:hyperlink w:anchor="_Toc25678032" w:history="1">
        <w:r w:rsidR="00420DED" w:rsidRPr="00692502">
          <w:rPr>
            <w:rStyle w:val="Hyperlink"/>
          </w:rPr>
          <w:t>Schedule 8 - Data Processing</w:t>
        </w:r>
        <w:r w:rsidR="00420DED">
          <w:rPr>
            <w:webHidden/>
          </w:rPr>
          <w:tab/>
        </w:r>
        <w:r w:rsidR="00420DED">
          <w:rPr>
            <w:webHidden/>
          </w:rPr>
          <w:fldChar w:fldCharType="begin"/>
        </w:r>
        <w:r w:rsidR="00420DED">
          <w:rPr>
            <w:webHidden/>
          </w:rPr>
          <w:instrText xml:space="preserve"> PAGEREF _Toc25678032 \h </w:instrText>
        </w:r>
        <w:r w:rsidR="00420DED">
          <w:rPr>
            <w:webHidden/>
          </w:rPr>
        </w:r>
        <w:r w:rsidR="00420DED">
          <w:rPr>
            <w:webHidden/>
          </w:rPr>
          <w:fldChar w:fldCharType="separate"/>
        </w:r>
        <w:r w:rsidR="00420DED">
          <w:rPr>
            <w:webHidden/>
          </w:rPr>
          <w:t>56</w:t>
        </w:r>
        <w:r w:rsidR="00420DED">
          <w:rPr>
            <w:webHidden/>
          </w:rPr>
          <w:fldChar w:fldCharType="end"/>
        </w:r>
      </w:hyperlink>
    </w:p>
    <w:p w14:paraId="732C49F0" w14:textId="05DE6C20" w:rsidR="00420DED" w:rsidRDefault="0067153E">
      <w:pPr>
        <w:pStyle w:val="TOC2"/>
        <w:rPr>
          <w:rFonts w:asciiTheme="minorHAnsi" w:eastAsiaTheme="minorEastAsia" w:hAnsiTheme="minorHAnsi" w:cstheme="minorBidi"/>
          <w:caps w:val="0"/>
          <w:sz w:val="24"/>
          <w:szCs w:val="24"/>
          <w:lang w:eastAsia="en-GB"/>
        </w:rPr>
      </w:pPr>
      <w:hyperlink w:anchor="_Toc25678033" w:history="1">
        <w:r w:rsidR="00420DED" w:rsidRPr="00692502">
          <w:rPr>
            <w:rStyle w:val="Hyperlink"/>
          </w:rPr>
          <w:t>Schedule 9 - Marketing and Public Relations</w:t>
        </w:r>
        <w:r w:rsidR="00420DED">
          <w:rPr>
            <w:webHidden/>
          </w:rPr>
          <w:tab/>
        </w:r>
        <w:r w:rsidR="00420DED">
          <w:rPr>
            <w:webHidden/>
          </w:rPr>
          <w:fldChar w:fldCharType="begin"/>
        </w:r>
        <w:r w:rsidR="00420DED">
          <w:rPr>
            <w:webHidden/>
          </w:rPr>
          <w:instrText xml:space="preserve"> PAGEREF _Toc25678033 \h </w:instrText>
        </w:r>
        <w:r w:rsidR="00420DED">
          <w:rPr>
            <w:webHidden/>
          </w:rPr>
        </w:r>
        <w:r w:rsidR="00420DED">
          <w:rPr>
            <w:webHidden/>
          </w:rPr>
          <w:fldChar w:fldCharType="separate"/>
        </w:r>
        <w:r w:rsidR="00420DED">
          <w:rPr>
            <w:webHidden/>
          </w:rPr>
          <w:t>59</w:t>
        </w:r>
        <w:r w:rsidR="00420DED">
          <w:rPr>
            <w:webHidden/>
          </w:rPr>
          <w:fldChar w:fldCharType="end"/>
        </w:r>
      </w:hyperlink>
    </w:p>
    <w:p w14:paraId="051D7CEB" w14:textId="11475D50" w:rsidR="00420DED" w:rsidRDefault="0067153E">
      <w:pPr>
        <w:pStyle w:val="TOC2"/>
        <w:rPr>
          <w:rFonts w:asciiTheme="minorHAnsi" w:eastAsiaTheme="minorEastAsia" w:hAnsiTheme="minorHAnsi" w:cstheme="minorBidi"/>
          <w:caps w:val="0"/>
          <w:sz w:val="24"/>
          <w:szCs w:val="24"/>
          <w:lang w:eastAsia="en-GB"/>
        </w:rPr>
      </w:pPr>
      <w:hyperlink w:anchor="_Toc25678034" w:history="1">
        <w:r w:rsidR="00420DED" w:rsidRPr="00692502">
          <w:rPr>
            <w:rStyle w:val="Hyperlink"/>
          </w:rPr>
          <w:t>Schedule 10 - Governance, Monitoring and Reporting</w:t>
        </w:r>
        <w:r w:rsidR="00420DED">
          <w:rPr>
            <w:webHidden/>
          </w:rPr>
          <w:tab/>
        </w:r>
        <w:r w:rsidR="00420DED">
          <w:rPr>
            <w:webHidden/>
          </w:rPr>
          <w:fldChar w:fldCharType="begin"/>
        </w:r>
        <w:r w:rsidR="00420DED">
          <w:rPr>
            <w:webHidden/>
          </w:rPr>
          <w:instrText xml:space="preserve"> PAGEREF _Toc25678034 \h </w:instrText>
        </w:r>
        <w:r w:rsidR="00420DED">
          <w:rPr>
            <w:webHidden/>
          </w:rPr>
        </w:r>
        <w:r w:rsidR="00420DED">
          <w:rPr>
            <w:webHidden/>
          </w:rPr>
          <w:fldChar w:fldCharType="separate"/>
        </w:r>
        <w:r w:rsidR="00420DED">
          <w:rPr>
            <w:webHidden/>
          </w:rPr>
          <w:t>61</w:t>
        </w:r>
        <w:r w:rsidR="00420DED">
          <w:rPr>
            <w:webHidden/>
          </w:rPr>
          <w:fldChar w:fldCharType="end"/>
        </w:r>
      </w:hyperlink>
    </w:p>
    <w:p w14:paraId="574DF93E" w14:textId="55EDB246" w:rsidR="00420DED" w:rsidRDefault="0067153E">
      <w:pPr>
        <w:pStyle w:val="TOC3"/>
        <w:rPr>
          <w:rFonts w:asciiTheme="minorHAnsi" w:eastAsiaTheme="minorEastAsia" w:hAnsiTheme="minorHAnsi" w:cstheme="minorBidi"/>
          <w:caps w:val="0"/>
          <w:sz w:val="24"/>
          <w:szCs w:val="24"/>
          <w:lang w:eastAsia="en-GB"/>
        </w:rPr>
      </w:pPr>
      <w:hyperlink w:anchor="_Toc25678035" w:history="1">
        <w:r w:rsidR="00420DED" w:rsidRPr="00692502">
          <w:rPr>
            <w:rStyle w:val="Hyperlink"/>
          </w:rPr>
          <w:t>Part 1 : Monitoring and Reporting</w:t>
        </w:r>
        <w:r w:rsidR="00420DED">
          <w:rPr>
            <w:webHidden/>
          </w:rPr>
          <w:tab/>
        </w:r>
        <w:r w:rsidR="00420DED">
          <w:rPr>
            <w:webHidden/>
          </w:rPr>
          <w:fldChar w:fldCharType="begin"/>
        </w:r>
        <w:r w:rsidR="00420DED">
          <w:rPr>
            <w:webHidden/>
          </w:rPr>
          <w:instrText xml:space="preserve"> PAGEREF _Toc25678035 \h </w:instrText>
        </w:r>
        <w:r w:rsidR="00420DED">
          <w:rPr>
            <w:webHidden/>
          </w:rPr>
        </w:r>
        <w:r w:rsidR="00420DED">
          <w:rPr>
            <w:webHidden/>
          </w:rPr>
          <w:fldChar w:fldCharType="separate"/>
        </w:r>
        <w:r w:rsidR="00420DED">
          <w:rPr>
            <w:webHidden/>
          </w:rPr>
          <w:t>61</w:t>
        </w:r>
        <w:r w:rsidR="00420DED">
          <w:rPr>
            <w:webHidden/>
          </w:rPr>
          <w:fldChar w:fldCharType="end"/>
        </w:r>
      </w:hyperlink>
    </w:p>
    <w:p w14:paraId="655FB05D" w14:textId="4F5E418C" w:rsidR="00420DED" w:rsidRDefault="0067153E">
      <w:pPr>
        <w:pStyle w:val="TOC3"/>
        <w:rPr>
          <w:rFonts w:asciiTheme="minorHAnsi" w:eastAsiaTheme="minorEastAsia" w:hAnsiTheme="minorHAnsi" w:cstheme="minorBidi"/>
          <w:caps w:val="0"/>
          <w:sz w:val="24"/>
          <w:szCs w:val="24"/>
          <w:lang w:eastAsia="en-GB"/>
        </w:rPr>
      </w:pPr>
      <w:hyperlink w:anchor="_Toc25678036" w:history="1">
        <w:r w:rsidR="00420DED" w:rsidRPr="00692502">
          <w:rPr>
            <w:rStyle w:val="Hyperlink"/>
          </w:rPr>
          <w:t>Part 2 : Governance</w:t>
        </w:r>
        <w:r w:rsidR="00420DED">
          <w:rPr>
            <w:webHidden/>
          </w:rPr>
          <w:tab/>
        </w:r>
        <w:r w:rsidR="00420DED">
          <w:rPr>
            <w:webHidden/>
          </w:rPr>
          <w:fldChar w:fldCharType="begin"/>
        </w:r>
        <w:r w:rsidR="00420DED">
          <w:rPr>
            <w:webHidden/>
          </w:rPr>
          <w:instrText xml:space="preserve"> PAGEREF _Toc25678036 \h </w:instrText>
        </w:r>
        <w:r w:rsidR="00420DED">
          <w:rPr>
            <w:webHidden/>
          </w:rPr>
        </w:r>
        <w:r w:rsidR="00420DED">
          <w:rPr>
            <w:webHidden/>
          </w:rPr>
          <w:fldChar w:fldCharType="separate"/>
        </w:r>
        <w:r w:rsidR="00420DED">
          <w:rPr>
            <w:webHidden/>
          </w:rPr>
          <w:t>63</w:t>
        </w:r>
        <w:r w:rsidR="00420DED">
          <w:rPr>
            <w:webHidden/>
          </w:rPr>
          <w:fldChar w:fldCharType="end"/>
        </w:r>
      </w:hyperlink>
    </w:p>
    <w:p w14:paraId="22FDCEC2" w14:textId="2EE59536" w:rsidR="00420DED" w:rsidRDefault="0067153E">
      <w:pPr>
        <w:pStyle w:val="TOC2"/>
        <w:rPr>
          <w:rFonts w:asciiTheme="minorHAnsi" w:eastAsiaTheme="minorEastAsia" w:hAnsiTheme="minorHAnsi" w:cstheme="minorBidi"/>
          <w:caps w:val="0"/>
          <w:sz w:val="24"/>
          <w:szCs w:val="24"/>
          <w:lang w:eastAsia="en-GB"/>
        </w:rPr>
      </w:pPr>
      <w:hyperlink w:anchor="_Toc25678037" w:history="1">
        <w:r w:rsidR="00420DED" w:rsidRPr="00692502">
          <w:rPr>
            <w:rStyle w:val="Hyperlink"/>
          </w:rPr>
          <w:t>Schedule 11 - Key Performance Indicators</w:t>
        </w:r>
        <w:r w:rsidR="00420DED">
          <w:rPr>
            <w:webHidden/>
          </w:rPr>
          <w:tab/>
        </w:r>
        <w:r w:rsidR="00420DED">
          <w:rPr>
            <w:webHidden/>
          </w:rPr>
          <w:fldChar w:fldCharType="begin"/>
        </w:r>
        <w:r w:rsidR="00420DED">
          <w:rPr>
            <w:webHidden/>
          </w:rPr>
          <w:instrText xml:space="preserve"> PAGEREF _Toc25678037 \h </w:instrText>
        </w:r>
        <w:r w:rsidR="00420DED">
          <w:rPr>
            <w:webHidden/>
          </w:rPr>
        </w:r>
        <w:r w:rsidR="00420DED">
          <w:rPr>
            <w:webHidden/>
          </w:rPr>
          <w:fldChar w:fldCharType="separate"/>
        </w:r>
        <w:r w:rsidR="00420DED">
          <w:rPr>
            <w:webHidden/>
          </w:rPr>
          <w:t>64</w:t>
        </w:r>
        <w:r w:rsidR="00420DED">
          <w:rPr>
            <w:webHidden/>
          </w:rPr>
          <w:fldChar w:fldCharType="end"/>
        </w:r>
      </w:hyperlink>
    </w:p>
    <w:p w14:paraId="7DF19C53" w14:textId="6E2844DE" w:rsidR="00420DED" w:rsidRDefault="0067153E">
      <w:pPr>
        <w:pStyle w:val="TOC2"/>
        <w:rPr>
          <w:rFonts w:asciiTheme="minorHAnsi" w:eastAsiaTheme="minorEastAsia" w:hAnsiTheme="minorHAnsi" w:cstheme="minorBidi"/>
          <w:caps w:val="0"/>
          <w:sz w:val="24"/>
          <w:szCs w:val="24"/>
          <w:lang w:eastAsia="en-GB"/>
        </w:rPr>
      </w:pPr>
      <w:hyperlink w:anchor="_Toc25678038" w:history="1">
        <w:r w:rsidR="00420DED" w:rsidRPr="00692502">
          <w:rPr>
            <w:rStyle w:val="Hyperlink"/>
          </w:rPr>
          <w:t>Schedule 12 - Insurances</w:t>
        </w:r>
        <w:r w:rsidR="00420DED">
          <w:rPr>
            <w:webHidden/>
          </w:rPr>
          <w:tab/>
        </w:r>
        <w:r w:rsidR="00420DED">
          <w:rPr>
            <w:webHidden/>
          </w:rPr>
          <w:fldChar w:fldCharType="begin"/>
        </w:r>
        <w:r w:rsidR="00420DED">
          <w:rPr>
            <w:webHidden/>
          </w:rPr>
          <w:instrText xml:space="preserve"> PAGEREF _Toc25678038 \h </w:instrText>
        </w:r>
        <w:r w:rsidR="00420DED">
          <w:rPr>
            <w:webHidden/>
          </w:rPr>
        </w:r>
        <w:r w:rsidR="00420DED">
          <w:rPr>
            <w:webHidden/>
          </w:rPr>
          <w:fldChar w:fldCharType="separate"/>
        </w:r>
        <w:r w:rsidR="00420DED">
          <w:rPr>
            <w:webHidden/>
          </w:rPr>
          <w:t>67</w:t>
        </w:r>
        <w:r w:rsidR="00420DED">
          <w:rPr>
            <w:webHidden/>
          </w:rPr>
          <w:fldChar w:fldCharType="end"/>
        </w:r>
      </w:hyperlink>
    </w:p>
    <w:p w14:paraId="390710AB" w14:textId="06EADBDD" w:rsidR="00420DED" w:rsidRDefault="0067153E">
      <w:pPr>
        <w:pStyle w:val="TOC3"/>
        <w:rPr>
          <w:rFonts w:asciiTheme="minorHAnsi" w:eastAsiaTheme="minorEastAsia" w:hAnsiTheme="minorHAnsi" w:cstheme="minorBidi"/>
          <w:caps w:val="0"/>
          <w:sz w:val="24"/>
          <w:szCs w:val="24"/>
          <w:lang w:eastAsia="en-GB"/>
        </w:rPr>
      </w:pPr>
      <w:hyperlink w:anchor="_Toc25678039" w:history="1">
        <w:r w:rsidR="00420DED" w:rsidRPr="00692502">
          <w:rPr>
            <w:rStyle w:val="Hyperlink"/>
          </w:rPr>
          <w:t>Part 1 : DEVELOPER INSURANCES</w:t>
        </w:r>
        <w:r w:rsidR="00420DED">
          <w:rPr>
            <w:webHidden/>
          </w:rPr>
          <w:tab/>
        </w:r>
        <w:r w:rsidR="00420DED">
          <w:rPr>
            <w:webHidden/>
          </w:rPr>
          <w:fldChar w:fldCharType="begin"/>
        </w:r>
        <w:r w:rsidR="00420DED">
          <w:rPr>
            <w:webHidden/>
          </w:rPr>
          <w:instrText xml:space="preserve"> PAGEREF _Toc25678039 \h </w:instrText>
        </w:r>
        <w:r w:rsidR="00420DED">
          <w:rPr>
            <w:webHidden/>
          </w:rPr>
        </w:r>
        <w:r w:rsidR="00420DED">
          <w:rPr>
            <w:webHidden/>
          </w:rPr>
          <w:fldChar w:fldCharType="separate"/>
        </w:r>
        <w:r w:rsidR="00420DED">
          <w:rPr>
            <w:webHidden/>
          </w:rPr>
          <w:t>67</w:t>
        </w:r>
        <w:r w:rsidR="00420DED">
          <w:rPr>
            <w:webHidden/>
          </w:rPr>
          <w:fldChar w:fldCharType="end"/>
        </w:r>
      </w:hyperlink>
    </w:p>
    <w:p w14:paraId="5F1734FB" w14:textId="41F41D4F" w:rsidR="00420DED" w:rsidRDefault="0067153E">
      <w:pPr>
        <w:pStyle w:val="TOC3"/>
        <w:rPr>
          <w:rFonts w:asciiTheme="minorHAnsi" w:eastAsiaTheme="minorEastAsia" w:hAnsiTheme="minorHAnsi" w:cstheme="minorBidi"/>
          <w:caps w:val="0"/>
          <w:sz w:val="24"/>
          <w:szCs w:val="24"/>
          <w:lang w:eastAsia="en-GB"/>
        </w:rPr>
      </w:pPr>
      <w:hyperlink w:anchor="_Toc25678040" w:history="1">
        <w:r w:rsidR="00420DED" w:rsidRPr="00692502">
          <w:rPr>
            <w:rStyle w:val="Hyperlink"/>
          </w:rPr>
          <w:t>Part 2 : ESCo INSURANCES</w:t>
        </w:r>
        <w:r w:rsidR="00420DED">
          <w:rPr>
            <w:webHidden/>
          </w:rPr>
          <w:tab/>
        </w:r>
        <w:r w:rsidR="00420DED">
          <w:rPr>
            <w:webHidden/>
          </w:rPr>
          <w:fldChar w:fldCharType="begin"/>
        </w:r>
        <w:r w:rsidR="00420DED">
          <w:rPr>
            <w:webHidden/>
          </w:rPr>
          <w:instrText xml:space="preserve"> PAGEREF _Toc25678040 \h </w:instrText>
        </w:r>
        <w:r w:rsidR="00420DED">
          <w:rPr>
            <w:webHidden/>
          </w:rPr>
        </w:r>
        <w:r w:rsidR="00420DED">
          <w:rPr>
            <w:webHidden/>
          </w:rPr>
          <w:fldChar w:fldCharType="separate"/>
        </w:r>
        <w:r w:rsidR="00420DED">
          <w:rPr>
            <w:webHidden/>
          </w:rPr>
          <w:t>69</w:t>
        </w:r>
        <w:r w:rsidR="00420DED">
          <w:rPr>
            <w:webHidden/>
          </w:rPr>
          <w:fldChar w:fldCharType="end"/>
        </w:r>
      </w:hyperlink>
    </w:p>
    <w:p w14:paraId="18585841" w14:textId="606B68E8" w:rsidR="00420DED" w:rsidRDefault="0067153E">
      <w:pPr>
        <w:pStyle w:val="TOC2"/>
        <w:rPr>
          <w:rFonts w:asciiTheme="minorHAnsi" w:eastAsiaTheme="minorEastAsia" w:hAnsiTheme="minorHAnsi" w:cstheme="minorBidi"/>
          <w:caps w:val="0"/>
          <w:sz w:val="24"/>
          <w:szCs w:val="24"/>
          <w:lang w:eastAsia="en-GB"/>
        </w:rPr>
      </w:pPr>
      <w:hyperlink w:anchor="_Toc25678041" w:history="1">
        <w:r w:rsidR="00420DED" w:rsidRPr="00692502">
          <w:rPr>
            <w:rStyle w:val="Hyperlink"/>
          </w:rPr>
          <w:t>Schedule 13 - Change Procedure</w:t>
        </w:r>
        <w:r w:rsidR="00420DED">
          <w:rPr>
            <w:webHidden/>
          </w:rPr>
          <w:tab/>
        </w:r>
        <w:r w:rsidR="00420DED">
          <w:rPr>
            <w:webHidden/>
          </w:rPr>
          <w:fldChar w:fldCharType="begin"/>
        </w:r>
        <w:r w:rsidR="00420DED">
          <w:rPr>
            <w:webHidden/>
          </w:rPr>
          <w:instrText xml:space="preserve"> PAGEREF _Toc25678041 \h </w:instrText>
        </w:r>
        <w:r w:rsidR="00420DED">
          <w:rPr>
            <w:webHidden/>
          </w:rPr>
        </w:r>
        <w:r w:rsidR="00420DED">
          <w:rPr>
            <w:webHidden/>
          </w:rPr>
          <w:fldChar w:fldCharType="separate"/>
        </w:r>
        <w:r w:rsidR="00420DED">
          <w:rPr>
            <w:webHidden/>
          </w:rPr>
          <w:t>70</w:t>
        </w:r>
        <w:r w:rsidR="00420DED">
          <w:rPr>
            <w:webHidden/>
          </w:rPr>
          <w:fldChar w:fldCharType="end"/>
        </w:r>
      </w:hyperlink>
    </w:p>
    <w:p w14:paraId="103E6BA4" w14:textId="0944853A" w:rsidR="00420DED" w:rsidRDefault="0067153E">
      <w:pPr>
        <w:pStyle w:val="TOC3"/>
        <w:rPr>
          <w:rFonts w:asciiTheme="minorHAnsi" w:eastAsiaTheme="minorEastAsia" w:hAnsiTheme="minorHAnsi" w:cstheme="minorBidi"/>
          <w:caps w:val="0"/>
          <w:sz w:val="24"/>
          <w:szCs w:val="24"/>
          <w:lang w:eastAsia="en-GB"/>
        </w:rPr>
      </w:pPr>
      <w:hyperlink w:anchor="_Toc25678042" w:history="1">
        <w:r w:rsidR="00420DED" w:rsidRPr="00692502">
          <w:rPr>
            <w:rStyle w:val="Hyperlink"/>
          </w:rPr>
          <w:t>Part 1 : Variation Requests</w:t>
        </w:r>
        <w:r w:rsidR="00420DED">
          <w:rPr>
            <w:webHidden/>
          </w:rPr>
          <w:tab/>
        </w:r>
        <w:r w:rsidR="00420DED">
          <w:rPr>
            <w:webHidden/>
          </w:rPr>
          <w:fldChar w:fldCharType="begin"/>
        </w:r>
        <w:r w:rsidR="00420DED">
          <w:rPr>
            <w:webHidden/>
          </w:rPr>
          <w:instrText xml:space="preserve"> PAGEREF _Toc25678042 \h </w:instrText>
        </w:r>
        <w:r w:rsidR="00420DED">
          <w:rPr>
            <w:webHidden/>
          </w:rPr>
        </w:r>
        <w:r w:rsidR="00420DED">
          <w:rPr>
            <w:webHidden/>
          </w:rPr>
          <w:fldChar w:fldCharType="separate"/>
        </w:r>
        <w:r w:rsidR="00420DED">
          <w:rPr>
            <w:webHidden/>
          </w:rPr>
          <w:t>70</w:t>
        </w:r>
        <w:r w:rsidR="00420DED">
          <w:rPr>
            <w:webHidden/>
          </w:rPr>
          <w:fldChar w:fldCharType="end"/>
        </w:r>
      </w:hyperlink>
    </w:p>
    <w:p w14:paraId="45B424A1" w14:textId="4C50C191" w:rsidR="00420DED" w:rsidRDefault="0067153E">
      <w:pPr>
        <w:pStyle w:val="TOC3"/>
        <w:rPr>
          <w:rFonts w:asciiTheme="minorHAnsi" w:eastAsiaTheme="minorEastAsia" w:hAnsiTheme="minorHAnsi" w:cstheme="minorBidi"/>
          <w:caps w:val="0"/>
          <w:sz w:val="24"/>
          <w:szCs w:val="24"/>
          <w:lang w:eastAsia="en-GB"/>
        </w:rPr>
      </w:pPr>
      <w:hyperlink w:anchor="_Toc25678043" w:history="1">
        <w:r w:rsidR="00420DED" w:rsidRPr="00692502">
          <w:rPr>
            <w:rStyle w:val="Hyperlink"/>
          </w:rPr>
          <w:t>Part 2 : Change in Law</w:t>
        </w:r>
        <w:r w:rsidR="00420DED">
          <w:rPr>
            <w:webHidden/>
          </w:rPr>
          <w:tab/>
        </w:r>
        <w:r w:rsidR="00420DED">
          <w:rPr>
            <w:webHidden/>
          </w:rPr>
          <w:fldChar w:fldCharType="begin"/>
        </w:r>
        <w:r w:rsidR="00420DED">
          <w:rPr>
            <w:webHidden/>
          </w:rPr>
          <w:instrText xml:space="preserve"> PAGEREF _Toc25678043 \h </w:instrText>
        </w:r>
        <w:r w:rsidR="00420DED">
          <w:rPr>
            <w:webHidden/>
          </w:rPr>
        </w:r>
        <w:r w:rsidR="00420DED">
          <w:rPr>
            <w:webHidden/>
          </w:rPr>
          <w:fldChar w:fldCharType="separate"/>
        </w:r>
        <w:r w:rsidR="00420DED">
          <w:rPr>
            <w:webHidden/>
          </w:rPr>
          <w:t>78</w:t>
        </w:r>
        <w:r w:rsidR="00420DED">
          <w:rPr>
            <w:webHidden/>
          </w:rPr>
          <w:fldChar w:fldCharType="end"/>
        </w:r>
      </w:hyperlink>
    </w:p>
    <w:p w14:paraId="2AEE1B37" w14:textId="23538455" w:rsidR="00420DED" w:rsidRDefault="0067153E">
      <w:pPr>
        <w:pStyle w:val="TOC2"/>
        <w:rPr>
          <w:rFonts w:asciiTheme="minorHAnsi" w:eastAsiaTheme="minorEastAsia" w:hAnsiTheme="minorHAnsi" w:cstheme="minorBidi"/>
          <w:caps w:val="0"/>
          <w:sz w:val="24"/>
          <w:szCs w:val="24"/>
          <w:lang w:eastAsia="en-GB"/>
        </w:rPr>
      </w:pPr>
      <w:hyperlink w:anchor="_Toc25678044" w:history="1">
        <w:r w:rsidR="00420DED" w:rsidRPr="00692502">
          <w:rPr>
            <w:rStyle w:val="Hyperlink"/>
          </w:rPr>
          <w:t>Schedule 14 - Disaster Recovery Plan</w:t>
        </w:r>
        <w:r w:rsidR="00420DED">
          <w:rPr>
            <w:webHidden/>
          </w:rPr>
          <w:tab/>
        </w:r>
        <w:r w:rsidR="00420DED">
          <w:rPr>
            <w:webHidden/>
          </w:rPr>
          <w:fldChar w:fldCharType="begin"/>
        </w:r>
        <w:r w:rsidR="00420DED">
          <w:rPr>
            <w:webHidden/>
          </w:rPr>
          <w:instrText xml:space="preserve"> PAGEREF _Toc25678044 \h </w:instrText>
        </w:r>
        <w:r w:rsidR="00420DED">
          <w:rPr>
            <w:webHidden/>
          </w:rPr>
        </w:r>
        <w:r w:rsidR="00420DED">
          <w:rPr>
            <w:webHidden/>
          </w:rPr>
          <w:fldChar w:fldCharType="separate"/>
        </w:r>
        <w:r w:rsidR="00420DED">
          <w:rPr>
            <w:webHidden/>
          </w:rPr>
          <w:t>81</w:t>
        </w:r>
        <w:r w:rsidR="00420DED">
          <w:rPr>
            <w:webHidden/>
          </w:rPr>
          <w:fldChar w:fldCharType="end"/>
        </w:r>
      </w:hyperlink>
    </w:p>
    <w:p w14:paraId="0B96E7F2" w14:textId="3E5A694F" w:rsidR="00420DED" w:rsidRDefault="0067153E">
      <w:pPr>
        <w:pStyle w:val="TOC2"/>
        <w:rPr>
          <w:rFonts w:asciiTheme="minorHAnsi" w:eastAsiaTheme="minorEastAsia" w:hAnsiTheme="minorHAnsi" w:cstheme="minorBidi"/>
          <w:caps w:val="0"/>
          <w:sz w:val="24"/>
          <w:szCs w:val="24"/>
          <w:lang w:eastAsia="en-GB"/>
        </w:rPr>
      </w:pPr>
      <w:hyperlink w:anchor="_Toc25678045" w:history="1">
        <w:r w:rsidR="00420DED" w:rsidRPr="00692502">
          <w:rPr>
            <w:rStyle w:val="Hyperlink"/>
          </w:rPr>
          <w:t>Schedule 15 - Arrangements on Termination and Expiry</w:t>
        </w:r>
        <w:r w:rsidR="00420DED">
          <w:rPr>
            <w:webHidden/>
          </w:rPr>
          <w:tab/>
        </w:r>
        <w:r w:rsidR="00420DED">
          <w:rPr>
            <w:webHidden/>
          </w:rPr>
          <w:fldChar w:fldCharType="begin"/>
        </w:r>
        <w:r w:rsidR="00420DED">
          <w:rPr>
            <w:webHidden/>
          </w:rPr>
          <w:instrText xml:space="preserve"> PAGEREF _Toc25678045 \h </w:instrText>
        </w:r>
        <w:r w:rsidR="00420DED">
          <w:rPr>
            <w:webHidden/>
          </w:rPr>
        </w:r>
        <w:r w:rsidR="00420DED">
          <w:rPr>
            <w:webHidden/>
          </w:rPr>
          <w:fldChar w:fldCharType="separate"/>
        </w:r>
        <w:r w:rsidR="00420DED">
          <w:rPr>
            <w:webHidden/>
          </w:rPr>
          <w:t>82</w:t>
        </w:r>
        <w:r w:rsidR="00420DED">
          <w:rPr>
            <w:webHidden/>
          </w:rPr>
          <w:fldChar w:fldCharType="end"/>
        </w:r>
      </w:hyperlink>
    </w:p>
    <w:p w14:paraId="67BFEA2A" w14:textId="374CF606" w:rsidR="00B33CDF" w:rsidRDefault="00613D56" w:rsidP="00613D56">
      <w:pPr>
        <w:pStyle w:val="TOC2"/>
        <w:sectPr w:rsidR="00B33CDF">
          <w:headerReference w:type="even" r:id="rId16"/>
          <w:headerReference w:type="default" r:id="rId17"/>
          <w:footerReference w:type="default" r:id="rId18"/>
          <w:headerReference w:type="first" r:id="rId19"/>
          <w:pgSz w:w="11907" w:h="16840"/>
          <w:pgMar w:top="1134" w:right="1134" w:bottom="1134" w:left="1134" w:header="720" w:footer="720" w:gutter="0"/>
          <w:cols w:space="708"/>
          <w:docGrid w:linePitch="360"/>
        </w:sectPr>
      </w:pPr>
      <w:r>
        <w:fldChar w:fldCharType="end"/>
      </w:r>
    </w:p>
    <w:p w14:paraId="48874777" w14:textId="77777777" w:rsidR="00B33CDF" w:rsidRDefault="007213BD" w:rsidP="00904A97">
      <w:pPr>
        <w:pStyle w:val="BodyText"/>
        <w:widowControl w:val="0"/>
      </w:pPr>
      <w:r>
        <w:rPr>
          <w:b/>
        </w:rPr>
        <w:lastRenderedPageBreak/>
        <w:t>THIS AGREEMENT</w:t>
      </w:r>
      <w:r>
        <w:t xml:space="preserve"> is dated [DATE]</w:t>
      </w:r>
    </w:p>
    <w:p w14:paraId="08CD83E4" w14:textId="77777777" w:rsidR="00B33CDF" w:rsidRDefault="007213BD" w:rsidP="00904A97">
      <w:pPr>
        <w:pStyle w:val="IntroHeading"/>
        <w:widowControl w:val="0"/>
      </w:pPr>
      <w:r>
        <w:rPr>
          <w:b/>
          <w:caps/>
        </w:rPr>
        <w:t>Parties</w:t>
      </w:r>
    </w:p>
    <w:p w14:paraId="4F496545" w14:textId="77777777" w:rsidR="00B33CDF" w:rsidRDefault="007213BD" w:rsidP="00904A97">
      <w:pPr>
        <w:pStyle w:val="Parties1"/>
        <w:widowControl w:val="0"/>
      </w:pPr>
      <w:bookmarkStart w:id="1" w:name="a197508"/>
      <w:r>
        <w:t>[FULL COMPANY NAME] incorporated and registered in England and Wales with company number [NUMBER] whose registered office is at [REGISTERED OFFICE ADDRESS](</w:t>
      </w:r>
      <w:r w:rsidR="004B7734">
        <w:rPr>
          <w:b/>
        </w:rPr>
        <w:t>Developer</w:t>
      </w:r>
      <w:r>
        <w:t>); and</w:t>
      </w:r>
      <w:bookmarkEnd w:id="1"/>
    </w:p>
    <w:p w14:paraId="4DBEDEAF" w14:textId="698AB0B5" w:rsidR="00B33CDF" w:rsidRDefault="007213BD" w:rsidP="00904A97">
      <w:pPr>
        <w:pStyle w:val="Parties1"/>
        <w:widowControl w:val="0"/>
      </w:pPr>
      <w:bookmarkStart w:id="2" w:name="a204605"/>
      <w:r>
        <w:t xml:space="preserve">[FULL COMPANY NAME] incorporated and registered in England and Wales with company number [NUMBER] whose registered office is </w:t>
      </w:r>
      <w:r w:rsidR="00A404F6">
        <w:t>[         ]</w:t>
      </w:r>
      <w:r w:rsidR="00D47BC3" w:rsidRPr="00D47BC3">
        <w:t xml:space="preserve"> </w:t>
      </w:r>
      <w:r>
        <w:t>(</w:t>
      </w:r>
      <w:r w:rsidR="00CC2362">
        <w:rPr>
          <w:b/>
        </w:rPr>
        <w:t>ESCo</w:t>
      </w:r>
      <w:r>
        <w:t>).</w:t>
      </w:r>
      <w:bookmarkEnd w:id="2"/>
    </w:p>
    <w:p w14:paraId="2E71B884" w14:textId="77777777" w:rsidR="00B33CDF" w:rsidRDefault="007213BD" w:rsidP="00904A97">
      <w:pPr>
        <w:pStyle w:val="IntroHeading"/>
        <w:widowControl w:val="0"/>
      </w:pPr>
      <w:r>
        <w:rPr>
          <w:b/>
          <w:caps/>
        </w:rPr>
        <w:t>Recitals</w:t>
      </w:r>
    </w:p>
    <w:p w14:paraId="5BC06ABB" w14:textId="77777777" w:rsidR="000151AF" w:rsidRPr="000151AF" w:rsidRDefault="004B7734" w:rsidP="00904A97">
      <w:pPr>
        <w:pStyle w:val="Background1"/>
        <w:widowControl w:val="0"/>
      </w:pPr>
      <w:bookmarkStart w:id="3" w:name="a829662"/>
      <w:r>
        <w:t xml:space="preserve">The </w:t>
      </w:r>
      <w:r w:rsidR="00D57703">
        <w:t>[</w:t>
      </w:r>
      <w:r w:rsidR="0062360E">
        <w:t>DESCRIPTION OF</w:t>
      </w:r>
      <w:r w:rsidR="00D57703">
        <w:t xml:space="preserve"> THE </w:t>
      </w:r>
      <w:r w:rsidR="0062360E">
        <w:t xml:space="preserve">DEVELOPMENT] (the </w:t>
      </w:r>
      <w:r w:rsidR="00D347CC">
        <w:t>“</w:t>
      </w:r>
      <w:r w:rsidR="0062360E">
        <w:rPr>
          <w:b/>
          <w:bCs/>
        </w:rPr>
        <w:t>Development</w:t>
      </w:r>
      <w:r w:rsidR="00D347CC">
        <w:rPr>
          <w:b/>
          <w:bCs/>
        </w:rPr>
        <w:t>”</w:t>
      </w:r>
      <w:r w:rsidR="0062360E">
        <w:rPr>
          <w:b/>
          <w:bCs/>
        </w:rPr>
        <w:t xml:space="preserve">) </w:t>
      </w:r>
      <w:r w:rsidR="0062360E">
        <w:t>is [a development project being delivered by the Developer</w:t>
      </w:r>
      <w:r w:rsidR="00612DF7">
        <w:t xml:space="preserve"> which includes delivery of [    ] new homes, [    ] commercial units and [    ]</w:t>
      </w:r>
      <w:r w:rsidR="00612DF7">
        <w:rPr>
          <w:rStyle w:val="FootnoteReference"/>
        </w:rPr>
        <w:footnoteReference w:id="2"/>
      </w:r>
      <w:r w:rsidR="00612DF7">
        <w:t>]/ [an existing development comprising [    ] homes, [   ] commercial units and [    ]] in the [ LOCATION  ] area, [ LOCATION]</w:t>
      </w:r>
    </w:p>
    <w:p w14:paraId="7FCB6C69" w14:textId="0A950BA8" w:rsidR="00EA7E42" w:rsidRDefault="00EA7E42" w:rsidP="00EA7E42">
      <w:pPr>
        <w:pStyle w:val="Background1"/>
      </w:pPr>
      <w:bookmarkStart w:id="4" w:name="main"/>
      <w:bookmarkEnd w:id="3"/>
      <w:r>
        <w:t xml:space="preserve">The Developer and </w:t>
      </w:r>
      <w:r w:rsidR="00CC2362">
        <w:t>ESCo</w:t>
      </w:r>
      <w:r>
        <w:t xml:space="preserve"> [acknowledge]/[have agreed] that the Development is connected to the [</w:t>
      </w:r>
      <w:r w:rsidR="00CC2362">
        <w:t>ESCo</w:t>
      </w:r>
      <w:r>
        <w:t>’s] Energy System pursuant to the [Connection and Adoption Agreement]/ [Connection Agreement]</w:t>
      </w:r>
      <w:r>
        <w:rPr>
          <w:rStyle w:val="FootnoteReference"/>
        </w:rPr>
        <w:footnoteReference w:id="3"/>
      </w:r>
      <w:r>
        <w:t xml:space="preserve"> entered into between </w:t>
      </w:r>
      <w:r w:rsidR="00CC2362">
        <w:t>ESCo</w:t>
      </w:r>
      <w:r>
        <w:t xml:space="preserve"> and the Developer.</w:t>
      </w:r>
    </w:p>
    <w:p w14:paraId="3A0AE83D" w14:textId="77777777" w:rsidR="00EA7E42" w:rsidRDefault="00EA7E42" w:rsidP="00EA7E42">
      <w:pPr>
        <w:pStyle w:val="Background1"/>
      </w:pPr>
      <w:r>
        <w:t>This Framework Agreement sets out the terms on which:</w:t>
      </w:r>
    </w:p>
    <w:p w14:paraId="4F7C3BCF" w14:textId="12ECE042" w:rsidR="00EA7E42" w:rsidRDefault="00CC2362" w:rsidP="00EA7E42">
      <w:pPr>
        <w:pStyle w:val="Background2"/>
      </w:pPr>
      <w:r>
        <w:t>ESCo</w:t>
      </w:r>
      <w:r w:rsidR="00EA7E42">
        <w:t xml:space="preserve"> shall provide a Heat Supply to Customers on the Development pursuant to agreed form Customer Supply Agreements and to certain standards; and </w:t>
      </w:r>
    </w:p>
    <w:p w14:paraId="6C0F5142" w14:textId="2D9126DA" w:rsidR="00EA7E42" w:rsidRDefault="00EA7E42" w:rsidP="00EA7E42">
      <w:pPr>
        <w:pStyle w:val="Background2"/>
      </w:pPr>
      <w:r>
        <w:t xml:space="preserve">the Developer shall provide </w:t>
      </w:r>
      <w:r w:rsidR="00CC2362">
        <w:t>ESCo</w:t>
      </w:r>
      <w:r>
        <w:t xml:space="preserve"> with exclusivity in relation to the Heat Supply to occupants of the Development and shall facilitate </w:t>
      </w:r>
      <w:r w:rsidR="00CC2362">
        <w:t>ESCo</w:t>
      </w:r>
      <w:r w:rsidR="00D24C0C">
        <w:t xml:space="preserve">’s </w:t>
      </w:r>
      <w:r>
        <w:t xml:space="preserve"> deliver</w:t>
      </w:r>
      <w:r w:rsidR="00D24C0C">
        <w:t>y</w:t>
      </w:r>
      <w:r>
        <w:t xml:space="preserve"> </w:t>
      </w:r>
      <w:r w:rsidR="00D24C0C">
        <w:t xml:space="preserve">of </w:t>
      </w:r>
      <w:r>
        <w:t xml:space="preserve">the Heat Supply. </w:t>
      </w:r>
    </w:p>
    <w:p w14:paraId="22AD41BF" w14:textId="77777777" w:rsidR="00B33CDF" w:rsidRDefault="007213BD" w:rsidP="00904A97">
      <w:pPr>
        <w:pStyle w:val="IntroHeading"/>
        <w:widowControl w:val="0"/>
      </w:pPr>
      <w:r>
        <w:rPr>
          <w:b/>
          <w:caps/>
        </w:rPr>
        <w:t>Agreed Terms</w:t>
      </w:r>
    </w:p>
    <w:p w14:paraId="6BBFFE19" w14:textId="77777777" w:rsidR="00B33CDF" w:rsidRDefault="007213BD" w:rsidP="00A63D63">
      <w:pPr>
        <w:pStyle w:val="Level1Heading"/>
      </w:pPr>
      <w:bookmarkStart w:id="5" w:name="a467951"/>
      <w:bookmarkStart w:id="6" w:name="_Toc4858168"/>
      <w:bookmarkStart w:id="7" w:name="_Toc25677979"/>
      <w:r>
        <w:t>Interpretation</w:t>
      </w:r>
      <w:bookmarkEnd w:id="5"/>
      <w:bookmarkEnd w:id="6"/>
      <w:bookmarkEnd w:id="7"/>
    </w:p>
    <w:p w14:paraId="3F83EA63" w14:textId="348C4B2B" w:rsidR="00B33CDF" w:rsidRDefault="007213BD" w:rsidP="00904A97">
      <w:pPr>
        <w:pStyle w:val="BodyText1-alignedat15"/>
        <w:widowControl w:val="0"/>
      </w:pPr>
      <w:r>
        <w:t xml:space="preserve">The following definitions and rules of interpretation apply in this </w:t>
      </w:r>
      <w:r w:rsidR="007501AB">
        <w:t>A</w:t>
      </w:r>
      <w:r>
        <w:t>greement.</w:t>
      </w:r>
    </w:p>
    <w:p w14:paraId="42C3A19F" w14:textId="77777777" w:rsidR="00B33CDF" w:rsidRDefault="007213BD" w:rsidP="00A63D63">
      <w:pPr>
        <w:pStyle w:val="Level2Number"/>
      </w:pPr>
      <w:bookmarkStart w:id="8" w:name="a290020"/>
      <w:r>
        <w:t>Definitions:</w:t>
      </w:r>
      <w:bookmarkEnd w:id="8"/>
    </w:p>
    <w:p w14:paraId="661C1971" w14:textId="7744716F" w:rsidR="00EA7E42" w:rsidRPr="00D82BC9" w:rsidRDefault="00EA7E42" w:rsidP="00A63D63">
      <w:pPr>
        <w:pStyle w:val="Definition"/>
      </w:pPr>
      <w:r w:rsidRPr="00D82BC9">
        <w:rPr>
          <w:b/>
        </w:rPr>
        <w:t>[Acceptance Date:</w:t>
      </w:r>
      <w:r w:rsidRPr="00D82BC9">
        <w:t xml:space="preserve"> </w:t>
      </w:r>
      <w:r>
        <w:t>means the date on which the [Secondary Distribution Network]</w:t>
      </w:r>
      <w:r w:rsidR="0084245F">
        <w:t>/ [</w:t>
      </w:r>
      <w:r w:rsidR="0084245F">
        <w:rPr>
          <w:i/>
          <w:iCs/>
        </w:rPr>
        <w:t>include relevant component of the Energy System]</w:t>
      </w:r>
      <w:r>
        <w:rPr>
          <w:rStyle w:val="FootnoteReference"/>
          <w:bCs/>
        </w:rPr>
        <w:footnoteReference w:id="4"/>
      </w:r>
      <w:r>
        <w:t xml:space="preserve"> </w:t>
      </w:r>
      <w:r w:rsidRPr="00D82BC9">
        <w:t xml:space="preserve">has </w:t>
      </w:r>
      <w:r>
        <w:t xml:space="preserve">been Accepted (as such term is defined under the </w:t>
      </w:r>
      <w:r w:rsidR="009B4852">
        <w:t xml:space="preserve">Connection and </w:t>
      </w:r>
      <w:r>
        <w:t>Adoption Agreement) by the Developer under the</w:t>
      </w:r>
      <w:r w:rsidR="0084245F">
        <w:t xml:space="preserve"> </w:t>
      </w:r>
      <w:r>
        <w:t xml:space="preserve">Connection </w:t>
      </w:r>
      <w:r w:rsidR="0084245F">
        <w:t>and</w:t>
      </w:r>
      <w:r>
        <w:t xml:space="preserve"> Adoption Agreement].  </w:t>
      </w:r>
    </w:p>
    <w:p w14:paraId="5F08E53B" w14:textId="77777777" w:rsidR="005761AA" w:rsidRPr="005761AA" w:rsidRDefault="0035225E" w:rsidP="00A63D63">
      <w:pPr>
        <w:pStyle w:val="Definition"/>
        <w:rPr>
          <w:bCs/>
        </w:rPr>
      </w:pPr>
      <w:r>
        <w:rPr>
          <w:b/>
        </w:rPr>
        <w:t xml:space="preserve">Actual Service Readiness: </w:t>
      </w:r>
      <w:r>
        <w:rPr>
          <w:bCs/>
        </w:rPr>
        <w:t xml:space="preserve">means the date on which </w:t>
      </w:r>
      <w:r w:rsidR="00757B20">
        <w:rPr>
          <w:bCs/>
        </w:rPr>
        <w:t xml:space="preserve">the </w:t>
      </w:r>
      <w:r w:rsidR="005761AA">
        <w:rPr>
          <w:bCs/>
        </w:rPr>
        <w:t>relevant</w:t>
      </w:r>
      <w:r w:rsidR="00757B20">
        <w:rPr>
          <w:bCs/>
        </w:rPr>
        <w:t xml:space="preserve"> </w:t>
      </w:r>
      <w:r w:rsidR="005761AA">
        <w:t>Building, Commercial Building or Plot Development</w:t>
      </w:r>
      <w:r w:rsidR="005761AA" w:rsidRPr="00D82BC9">
        <w:rPr>
          <w:b/>
        </w:rPr>
        <w:t xml:space="preserve"> </w:t>
      </w:r>
      <w:r w:rsidR="005761AA">
        <w:rPr>
          <w:bCs/>
        </w:rPr>
        <w:t xml:space="preserve">achieves Service </w:t>
      </w:r>
      <w:r w:rsidR="00796215">
        <w:rPr>
          <w:bCs/>
        </w:rPr>
        <w:t xml:space="preserve">Readiness. </w:t>
      </w:r>
    </w:p>
    <w:p w14:paraId="734EF8D3" w14:textId="40919E4A" w:rsidR="00EA7E42" w:rsidRPr="0035225E" w:rsidRDefault="00EA7E42" w:rsidP="00A63D63">
      <w:pPr>
        <w:pStyle w:val="Definition"/>
        <w:rPr>
          <w:b/>
        </w:rPr>
      </w:pPr>
      <w:r w:rsidRPr="00D82BC9">
        <w:rPr>
          <w:b/>
        </w:rPr>
        <w:t>[Adoption Date:</w:t>
      </w:r>
      <w:r w:rsidRPr="00D82BC9">
        <w:t xml:space="preserve"> </w:t>
      </w:r>
      <w:r>
        <w:t>means the date on which the [Secondary Distribution Network</w:t>
      </w:r>
      <w:r w:rsidR="00506524">
        <w:t>]</w:t>
      </w:r>
      <w:r>
        <w:t xml:space="preserve">/ </w:t>
      </w:r>
      <w:r w:rsidR="00506524">
        <w:t>[</w:t>
      </w:r>
      <w:r w:rsidR="00506524">
        <w:rPr>
          <w:i/>
          <w:iCs/>
        </w:rPr>
        <w:t xml:space="preserve">include relevant </w:t>
      </w:r>
      <w:r w:rsidR="00506524">
        <w:rPr>
          <w:i/>
          <w:iCs/>
        </w:rPr>
        <w:lastRenderedPageBreak/>
        <w:t>component of the Energy System]/[</w:t>
      </w:r>
      <w:r w:rsidR="00506524">
        <w:t xml:space="preserve"> </w:t>
      </w:r>
      <w:r>
        <w:t>the Energy System]</w:t>
      </w:r>
      <w:r>
        <w:rPr>
          <w:rStyle w:val="FootnoteReference"/>
          <w:bCs/>
        </w:rPr>
        <w:footnoteReference w:id="5"/>
      </w:r>
      <w:r>
        <w:t xml:space="preserve"> has been Adopted (as such term is defined under the Adoption Agreement</w:t>
      </w:r>
      <w:r w:rsidR="009B4852">
        <w:t>)</w:t>
      </w:r>
      <w:r>
        <w:t xml:space="preserve"> by the Developer under the </w:t>
      </w:r>
      <w:r w:rsidR="00506524">
        <w:t xml:space="preserve">Connection and </w:t>
      </w:r>
      <w:r>
        <w:t>Adoption Agreement</w:t>
      </w:r>
      <w:r w:rsidR="009B4852">
        <w:t>]</w:t>
      </w:r>
      <w:r>
        <w:t xml:space="preserve">.  </w:t>
      </w:r>
    </w:p>
    <w:p w14:paraId="37ACA22D" w14:textId="31EB4739" w:rsidR="00912257" w:rsidRPr="00D82BC9" w:rsidRDefault="00912257" w:rsidP="00A63D63">
      <w:pPr>
        <w:pStyle w:val="Definition"/>
        <w:rPr>
          <w:bCs/>
        </w:rPr>
      </w:pPr>
      <w:r w:rsidRPr="00D82BC9">
        <w:rPr>
          <w:b/>
        </w:rPr>
        <w:t>Affiliate</w:t>
      </w:r>
      <w:r w:rsidR="00BE5700">
        <w:rPr>
          <w:b/>
        </w:rPr>
        <w:t>:</w:t>
      </w:r>
      <w:r w:rsidRPr="00D82BC9">
        <w:rPr>
          <w:bCs/>
        </w:rPr>
        <w:t xml:space="preserve"> </w:t>
      </w:r>
      <w:r w:rsidRPr="00D82BC9">
        <w:rPr>
          <w:lang w:eastAsia="en-GB"/>
        </w:rPr>
        <w:t xml:space="preserve">means, in relation to any </w:t>
      </w:r>
      <w:r w:rsidRPr="00D82BC9">
        <w:t>person</w:t>
      </w:r>
      <w:r w:rsidRPr="00D82BC9">
        <w:rPr>
          <w:lang w:eastAsia="en-GB"/>
        </w:rPr>
        <w:t>, any subsidiary, any holding company or any subsidiary of such holding company, and holding company and subsidiary shall have the meaning given to them in section 1159 of the Companies Act 2006.</w:t>
      </w:r>
    </w:p>
    <w:p w14:paraId="74D664FF" w14:textId="77777777" w:rsidR="00497BBE" w:rsidRDefault="00497BBE" w:rsidP="00A63D63">
      <w:pPr>
        <w:pStyle w:val="Definition"/>
        <w:rPr>
          <w:b/>
        </w:rPr>
      </w:pPr>
      <w:r>
        <w:rPr>
          <w:b/>
        </w:rPr>
        <w:t xml:space="preserve">Authorisations: </w:t>
      </w:r>
      <w:r w:rsidRPr="00B8743A">
        <w:t>means an authorisation, consent, permission, approval, resolution, licence, exemption, filing, notarisation</w:t>
      </w:r>
      <w:r>
        <w:t>, permit, licence, agreement</w:t>
      </w:r>
      <w:r w:rsidRPr="00B8743A">
        <w:t xml:space="preserve"> or registration</w:t>
      </w:r>
      <w:r>
        <w:t xml:space="preserve">, </w:t>
      </w:r>
      <w:r w:rsidRPr="00D82BC9">
        <w:t xml:space="preserve">(whether statutory, regulatory, contractual or otherwise) </w:t>
      </w:r>
      <w:r>
        <w:t>including (without limitation), relating to Planning Permissions</w:t>
      </w:r>
      <w:r w:rsidR="00F931DC">
        <w:t xml:space="preserve"> </w:t>
      </w:r>
      <w:r>
        <w:t>and all Environmental Laws.</w:t>
      </w:r>
    </w:p>
    <w:p w14:paraId="5FED83DE" w14:textId="77777777" w:rsidR="007722BE" w:rsidRPr="00D82BC9" w:rsidRDefault="007722BE" w:rsidP="00A63D63">
      <w:pPr>
        <w:pStyle w:val="Definition"/>
        <w:rPr>
          <w:bCs/>
        </w:rPr>
      </w:pPr>
      <w:r w:rsidRPr="00D82BC9">
        <w:rPr>
          <w:b/>
        </w:rPr>
        <w:t xml:space="preserve">Base Rate: </w:t>
      </w:r>
      <w:r w:rsidRPr="00D82BC9">
        <w:rPr>
          <w:lang w:eastAsia="en-GB"/>
        </w:rPr>
        <w:t xml:space="preserve">means the </w:t>
      </w:r>
      <w:r w:rsidRPr="00D82BC9">
        <w:t>borrowing</w:t>
      </w:r>
      <w:r w:rsidRPr="00D82BC9">
        <w:rPr>
          <w:lang w:eastAsia="en-GB"/>
        </w:rPr>
        <w:t xml:space="preserve"> base rate published by the Bank of England from time to time.</w:t>
      </w:r>
    </w:p>
    <w:p w14:paraId="35E8D7F5" w14:textId="77777777" w:rsidR="00B33CDF" w:rsidRPr="00D82BC9" w:rsidRDefault="007213BD" w:rsidP="00A63D63">
      <w:pPr>
        <w:pStyle w:val="Definition"/>
      </w:pPr>
      <w:r w:rsidRPr="00D82BC9">
        <w:rPr>
          <w:b/>
        </w:rPr>
        <w:t>Business Day</w:t>
      </w:r>
      <w:r w:rsidRPr="00D82BC9">
        <w:t>: a day, other than a Saturday, Sunday or public holiday in England, when banks in London are open for business.</w:t>
      </w:r>
    </w:p>
    <w:p w14:paraId="40B19298" w14:textId="5F84AEDF" w:rsidR="00D64BFB" w:rsidRPr="00CC37A6" w:rsidRDefault="00D64BFB" w:rsidP="00A63D63">
      <w:pPr>
        <w:pStyle w:val="Definition"/>
      </w:pPr>
      <w:r w:rsidRPr="00CC37A6">
        <w:rPr>
          <w:b/>
        </w:rPr>
        <w:t>Change</w:t>
      </w:r>
      <w:r w:rsidRPr="00CC37A6">
        <w:t xml:space="preserve">: means changes as contemplated pursuant to </w:t>
      </w:r>
      <w:r w:rsidRPr="00CC37A6">
        <w:fldChar w:fldCharType="begin"/>
      </w:r>
      <w:r w:rsidRPr="00CC37A6">
        <w:instrText xml:space="preserve"> REF _Ref4853938 \w \h  \* MERGEFORMAT </w:instrText>
      </w:r>
      <w:r w:rsidRPr="00CC37A6">
        <w:fldChar w:fldCharType="separate"/>
      </w:r>
      <w:r w:rsidR="0021407E">
        <w:t>Schedule 13</w:t>
      </w:r>
      <w:r w:rsidRPr="00CC37A6">
        <w:fldChar w:fldCharType="end"/>
      </w:r>
      <w:r w:rsidRPr="00CC37A6">
        <w:t xml:space="preserve"> (Change Procedure). </w:t>
      </w:r>
    </w:p>
    <w:p w14:paraId="77519AB8" w14:textId="23629912" w:rsidR="00CE252A" w:rsidRPr="00CE252A" w:rsidRDefault="00CE252A" w:rsidP="00A63D63">
      <w:pPr>
        <w:pStyle w:val="Definition"/>
      </w:pPr>
      <w:r w:rsidRPr="00CC37A6">
        <w:rPr>
          <w:b/>
        </w:rPr>
        <w:t>Change Control Procedure</w:t>
      </w:r>
      <w:r w:rsidRPr="00CC37A6">
        <w:t xml:space="preserve">: means the procedure set out under </w:t>
      </w:r>
      <w:r w:rsidR="00AF3A3B" w:rsidRPr="00CC37A6">
        <w:fldChar w:fldCharType="begin"/>
      </w:r>
      <w:r w:rsidR="00AF3A3B" w:rsidRPr="00CC37A6">
        <w:instrText xml:space="preserve"> REF _Ref4853938 \w \h </w:instrText>
      </w:r>
      <w:r w:rsidR="00D64BFB" w:rsidRPr="00CC37A6">
        <w:instrText xml:space="preserve"> \* MERGEFORMAT </w:instrText>
      </w:r>
      <w:r w:rsidR="00AF3A3B" w:rsidRPr="00CC37A6">
        <w:fldChar w:fldCharType="separate"/>
      </w:r>
      <w:r w:rsidR="0021407E">
        <w:t>Schedule 13</w:t>
      </w:r>
      <w:r w:rsidR="00AF3A3B" w:rsidRPr="00CC37A6">
        <w:fldChar w:fldCharType="end"/>
      </w:r>
      <w:r w:rsidR="00AF3A3B" w:rsidRPr="00CC37A6">
        <w:t xml:space="preserve"> </w:t>
      </w:r>
      <w:r w:rsidRPr="00CC37A6">
        <w:t>(Change Procedure).</w:t>
      </w:r>
    </w:p>
    <w:p w14:paraId="10A98C51" w14:textId="77777777" w:rsidR="00120F6D" w:rsidRPr="00120F6D" w:rsidRDefault="007213BD" w:rsidP="00A63D63">
      <w:pPr>
        <w:pStyle w:val="Definition"/>
      </w:pPr>
      <w:r w:rsidRPr="00816E8F">
        <w:rPr>
          <w:b/>
        </w:rPr>
        <w:t>Change in Law</w:t>
      </w:r>
      <w:r w:rsidRPr="00816E8F">
        <w:t xml:space="preserve">: </w:t>
      </w:r>
      <w:r w:rsidR="00120F6D" w:rsidRPr="00816E8F">
        <w:t>means</w:t>
      </w:r>
      <w:r w:rsidR="00120F6D" w:rsidRPr="00816E8F">
        <w:rPr>
          <w:lang w:eastAsia="en-GB"/>
        </w:rPr>
        <w:t xml:space="preserve"> the</w:t>
      </w:r>
      <w:r w:rsidR="00120F6D">
        <w:rPr>
          <w:lang w:eastAsia="en-GB"/>
        </w:rPr>
        <w:t xml:space="preserve"> occurrence of any of the following after the </w:t>
      </w:r>
      <w:r w:rsidR="00953B56">
        <w:rPr>
          <w:lang w:eastAsia="en-GB"/>
        </w:rPr>
        <w:t>Effective</w:t>
      </w:r>
      <w:r w:rsidR="00120F6D">
        <w:rPr>
          <w:lang w:eastAsia="en-GB"/>
        </w:rPr>
        <w:t xml:space="preserve"> Date:-</w:t>
      </w:r>
    </w:p>
    <w:p w14:paraId="5378C27C" w14:textId="77777777" w:rsidR="00120F6D" w:rsidRPr="00656071" w:rsidRDefault="00656071" w:rsidP="00904A97">
      <w:pPr>
        <w:pStyle w:val="Definition1"/>
        <w:widowControl w:val="0"/>
        <w:numPr>
          <w:ilvl w:val="0"/>
          <w:numId w:val="16"/>
        </w:numPr>
      </w:pPr>
      <w:r w:rsidRPr="00656071">
        <w:rPr>
          <w:rFonts w:cs="Arial"/>
          <w:lang w:eastAsia="en-GB"/>
        </w:rPr>
        <w:t xml:space="preserve">the </w:t>
      </w:r>
      <w:r w:rsidR="00120F6D" w:rsidRPr="00395B8E">
        <w:t xml:space="preserve">enactment or commencement of any new Law, other than any Law which on the </w:t>
      </w:r>
      <w:r w:rsidR="00953B56">
        <w:t>Effective</w:t>
      </w:r>
      <w:r w:rsidR="00120F6D" w:rsidRPr="00395B8E">
        <w:t xml:space="preserve"> Date has been published:-</w:t>
      </w:r>
    </w:p>
    <w:p w14:paraId="5AC9FEB0" w14:textId="77777777" w:rsidR="00120F6D" w:rsidRPr="00656071" w:rsidRDefault="00120F6D" w:rsidP="00904A97">
      <w:pPr>
        <w:pStyle w:val="Definition2"/>
        <w:widowControl w:val="0"/>
      </w:pPr>
      <w:r w:rsidRPr="00656071">
        <w:t>in a draft Bill as part of a Government Departmental Consultation Paper</w:t>
      </w:r>
    </w:p>
    <w:p w14:paraId="123C9882" w14:textId="77777777" w:rsidR="00120F6D" w:rsidRPr="00656071" w:rsidRDefault="00120F6D" w:rsidP="00904A97">
      <w:pPr>
        <w:pStyle w:val="Definition2"/>
        <w:widowControl w:val="0"/>
      </w:pPr>
      <w:r w:rsidRPr="00656071">
        <w:t>in a Bill</w:t>
      </w:r>
    </w:p>
    <w:p w14:paraId="39B35C4A" w14:textId="77777777" w:rsidR="00120F6D" w:rsidRPr="00656071" w:rsidRDefault="00120F6D" w:rsidP="00904A97">
      <w:pPr>
        <w:pStyle w:val="Definition2"/>
        <w:widowControl w:val="0"/>
      </w:pPr>
      <w:r w:rsidRPr="00656071">
        <w:t>in a draft statutory instrument</w:t>
      </w:r>
      <w:r w:rsidR="007E6DCD">
        <w:t>;</w:t>
      </w:r>
      <w:r w:rsidRPr="00656071">
        <w:t xml:space="preserve"> or</w:t>
      </w:r>
    </w:p>
    <w:p w14:paraId="30E84B0A" w14:textId="77777777" w:rsidR="00120F6D" w:rsidRPr="00656071" w:rsidRDefault="00120F6D" w:rsidP="00904A97">
      <w:pPr>
        <w:pStyle w:val="Definition1"/>
        <w:widowControl w:val="0"/>
      </w:pPr>
      <w:r w:rsidRPr="00656071">
        <w:t>the modification or repeal of any Law</w:t>
      </w:r>
      <w:r w:rsidR="00656071">
        <w:t>;</w:t>
      </w:r>
    </w:p>
    <w:p w14:paraId="5A939566" w14:textId="77777777" w:rsidR="00120F6D" w:rsidRPr="00656071" w:rsidRDefault="00120F6D" w:rsidP="00904A97">
      <w:pPr>
        <w:pStyle w:val="Definition1"/>
        <w:widowControl w:val="0"/>
      </w:pPr>
      <w:r w:rsidRPr="00656071">
        <w:t>a change in the interpretation, application, or enforcement of any Law</w:t>
      </w:r>
      <w:r w:rsidR="00656071">
        <w:t>;</w:t>
      </w:r>
    </w:p>
    <w:p w14:paraId="6AD750EE" w14:textId="77777777" w:rsidR="00120F6D" w:rsidRPr="00656071" w:rsidRDefault="00120F6D" w:rsidP="00904A97">
      <w:pPr>
        <w:pStyle w:val="Definition1"/>
        <w:widowControl w:val="0"/>
      </w:pPr>
      <w:r w:rsidRPr="00656071">
        <w:t>any applicable judgment of a relevant court of law which changes a binding precedent</w:t>
      </w:r>
      <w:r w:rsidR="00656071">
        <w:t>;</w:t>
      </w:r>
      <w:r w:rsidRPr="00656071">
        <w:t xml:space="preserve"> or</w:t>
      </w:r>
    </w:p>
    <w:p w14:paraId="6148A35C" w14:textId="77777777" w:rsidR="00B33CDF" w:rsidRPr="007E6DCD" w:rsidRDefault="00120F6D" w:rsidP="00904A97">
      <w:pPr>
        <w:pStyle w:val="Definition1"/>
        <w:widowControl w:val="0"/>
        <w:numPr>
          <w:ilvl w:val="0"/>
          <w:numId w:val="16"/>
        </w:numPr>
        <w:rPr>
          <w:rFonts w:cs="Arial"/>
          <w:lang w:eastAsia="en-GB"/>
        </w:rPr>
      </w:pPr>
      <w:r w:rsidRPr="007E6DCD">
        <w:rPr>
          <w:rFonts w:cs="Arial"/>
          <w:lang w:eastAsia="en-GB"/>
        </w:rPr>
        <w:t xml:space="preserve">the imposition of a requirement by a </w:t>
      </w:r>
      <w:r w:rsidR="00121A20">
        <w:rPr>
          <w:rFonts w:cs="Arial"/>
          <w:lang w:eastAsia="en-GB"/>
        </w:rPr>
        <w:t>Regulatory Body</w:t>
      </w:r>
      <w:r w:rsidRPr="007E6DCD">
        <w:rPr>
          <w:rFonts w:cs="Arial"/>
          <w:lang w:eastAsia="en-GB"/>
        </w:rPr>
        <w:t xml:space="preserve"> for an additional </w:t>
      </w:r>
      <w:r w:rsidR="00FD3F6C">
        <w:rPr>
          <w:rFonts w:cs="Arial"/>
          <w:lang w:eastAsia="en-GB"/>
        </w:rPr>
        <w:t>Consent</w:t>
      </w:r>
      <w:r w:rsidRPr="007E6DCD">
        <w:rPr>
          <w:rFonts w:cs="Arial"/>
          <w:lang w:eastAsia="en-GB"/>
        </w:rPr>
        <w:t xml:space="preserve"> that was not required on the </w:t>
      </w:r>
      <w:r w:rsidR="007E6DCD">
        <w:rPr>
          <w:rFonts w:cs="Arial"/>
          <w:lang w:eastAsia="en-GB"/>
        </w:rPr>
        <w:t>Effective</w:t>
      </w:r>
      <w:r w:rsidRPr="007E6DCD">
        <w:rPr>
          <w:rFonts w:cs="Arial"/>
          <w:lang w:eastAsia="en-GB"/>
        </w:rPr>
        <w:t xml:space="preserve"> Date</w:t>
      </w:r>
      <w:r w:rsidR="007E6DCD">
        <w:rPr>
          <w:rFonts w:cs="Arial"/>
          <w:lang w:eastAsia="en-GB"/>
        </w:rPr>
        <w:t>.</w:t>
      </w:r>
    </w:p>
    <w:p w14:paraId="3AAFE5A7" w14:textId="1724F56C" w:rsidR="00D64BFB" w:rsidRPr="00F614F0" w:rsidRDefault="00D64BFB" w:rsidP="00A63D63">
      <w:pPr>
        <w:pStyle w:val="Definition"/>
      </w:pPr>
      <w:r w:rsidRPr="00BB0F9E">
        <w:rPr>
          <w:b/>
        </w:rPr>
        <w:t>Change of Control</w:t>
      </w:r>
      <w:r w:rsidRPr="00BB0F9E">
        <w:t xml:space="preserve">: in respect of either </w:t>
      </w:r>
      <w:r w:rsidR="00D24C0C">
        <w:t>P</w:t>
      </w:r>
      <w:r w:rsidRPr="00BB0F9E">
        <w:t xml:space="preserve">arty, a change in Control of that </w:t>
      </w:r>
      <w:r w:rsidR="00D24C0C">
        <w:t>P</w:t>
      </w:r>
      <w:r w:rsidRPr="00BB0F9E">
        <w:t>arty.</w:t>
      </w:r>
    </w:p>
    <w:p w14:paraId="0909FA5C" w14:textId="77777777" w:rsidR="003911DC" w:rsidRPr="003911DC" w:rsidRDefault="003911DC" w:rsidP="00A63D63">
      <w:pPr>
        <w:pStyle w:val="Definition"/>
      </w:pPr>
      <w:r>
        <w:rPr>
          <w:b/>
        </w:rPr>
        <w:t xml:space="preserve">Charges: </w:t>
      </w:r>
      <w:r>
        <w:t xml:space="preserve">means the Heat Charges </w:t>
      </w:r>
      <w:r w:rsidR="007071CE">
        <w:t>[</w:t>
      </w:r>
      <w:r>
        <w:t>and Electricity Charges (as relevant)</w:t>
      </w:r>
      <w:r w:rsidR="007071CE">
        <w:t>]</w:t>
      </w:r>
      <w:r w:rsidR="007071CE">
        <w:rPr>
          <w:rStyle w:val="FootnoteReference"/>
          <w:bCs/>
        </w:rPr>
        <w:footnoteReference w:id="6"/>
      </w:r>
      <w:r>
        <w:t>.</w:t>
      </w:r>
    </w:p>
    <w:p w14:paraId="5ED641DC" w14:textId="77777777" w:rsidR="00043F70" w:rsidRPr="00D82BC9" w:rsidRDefault="00043F70" w:rsidP="00A63D63">
      <w:pPr>
        <w:pStyle w:val="Definition"/>
        <w:rPr>
          <w:bCs/>
        </w:rPr>
      </w:pPr>
      <w:r w:rsidRPr="00D82BC9">
        <w:rPr>
          <w:b/>
        </w:rPr>
        <w:t>[</w:t>
      </w:r>
      <w:r w:rsidR="00C21FBF" w:rsidRPr="00D82BC9">
        <w:rPr>
          <w:b/>
        </w:rPr>
        <w:t xml:space="preserve">CIU: </w:t>
      </w:r>
      <w:r w:rsidR="00C21FBF" w:rsidRPr="00D82BC9">
        <w:rPr>
          <w:bCs/>
        </w:rPr>
        <w:t xml:space="preserve">means </w:t>
      </w:r>
      <w:r w:rsidR="00C21FBF" w:rsidRPr="00D82BC9">
        <w:t xml:space="preserve">a customer interface unit which contains a display and associated ancillary equipment, wiring and apparatus connected to a Customer Meter in a Residential Unit, showing consumption, </w:t>
      </w:r>
      <w:r w:rsidR="00C21FBF" w:rsidRPr="00D82BC9">
        <w:lastRenderedPageBreak/>
        <w:t>payment, debt and consumption history</w:t>
      </w:r>
      <w:r w:rsidRPr="00D82BC9">
        <w:t xml:space="preserve"> </w:t>
      </w:r>
      <w:r w:rsidRPr="00D82BC9">
        <w:rPr>
          <w:bCs/>
        </w:rPr>
        <w:t>as described further in the Technical Specification</w:t>
      </w:r>
      <w:r w:rsidR="00D15D20">
        <w:rPr>
          <w:bCs/>
        </w:rPr>
        <w:t>s</w:t>
      </w:r>
      <w:r w:rsidRPr="00D82BC9">
        <w:rPr>
          <w:bCs/>
        </w:rPr>
        <w:t>.]</w:t>
      </w:r>
      <w:r w:rsidRPr="00D82BC9">
        <w:rPr>
          <w:rStyle w:val="FootnoteReference"/>
          <w:bCs/>
        </w:rPr>
        <w:footnoteReference w:id="7"/>
      </w:r>
    </w:p>
    <w:p w14:paraId="5CA975BA" w14:textId="77777777" w:rsidR="00284E82" w:rsidRPr="00D82BC9" w:rsidRDefault="00D25A30" w:rsidP="00A63D63">
      <w:pPr>
        <w:pStyle w:val="Definition"/>
      </w:pPr>
      <w:r>
        <w:rPr>
          <w:b/>
        </w:rPr>
        <w:t>[</w:t>
      </w:r>
      <w:r w:rsidR="009A1194" w:rsidRPr="00D82BC9">
        <w:rPr>
          <w:b/>
        </w:rPr>
        <w:t xml:space="preserve">Commercial Building: </w:t>
      </w:r>
      <w:r w:rsidR="009A1194" w:rsidRPr="00D82BC9">
        <w:t>means</w:t>
      </w:r>
      <w:r w:rsidR="001C3337" w:rsidRPr="00D82BC9">
        <w:t xml:space="preserve"> a building located on the Development </w:t>
      </w:r>
      <w:r w:rsidR="004D250A" w:rsidRPr="00D82BC9">
        <w:t>which</w:t>
      </w:r>
      <w:r w:rsidR="001533BD" w:rsidRPr="00D82BC9">
        <w:t xml:space="preserve"> is served by </w:t>
      </w:r>
      <w:r w:rsidR="00F2173A" w:rsidRPr="00D82BC9">
        <w:t xml:space="preserve">its own </w:t>
      </w:r>
      <w:r w:rsidR="00FA4B5A" w:rsidRPr="00D82BC9">
        <w:t xml:space="preserve"> Connection Point (Commercial Building)</w:t>
      </w:r>
      <w:r>
        <w:t>]</w:t>
      </w:r>
      <w:r>
        <w:rPr>
          <w:rStyle w:val="FootnoteReference"/>
          <w:bCs/>
        </w:rPr>
        <w:footnoteReference w:id="8"/>
      </w:r>
      <w:r w:rsidR="00FA4B5A" w:rsidRPr="00D82BC9">
        <w:t xml:space="preserve">. </w:t>
      </w:r>
    </w:p>
    <w:p w14:paraId="6C16547B" w14:textId="77777777" w:rsidR="0016215B" w:rsidRPr="00D82BC9" w:rsidRDefault="00D25A30" w:rsidP="00A63D63">
      <w:pPr>
        <w:pStyle w:val="Definition"/>
      </w:pPr>
      <w:r>
        <w:rPr>
          <w:b/>
        </w:rPr>
        <w:t>[</w:t>
      </w:r>
      <w:r w:rsidR="0016215B" w:rsidRPr="00D82BC9">
        <w:rPr>
          <w:b/>
        </w:rPr>
        <w:t xml:space="preserve">Commercial Building Connection: </w:t>
      </w:r>
      <w:r w:rsidR="0016215B" w:rsidRPr="00D82BC9">
        <w:t xml:space="preserve">means the physical connection of a </w:t>
      </w:r>
      <w:r w:rsidR="00A82DFA">
        <w:t xml:space="preserve">Commercial </w:t>
      </w:r>
      <w:r w:rsidR="0016215B" w:rsidRPr="00D82BC9">
        <w:t>Building to the Heat Distribution</w:t>
      </w:r>
      <w:r w:rsidR="0063624C">
        <w:t xml:space="preserve"> Network</w:t>
      </w:r>
      <w:r w:rsidR="0016215B" w:rsidRPr="00D82BC9">
        <w:t xml:space="preserve"> </w:t>
      </w:r>
      <w:r w:rsidR="00D3739A">
        <w:t xml:space="preserve">at </w:t>
      </w:r>
      <w:r w:rsidR="00F223B4">
        <w:t xml:space="preserve">the </w:t>
      </w:r>
      <w:r w:rsidR="00D3739A">
        <w:t>Connection</w:t>
      </w:r>
      <w:r w:rsidR="00BE11ED">
        <w:t xml:space="preserve"> Point</w:t>
      </w:r>
      <w:r w:rsidR="00D3739A">
        <w:t xml:space="preserve"> (Commercial Building) </w:t>
      </w:r>
      <w:r w:rsidR="0016215B" w:rsidRPr="00D82BC9">
        <w:t>to enable a Heat Supply to be provided to that</w:t>
      </w:r>
      <w:r w:rsidR="00F223B4">
        <w:t xml:space="preserve"> Commercial</w:t>
      </w:r>
      <w:r w:rsidR="0016215B" w:rsidRPr="00D82BC9">
        <w:t xml:space="preserve"> Building</w:t>
      </w:r>
      <w:r>
        <w:t>]</w:t>
      </w:r>
      <w:r w:rsidR="0016215B" w:rsidRPr="00D82BC9">
        <w:t xml:space="preserve">. </w:t>
      </w:r>
    </w:p>
    <w:p w14:paraId="2FB3F2D0" w14:textId="77777777" w:rsidR="00B52A03" w:rsidRDefault="00D25A30" w:rsidP="00A63D63">
      <w:pPr>
        <w:pStyle w:val="Definition"/>
      </w:pPr>
      <w:r>
        <w:rPr>
          <w:b/>
        </w:rPr>
        <w:t>[</w:t>
      </w:r>
      <w:r w:rsidR="00F2173A" w:rsidRPr="00D82BC9">
        <w:rPr>
          <w:b/>
        </w:rPr>
        <w:t xml:space="preserve">Commercial </w:t>
      </w:r>
      <w:r w:rsidR="001A33F1" w:rsidRPr="00D82BC9">
        <w:rPr>
          <w:b/>
        </w:rPr>
        <w:t xml:space="preserve">Building </w:t>
      </w:r>
      <w:r w:rsidR="00F2173A" w:rsidRPr="00D82BC9">
        <w:rPr>
          <w:b/>
        </w:rPr>
        <w:t>Customer</w:t>
      </w:r>
      <w:r w:rsidR="00990720" w:rsidRPr="00D82BC9">
        <w:rPr>
          <w:b/>
        </w:rPr>
        <w:t xml:space="preserve">: </w:t>
      </w:r>
      <w:r w:rsidR="00990720" w:rsidRPr="00D82BC9">
        <w:t xml:space="preserve">means a </w:t>
      </w:r>
      <w:r w:rsidR="00B52A03">
        <w:t xml:space="preserve">customer taking a Heat Supply in a Commercial Building  pursuant to a </w:t>
      </w:r>
      <w:r w:rsidR="00CD5667" w:rsidRPr="00CD5667">
        <w:t>Connection and Supply Agreement (Plot/ Building)</w:t>
      </w:r>
      <w:r w:rsidR="00B52A03">
        <w:t>.</w:t>
      </w:r>
      <w:r>
        <w:t>]</w:t>
      </w:r>
      <w:r w:rsidRPr="00D25A30">
        <w:rPr>
          <w:rStyle w:val="FootnoteReference"/>
          <w:bCs/>
        </w:rPr>
        <w:t xml:space="preserve"> </w:t>
      </w:r>
    </w:p>
    <w:p w14:paraId="2576E06B" w14:textId="77777777" w:rsidR="00403FEB" w:rsidRDefault="00D25A30" w:rsidP="00A63D63">
      <w:pPr>
        <w:pStyle w:val="Definition"/>
        <w:rPr>
          <w:b/>
          <w:bCs/>
        </w:rPr>
      </w:pPr>
      <w:r>
        <w:rPr>
          <w:b/>
          <w:bCs/>
        </w:rPr>
        <w:t>[</w:t>
      </w:r>
      <w:r w:rsidR="003540A0">
        <w:rPr>
          <w:b/>
          <w:bCs/>
        </w:rPr>
        <w:t>Commercial Building Heat Substation</w:t>
      </w:r>
      <w:r w:rsidR="00D3739A">
        <w:rPr>
          <w:b/>
          <w:bCs/>
        </w:rPr>
        <w:t xml:space="preserve">: </w:t>
      </w:r>
      <w:r w:rsidR="00D3739A">
        <w:t xml:space="preserve">means a plant room located within a Commercial Building, within which the Connection </w:t>
      </w:r>
      <w:r w:rsidR="00BE11ED">
        <w:t xml:space="preserve">Point </w:t>
      </w:r>
      <w:r w:rsidR="00D3739A">
        <w:t xml:space="preserve">(Commercial Building) and all relevant </w:t>
      </w:r>
      <w:r w:rsidR="00B47E31">
        <w:t>ancillary</w:t>
      </w:r>
      <w:r w:rsidR="00D3739A">
        <w:t xml:space="preserve"> equipment and infrastr</w:t>
      </w:r>
      <w:r w:rsidR="00B47E31">
        <w:t>ucture</w:t>
      </w:r>
      <w:r w:rsidR="00D3739A">
        <w:t xml:space="preserve"> is housed.</w:t>
      </w:r>
      <w:r>
        <w:t>]</w:t>
      </w:r>
      <w:r w:rsidR="00D3739A">
        <w:t xml:space="preserve"> </w:t>
      </w:r>
      <w:r w:rsidR="00A35F06" w:rsidRPr="00D82BC9">
        <w:rPr>
          <w:b/>
          <w:bCs/>
        </w:rPr>
        <w:t xml:space="preserve"> </w:t>
      </w:r>
    </w:p>
    <w:p w14:paraId="5C8C2DF4" w14:textId="24B963E6" w:rsidR="009B5B20" w:rsidRPr="009B5B20" w:rsidRDefault="009B5B20" w:rsidP="00A63D63">
      <w:pPr>
        <w:pStyle w:val="Definition"/>
      </w:pPr>
      <w:r>
        <w:rPr>
          <w:b/>
          <w:szCs w:val="22"/>
        </w:rPr>
        <w:t>[Commercial Building Heat Substation Lease:</w:t>
      </w:r>
      <w:r>
        <w:rPr>
          <w:b/>
        </w:rPr>
        <w:t xml:space="preserve"> </w:t>
      </w:r>
      <w:r>
        <w:t xml:space="preserve">means a lease of the Commercial Building Heat Substation, granted pursuant to the </w:t>
      </w:r>
      <w:r w:rsidR="00CD5667" w:rsidRPr="00CA4C20">
        <w:t>Connection and Supply Agreement (Plot/ Building</w:t>
      </w:r>
      <w:r w:rsidR="00CD5667">
        <w:t>)</w:t>
      </w:r>
      <w:r>
        <w:t>]</w:t>
      </w:r>
      <w:r>
        <w:rPr>
          <w:rStyle w:val="FootnoteReference"/>
        </w:rPr>
        <w:footnoteReference w:id="9"/>
      </w:r>
      <w:r w:rsidR="000D5FBA">
        <w:t>.</w:t>
      </w:r>
    </w:p>
    <w:p w14:paraId="62602E8B" w14:textId="247D4611" w:rsidR="00024F0A" w:rsidRDefault="00024F0A" w:rsidP="00A63D63">
      <w:pPr>
        <w:pStyle w:val="Definition"/>
      </w:pPr>
      <w:r>
        <w:rPr>
          <w:b/>
        </w:rPr>
        <w:t>Commercial Comparator:</w:t>
      </w:r>
      <w:r w:rsidRPr="00502F80">
        <w:t xml:space="preserve"> </w:t>
      </w:r>
      <w:r>
        <w:t xml:space="preserve">means a Comparator applicable to Commercial Customers. </w:t>
      </w:r>
    </w:p>
    <w:p w14:paraId="08CBD59E" w14:textId="77777777" w:rsidR="00FF7F2D" w:rsidRPr="00FF7F2D" w:rsidRDefault="00FF7F2D" w:rsidP="00A63D63">
      <w:pPr>
        <w:pStyle w:val="Definition"/>
      </w:pPr>
      <w:r>
        <w:rPr>
          <w:b/>
        </w:rPr>
        <w:t xml:space="preserve">Commercial Customer: </w:t>
      </w:r>
      <w:r>
        <w:t xml:space="preserve">means a Commercial Unit Customer or Commercial Building Customer as the context requires. </w:t>
      </w:r>
    </w:p>
    <w:p w14:paraId="0ECEB810" w14:textId="74E35498" w:rsidR="001A33F1" w:rsidRPr="00403FEB" w:rsidRDefault="00A76863" w:rsidP="00A63D63">
      <w:pPr>
        <w:pStyle w:val="Definition"/>
        <w:rPr>
          <w:b/>
        </w:rPr>
      </w:pPr>
      <w:r>
        <w:rPr>
          <w:b/>
        </w:rPr>
        <w:t>Commercial Unit Supply Agreement</w:t>
      </w:r>
      <w:r w:rsidR="001A33F1" w:rsidRPr="00D82BC9">
        <w:rPr>
          <w:b/>
        </w:rPr>
        <w:t xml:space="preserve">: </w:t>
      </w:r>
      <w:r w:rsidR="001A33F1" w:rsidRPr="00D82BC9">
        <w:t xml:space="preserve">means an agreement between a </w:t>
      </w:r>
      <w:r w:rsidR="000D12FC" w:rsidRPr="00D82BC9">
        <w:t>Commercial</w:t>
      </w:r>
      <w:r w:rsidR="001A33F1" w:rsidRPr="00D82BC9">
        <w:t xml:space="preserve"> Unit Customer and </w:t>
      </w:r>
      <w:r w:rsidR="00CC2362">
        <w:t>ESCo</w:t>
      </w:r>
      <w:r w:rsidR="001A33F1" w:rsidRPr="00D82BC9">
        <w:t xml:space="preserve"> </w:t>
      </w:r>
      <w:r w:rsidR="000D12FC" w:rsidRPr="00D82BC9">
        <w:t xml:space="preserve">for a Heat Supply in the form set out under </w:t>
      </w:r>
      <w:r w:rsidR="002C6529">
        <w:fldChar w:fldCharType="begin"/>
      </w:r>
      <w:r w:rsidR="002C6529">
        <w:instrText xml:space="preserve"> REF _Ref4854014 \w \h </w:instrText>
      </w:r>
      <w:r w:rsidR="002C6529">
        <w:fldChar w:fldCharType="separate"/>
      </w:r>
      <w:r w:rsidR="0021407E">
        <w:t>Schedule 6</w:t>
      </w:r>
      <w:r w:rsidR="002C6529">
        <w:fldChar w:fldCharType="end"/>
      </w:r>
      <w:r w:rsidR="002C6529">
        <w:t xml:space="preserve"> </w:t>
      </w:r>
      <w:r w:rsidR="000D12FC" w:rsidRPr="00D82BC9">
        <w:t>(</w:t>
      </w:r>
      <w:r w:rsidR="00AF3A3B">
        <w:t>Customer</w:t>
      </w:r>
      <w:r w:rsidR="000D12FC" w:rsidRPr="00D82BC9">
        <w:t xml:space="preserve"> Supply Agreements).</w:t>
      </w:r>
    </w:p>
    <w:p w14:paraId="2B77F0FD" w14:textId="77777777" w:rsidR="002029B4" w:rsidRPr="00D82BC9" w:rsidRDefault="002029B4" w:rsidP="00A63D63">
      <w:pPr>
        <w:pStyle w:val="Definition"/>
        <w:rPr>
          <w:lang w:eastAsia="en-GB"/>
        </w:rPr>
      </w:pPr>
      <w:r w:rsidRPr="00D82BC9">
        <w:rPr>
          <w:b/>
        </w:rPr>
        <w:t xml:space="preserve">Commercial </w:t>
      </w:r>
      <w:r w:rsidR="009A1194" w:rsidRPr="00D82BC9">
        <w:rPr>
          <w:b/>
        </w:rPr>
        <w:t xml:space="preserve">Unit </w:t>
      </w:r>
      <w:r w:rsidRPr="00D82BC9">
        <w:rPr>
          <w:b/>
        </w:rPr>
        <w:t xml:space="preserve">Customer: </w:t>
      </w:r>
      <w:r w:rsidRPr="00D82BC9">
        <w:rPr>
          <w:lang w:eastAsia="en-GB"/>
        </w:rPr>
        <w:t xml:space="preserve">means a </w:t>
      </w:r>
      <w:r w:rsidR="00990720" w:rsidRPr="00D82BC9">
        <w:rPr>
          <w:lang w:eastAsia="en-GB"/>
        </w:rPr>
        <w:t>customer</w:t>
      </w:r>
      <w:r w:rsidRPr="00D82BC9">
        <w:rPr>
          <w:lang w:eastAsia="en-GB"/>
        </w:rPr>
        <w:t xml:space="preserve"> taking </w:t>
      </w:r>
      <w:r w:rsidR="00990720" w:rsidRPr="00D82BC9">
        <w:rPr>
          <w:lang w:eastAsia="en-GB"/>
        </w:rPr>
        <w:t xml:space="preserve">a </w:t>
      </w:r>
      <w:r w:rsidRPr="00D82BC9">
        <w:rPr>
          <w:lang w:eastAsia="en-GB"/>
        </w:rPr>
        <w:t xml:space="preserve">Heat </w:t>
      </w:r>
      <w:r w:rsidR="00990720" w:rsidRPr="00D82BC9">
        <w:rPr>
          <w:lang w:eastAsia="en-GB"/>
        </w:rPr>
        <w:t>Supply</w:t>
      </w:r>
      <w:r w:rsidRPr="00D82BC9">
        <w:rPr>
          <w:lang w:eastAsia="en-GB"/>
        </w:rPr>
        <w:t xml:space="preserve"> in a Commercial Unit pursuant to a </w:t>
      </w:r>
      <w:r w:rsidR="00A76863">
        <w:rPr>
          <w:lang w:eastAsia="en-GB"/>
        </w:rPr>
        <w:t>Commercial Unit Supply Agreement</w:t>
      </w:r>
      <w:r w:rsidRPr="00D82BC9">
        <w:rPr>
          <w:lang w:eastAsia="en-GB"/>
        </w:rPr>
        <w:t>.</w:t>
      </w:r>
    </w:p>
    <w:p w14:paraId="754DC98C" w14:textId="10BD17E9" w:rsidR="005C3057" w:rsidRPr="00D24C0C" w:rsidRDefault="002029B4" w:rsidP="00A63D63">
      <w:pPr>
        <w:pStyle w:val="Definition"/>
        <w:rPr>
          <w:b/>
        </w:rPr>
      </w:pPr>
      <w:r w:rsidRPr="00D82BC9">
        <w:rPr>
          <w:b/>
        </w:rPr>
        <w:t xml:space="preserve">Commercial Unit: </w:t>
      </w:r>
      <w:r w:rsidR="005C3057" w:rsidRPr="005C3057">
        <w:t>means a self</w:t>
      </w:r>
      <w:r w:rsidR="005C3057" w:rsidRPr="005C3057">
        <w:rPr>
          <w:rFonts w:ascii="Cambria Math" w:hAnsi="Cambria Math" w:cs="Cambria Math"/>
        </w:rPr>
        <w:t>‑</w:t>
      </w:r>
      <w:r w:rsidR="005C3057" w:rsidRPr="005C3057">
        <w:t>contained unit for occupation forming part of the Development which is not a Residential Unit, in respect of which an individual Commercial Heat Supply Agreement has been entered into or is to be entered into pursuant to a Connection and Supply Agreement (Plot/ Building).</w:t>
      </w:r>
    </w:p>
    <w:p w14:paraId="4340FA6A" w14:textId="26A87170" w:rsidR="002029B4" w:rsidRPr="00D82BC9" w:rsidRDefault="002029B4" w:rsidP="00A63D63">
      <w:pPr>
        <w:pStyle w:val="Definition"/>
        <w:rPr>
          <w:b/>
        </w:rPr>
      </w:pPr>
      <w:r w:rsidRPr="00D82BC9">
        <w:rPr>
          <w:b/>
        </w:rPr>
        <w:t xml:space="preserve">Commercial Unit Heat Exchanger: </w:t>
      </w:r>
      <w:r w:rsidR="0006090B" w:rsidRPr="00D82BC9">
        <w:rPr>
          <w:lang w:eastAsia="en-GB"/>
        </w:rPr>
        <w:t xml:space="preserve">means a unit comprising heat exchanger, pump and associated input and output valves and controls used </w:t>
      </w:r>
      <w:r w:rsidR="0006090B" w:rsidRPr="00D82BC9">
        <w:t>for</w:t>
      </w:r>
      <w:r w:rsidR="0006090B" w:rsidRPr="00D82BC9">
        <w:rPr>
          <w:lang w:eastAsia="en-GB"/>
        </w:rPr>
        <w:t xml:space="preserve"> the transfer of heat from the </w:t>
      </w:r>
      <w:r w:rsidR="005E5D7C">
        <w:rPr>
          <w:lang w:eastAsia="en-GB"/>
        </w:rPr>
        <w:t>[</w:t>
      </w:r>
      <w:r w:rsidR="003A73C9">
        <w:rPr>
          <w:lang w:eastAsia="en-GB"/>
        </w:rPr>
        <w:t>Secondary Distribution Network</w:t>
      </w:r>
      <w:r w:rsidR="005E5D7C">
        <w:rPr>
          <w:lang w:eastAsia="en-GB"/>
        </w:rPr>
        <w:t>][Heat Distribution Network]</w:t>
      </w:r>
      <w:r w:rsidR="0006090B" w:rsidRPr="00D82BC9">
        <w:rPr>
          <w:lang w:eastAsia="en-GB"/>
        </w:rPr>
        <w:t xml:space="preserve"> to a Commercial Unit</w:t>
      </w:r>
      <w:r w:rsidR="00C170D2">
        <w:rPr>
          <w:lang w:eastAsia="en-GB"/>
        </w:rPr>
        <w:t xml:space="preserve">, as further detailed in the </w:t>
      </w:r>
      <w:r w:rsidR="00673ED0">
        <w:rPr>
          <w:lang w:eastAsia="en-GB"/>
        </w:rPr>
        <w:t xml:space="preserve">Technical </w:t>
      </w:r>
      <w:r w:rsidR="00C170D2">
        <w:rPr>
          <w:lang w:eastAsia="en-GB"/>
        </w:rPr>
        <w:t>Specification</w:t>
      </w:r>
      <w:r w:rsidR="00673ED0">
        <w:rPr>
          <w:lang w:eastAsia="en-GB"/>
        </w:rPr>
        <w:t>s</w:t>
      </w:r>
      <w:r w:rsidR="0006090B" w:rsidRPr="00D82BC9">
        <w:rPr>
          <w:lang w:eastAsia="en-GB"/>
        </w:rPr>
        <w:t>.</w:t>
      </w:r>
    </w:p>
    <w:p w14:paraId="2ED3813C" w14:textId="773A39EE" w:rsidR="00C92B68" w:rsidRPr="00D82BC9" w:rsidRDefault="006423DD" w:rsidP="00A63D63">
      <w:pPr>
        <w:pStyle w:val="Definition"/>
      </w:pPr>
      <w:r>
        <w:rPr>
          <w:b/>
        </w:rPr>
        <w:t>[</w:t>
      </w:r>
      <w:r w:rsidR="00C92B68" w:rsidRPr="00D82BC9">
        <w:rPr>
          <w:b/>
        </w:rPr>
        <w:t xml:space="preserve">Common Parts: </w:t>
      </w:r>
      <w:r w:rsidR="00C92B68" w:rsidRPr="00D82BC9">
        <w:t>means any part of the Development which is not a Commercial Building, Commercial Unit or a Residential Unit</w:t>
      </w:r>
      <w:r w:rsidR="00BE432C" w:rsidRPr="00D82BC9">
        <w:t>.</w:t>
      </w:r>
      <w:r>
        <w:t>]</w:t>
      </w:r>
      <w:r>
        <w:rPr>
          <w:rStyle w:val="FootnoteReference"/>
          <w:bCs/>
        </w:rPr>
        <w:footnoteReference w:id="10"/>
      </w:r>
      <w:r w:rsidR="00BE432C" w:rsidRPr="00D82BC9">
        <w:t xml:space="preserve"> </w:t>
      </w:r>
      <w:r w:rsidR="000D5FBA">
        <w:t>.</w:t>
      </w:r>
    </w:p>
    <w:p w14:paraId="0311B4A4" w14:textId="0A3EECFD" w:rsidR="0006090B" w:rsidRPr="00D82BC9" w:rsidRDefault="0006090B" w:rsidP="00A63D63">
      <w:pPr>
        <w:pStyle w:val="Definition"/>
        <w:rPr>
          <w:lang w:eastAsia="en-GB"/>
        </w:rPr>
      </w:pPr>
      <w:r w:rsidRPr="00D82BC9">
        <w:rPr>
          <w:b/>
        </w:rPr>
        <w:t xml:space="preserve">Comparator: </w:t>
      </w:r>
      <w:r w:rsidRPr="00D82BC9">
        <w:rPr>
          <w:lang w:eastAsia="en-GB"/>
        </w:rPr>
        <w:t xml:space="preserve">means the methodology and supporting documentation for demonstrating that the Heat </w:t>
      </w:r>
      <w:r w:rsidR="00953230">
        <w:rPr>
          <w:lang w:eastAsia="en-GB"/>
        </w:rPr>
        <w:t>Charges</w:t>
      </w:r>
      <w:r w:rsidRPr="00D82BC9">
        <w:rPr>
          <w:lang w:eastAsia="en-GB"/>
        </w:rPr>
        <w:t xml:space="preserve"> applicable at that time produces a total annual cost which remains competitive </w:t>
      </w:r>
      <w:r w:rsidRPr="00D82BC9">
        <w:rPr>
          <w:lang w:eastAsia="en-GB"/>
        </w:rPr>
        <w:lastRenderedPageBreak/>
        <w:t>against [      ]</w:t>
      </w:r>
      <w:r w:rsidRPr="00D82BC9">
        <w:rPr>
          <w:rStyle w:val="FootnoteReference"/>
          <w:rFonts w:cs="Arial"/>
          <w:lang w:eastAsia="en-GB"/>
        </w:rPr>
        <w:footnoteReference w:id="11"/>
      </w:r>
      <w:r w:rsidR="00953230" w:rsidRPr="00953230">
        <w:rPr>
          <w:lang w:eastAsia="en-GB"/>
        </w:rPr>
        <w:t xml:space="preserve"> </w:t>
      </w:r>
      <w:r w:rsidR="00953230">
        <w:rPr>
          <w:lang w:eastAsia="en-GB"/>
        </w:rPr>
        <w:t xml:space="preserve">as set out under </w:t>
      </w:r>
      <w:r w:rsidR="00953230">
        <w:rPr>
          <w:lang w:eastAsia="en-GB"/>
        </w:rPr>
        <w:fldChar w:fldCharType="begin"/>
      </w:r>
      <w:r w:rsidR="00953230">
        <w:rPr>
          <w:lang w:eastAsia="en-GB"/>
        </w:rPr>
        <w:instrText xml:space="preserve"> REF _Ref4842135 \w \h </w:instrText>
      </w:r>
      <w:r w:rsidR="00953230">
        <w:rPr>
          <w:lang w:eastAsia="en-GB"/>
        </w:rPr>
      </w:r>
      <w:r w:rsidR="00953230">
        <w:rPr>
          <w:lang w:eastAsia="en-GB"/>
        </w:rPr>
        <w:fldChar w:fldCharType="separate"/>
      </w:r>
      <w:r w:rsidR="0021407E">
        <w:rPr>
          <w:lang w:eastAsia="en-GB"/>
        </w:rPr>
        <w:t>Schedule 7</w:t>
      </w:r>
      <w:r w:rsidR="00953230">
        <w:rPr>
          <w:lang w:eastAsia="en-GB"/>
        </w:rPr>
        <w:fldChar w:fldCharType="end"/>
      </w:r>
      <w:r w:rsidR="00953230">
        <w:rPr>
          <w:lang w:eastAsia="en-GB"/>
        </w:rPr>
        <w:t xml:space="preserve"> (Customer Charges)</w:t>
      </w:r>
      <w:r w:rsidR="00953230" w:rsidRPr="00D82BC9">
        <w:rPr>
          <w:lang w:eastAsia="en-GB"/>
        </w:rPr>
        <w:t>.</w:t>
      </w:r>
    </w:p>
    <w:p w14:paraId="594BA2E3" w14:textId="77777777" w:rsidR="0092774D" w:rsidRDefault="0092774D" w:rsidP="00A63D63">
      <w:pPr>
        <w:pStyle w:val="Definition"/>
      </w:pPr>
      <w:r w:rsidRPr="00BE5700">
        <w:rPr>
          <w:b/>
          <w:bCs/>
        </w:rPr>
        <w:t>Compensation Event:</w:t>
      </w:r>
      <w:r w:rsidRPr="00D82BC9">
        <w:t xml:space="preserve"> </w:t>
      </w:r>
      <w:r w:rsidR="001048C7">
        <w:t xml:space="preserve">means: </w:t>
      </w:r>
    </w:p>
    <w:p w14:paraId="45B4B7DB" w14:textId="7BA0672C" w:rsidR="00A37511" w:rsidRDefault="00A37511" w:rsidP="0020278D">
      <w:pPr>
        <w:pStyle w:val="Definition1"/>
        <w:keepNext/>
        <w:keepLines/>
        <w:numPr>
          <w:ilvl w:val="0"/>
          <w:numId w:val="57"/>
        </w:numPr>
      </w:pPr>
      <w:r w:rsidRPr="00B8743A">
        <w:t xml:space="preserve">prevention, impediment, default or failure of the </w:t>
      </w:r>
      <w:r>
        <w:t>other Party of its obligations under this Agreement (</w:t>
      </w:r>
      <w:r w:rsidRPr="000E0A42">
        <w:t xml:space="preserve">which </w:t>
      </w:r>
      <w:r>
        <w:t xml:space="preserve">shall include the Developer Related Parties and </w:t>
      </w:r>
      <w:r w:rsidR="00CC2362">
        <w:t>ESCo</w:t>
      </w:r>
      <w:r>
        <w:t xml:space="preserve"> Related Parties as relevant)</w:t>
      </w:r>
      <w:r w:rsidRPr="00B8743A">
        <w:t>, whether by act or omission;</w:t>
      </w:r>
    </w:p>
    <w:p w14:paraId="40FE31C9" w14:textId="169D780A" w:rsidR="00A37511" w:rsidRPr="000E0A42" w:rsidRDefault="00A37511" w:rsidP="00A37511">
      <w:pPr>
        <w:pStyle w:val="Definition1"/>
        <w:keepNext/>
        <w:keepLines/>
      </w:pPr>
      <w:r w:rsidRPr="00CA6ED9">
        <w:rPr>
          <w:color w:val="000000"/>
        </w:rPr>
        <w:t xml:space="preserve">[a failure by </w:t>
      </w:r>
      <w:r>
        <w:t xml:space="preserve">the Developer </w:t>
      </w:r>
      <w:r w:rsidRPr="00CA6ED9">
        <w:rPr>
          <w:color w:val="000000"/>
        </w:rPr>
        <w:t xml:space="preserve">to grant the necessary property rights required by </w:t>
      </w:r>
      <w:r w:rsidR="00CC2362">
        <w:rPr>
          <w:color w:val="000000"/>
        </w:rPr>
        <w:t>ESCo</w:t>
      </w:r>
      <w:r w:rsidRPr="00CA6ED9">
        <w:rPr>
          <w:color w:val="000000"/>
        </w:rPr>
        <w:t xml:space="preserve"> to deliver the Heat Supply as detailed under Clause </w:t>
      </w:r>
      <w:r w:rsidRPr="00CA6ED9">
        <w:rPr>
          <w:color w:val="000000"/>
        </w:rPr>
        <w:fldChar w:fldCharType="begin"/>
      </w:r>
      <w:r w:rsidRPr="00CA6ED9">
        <w:rPr>
          <w:color w:val="000000"/>
        </w:rPr>
        <w:instrText xml:space="preserve"> REF _Ref13157234 \r \h </w:instrText>
      </w:r>
      <w:r w:rsidRPr="00CA6ED9">
        <w:rPr>
          <w:color w:val="000000"/>
        </w:rPr>
      </w:r>
      <w:r w:rsidRPr="00CA6ED9">
        <w:rPr>
          <w:color w:val="000000"/>
        </w:rPr>
        <w:fldChar w:fldCharType="separate"/>
      </w:r>
      <w:r w:rsidR="0021407E">
        <w:rPr>
          <w:color w:val="000000"/>
        </w:rPr>
        <w:t>8.2</w:t>
      </w:r>
      <w:r w:rsidRPr="00CA6ED9">
        <w:rPr>
          <w:color w:val="000000"/>
        </w:rPr>
        <w:fldChar w:fldCharType="end"/>
      </w:r>
      <w:r w:rsidRPr="00CA6ED9">
        <w:rPr>
          <w:color w:val="000000"/>
        </w:rPr>
        <w:t xml:space="preserve"> (Ownership and Access)]</w:t>
      </w:r>
      <w:r w:rsidRPr="00366D07">
        <w:rPr>
          <w:rStyle w:val="FootnoteReference"/>
        </w:rPr>
        <w:t xml:space="preserve"> </w:t>
      </w:r>
      <w:r w:rsidR="000D5FBA">
        <w:t>;</w:t>
      </w:r>
      <w:r>
        <w:rPr>
          <w:rStyle w:val="FootnoteReference"/>
        </w:rPr>
        <w:footnoteReference w:id="12"/>
      </w:r>
    </w:p>
    <w:p w14:paraId="51A09038" w14:textId="7FB1C200" w:rsidR="00F32A60" w:rsidRPr="00FF0A67" w:rsidRDefault="00035F01" w:rsidP="00A37511">
      <w:pPr>
        <w:pStyle w:val="Definition1"/>
        <w:keepNext/>
        <w:keepLines/>
      </w:pPr>
      <w:r>
        <w:t>[</w:t>
      </w:r>
      <w:r w:rsidR="00FF0A67">
        <w:t xml:space="preserve">notwithstanding </w:t>
      </w:r>
      <w:r w:rsidR="00CC2362">
        <w:t>ESCo</w:t>
      </w:r>
      <w:r w:rsidR="00FF0A67">
        <w:t>’s compliance with [</w:t>
      </w:r>
      <w:r w:rsidR="00FF0A67" w:rsidRPr="00F32A60">
        <w:t xml:space="preserve">Schedule </w:t>
      </w:r>
      <w:r w:rsidR="001877AD">
        <w:t>6</w:t>
      </w:r>
      <w:r w:rsidR="00FF0A67" w:rsidRPr="00F32A60">
        <w:t xml:space="preserve"> (Acceptance Procedure)</w:t>
      </w:r>
      <w:r w:rsidR="00FF0A67">
        <w:t>]</w:t>
      </w:r>
      <w:r w:rsidR="00FF0A67" w:rsidRPr="00F32A60">
        <w:t xml:space="preserve">/ </w:t>
      </w:r>
      <w:r w:rsidR="00FF0A67">
        <w:t>[</w:t>
      </w:r>
      <w:r w:rsidR="00FF0A67" w:rsidRPr="00F32A60">
        <w:t xml:space="preserve">Schedule </w:t>
      </w:r>
      <w:r w:rsidR="001877AD">
        <w:t>7</w:t>
      </w:r>
      <w:r w:rsidR="00FF0A67" w:rsidRPr="00F32A60">
        <w:t xml:space="preserve"> (Adoption Procedure)]</w:t>
      </w:r>
      <w:r w:rsidR="00861C2B">
        <w:t xml:space="preserve"> of the Connection and Adoption Agreement, a </w:t>
      </w:r>
      <w:r w:rsidR="00861C2B">
        <w:rPr>
          <w:color w:val="000000" w:themeColor="text1"/>
        </w:rPr>
        <w:t xml:space="preserve"> Defect is discovered in the [</w:t>
      </w:r>
      <w:r w:rsidR="00861C2B">
        <w:rPr>
          <w:i/>
          <w:iCs/>
          <w:color w:val="000000" w:themeColor="text1"/>
        </w:rPr>
        <w:t>relevant component of Energy System adopted or accepted] / [</w:t>
      </w:r>
      <w:r w:rsidR="00861C2B">
        <w:rPr>
          <w:color w:val="000000" w:themeColor="text1"/>
        </w:rPr>
        <w:t xml:space="preserve">Secondary Heating Network] which impacts on the ability of </w:t>
      </w:r>
      <w:r w:rsidR="00CC2362">
        <w:rPr>
          <w:color w:val="000000" w:themeColor="text1"/>
        </w:rPr>
        <w:t>ESCo</w:t>
      </w:r>
      <w:r w:rsidR="00861C2B">
        <w:rPr>
          <w:color w:val="000000" w:themeColor="text1"/>
        </w:rPr>
        <w:t xml:space="preserve"> to deliver the Heat Supply or the </w:t>
      </w:r>
      <w:r w:rsidR="00CC2362">
        <w:rPr>
          <w:color w:val="000000" w:themeColor="text1"/>
        </w:rPr>
        <w:t>ESCo</w:t>
      </w:r>
      <w:r w:rsidR="00861C2B">
        <w:rPr>
          <w:color w:val="000000" w:themeColor="text1"/>
        </w:rPr>
        <w:t xml:space="preserve"> Services</w:t>
      </w:r>
      <w:r>
        <w:rPr>
          <w:color w:val="000000" w:themeColor="text1"/>
        </w:rPr>
        <w:t>]</w:t>
      </w:r>
      <w:r w:rsidR="00403890">
        <w:rPr>
          <w:color w:val="000000" w:themeColor="text1"/>
        </w:rPr>
        <w:t>;</w:t>
      </w:r>
    </w:p>
    <w:p w14:paraId="50C41559" w14:textId="616C6D03" w:rsidR="00D32512" w:rsidRDefault="00D32512" w:rsidP="00A37511">
      <w:pPr>
        <w:pStyle w:val="Definition1"/>
        <w:keepNext/>
        <w:keepLines/>
      </w:pPr>
      <w:r>
        <w:t xml:space="preserve">[a failure </w:t>
      </w:r>
      <w:r w:rsidRPr="00F32A60">
        <w:t xml:space="preserve">of the Developer to undertake its obligations relating to rectification in accordance with </w:t>
      </w:r>
      <w:r w:rsidR="00F32A60">
        <w:t>[</w:t>
      </w:r>
      <w:r w:rsidRPr="00F32A60">
        <w:t xml:space="preserve">Schedule </w:t>
      </w:r>
      <w:r w:rsidR="001877AD">
        <w:t>6</w:t>
      </w:r>
      <w:r w:rsidRPr="00F32A60">
        <w:t xml:space="preserve"> (Acceptance Procedure)</w:t>
      </w:r>
      <w:r w:rsidR="00D72EEA">
        <w:t>]</w:t>
      </w:r>
      <w:r w:rsidRPr="00F32A60">
        <w:t xml:space="preserve">/ </w:t>
      </w:r>
      <w:r w:rsidR="00D72EEA">
        <w:t>[</w:t>
      </w:r>
      <w:r w:rsidRPr="00F32A60">
        <w:t xml:space="preserve">Schedule </w:t>
      </w:r>
      <w:r w:rsidR="001877AD">
        <w:t>7</w:t>
      </w:r>
      <w:r w:rsidRPr="00F32A60">
        <w:t xml:space="preserve"> (Adoption Procedure)] of the Connection</w:t>
      </w:r>
      <w:r w:rsidR="00A17CF1" w:rsidRPr="00F32A60">
        <w:t xml:space="preserve"> and </w:t>
      </w:r>
      <w:r w:rsidRPr="00F32A60">
        <w:t>Adoption Agreement.</w:t>
      </w:r>
      <w:r w:rsidR="000D5FBA">
        <w:t>; and</w:t>
      </w:r>
    </w:p>
    <w:p w14:paraId="72C8D511" w14:textId="2F242D71" w:rsidR="00A37511" w:rsidRPr="001048C7" w:rsidRDefault="00A37511" w:rsidP="00A37511">
      <w:pPr>
        <w:pStyle w:val="Definition1"/>
        <w:keepNext/>
        <w:keepLines/>
      </w:pPr>
      <w:r>
        <w:t>[       ]</w:t>
      </w:r>
      <w:r>
        <w:rPr>
          <w:rStyle w:val="FootnoteReference"/>
        </w:rPr>
        <w:footnoteReference w:id="13"/>
      </w:r>
      <w:r w:rsidR="000D5FBA">
        <w:t>.</w:t>
      </w:r>
    </w:p>
    <w:p w14:paraId="1DA2E058" w14:textId="2A182402" w:rsidR="00A37B10" w:rsidRPr="00D82BC9" w:rsidRDefault="00A37B10" w:rsidP="00A63D63">
      <w:pPr>
        <w:pStyle w:val="Definition"/>
        <w:rPr>
          <w:b/>
        </w:rPr>
      </w:pPr>
      <w:r w:rsidRPr="00D82BC9">
        <w:rPr>
          <w:b/>
        </w:rPr>
        <w:t>Competent Person</w:t>
      </w:r>
      <w:r w:rsidR="00BE5700">
        <w:rPr>
          <w:b/>
        </w:rPr>
        <w:t>:</w:t>
      </w:r>
      <w:r w:rsidRPr="00D82BC9">
        <w:rPr>
          <w:b/>
        </w:rPr>
        <w:t xml:space="preserve"> </w:t>
      </w:r>
      <w:r w:rsidRPr="00D82BC9">
        <w:t xml:space="preserve">means a </w:t>
      </w:r>
      <w:r w:rsidRPr="00D82BC9">
        <w:rPr>
          <w:lang w:eastAsia="en-GB"/>
        </w:rPr>
        <w:t>person</w:t>
      </w:r>
      <w:r w:rsidRPr="00D82BC9">
        <w:t xml:space="preserve"> with the necessary skills, experience and knowledge to perform the relevant task pursuant to this Agreement.</w:t>
      </w:r>
    </w:p>
    <w:p w14:paraId="0C854A7E" w14:textId="666011F9" w:rsidR="00A37511" w:rsidRPr="00D82BC9" w:rsidRDefault="00A37511" w:rsidP="00A63D63">
      <w:pPr>
        <w:pStyle w:val="Definition"/>
      </w:pPr>
      <w:r>
        <w:t>[</w:t>
      </w:r>
      <w:r w:rsidRPr="00BE5700">
        <w:rPr>
          <w:b/>
          <w:bCs/>
        </w:rPr>
        <w:t>Conditions Precedent:</w:t>
      </w:r>
      <w:r w:rsidRPr="00D82BC9">
        <w:t xml:space="preserve"> mea</w:t>
      </w:r>
      <w:r>
        <w:t>n</w:t>
      </w:r>
      <w:r w:rsidR="00631FA0">
        <w:t>s</w:t>
      </w:r>
      <w:r>
        <w:t xml:space="preserve"> [     ]]</w:t>
      </w:r>
      <w:r w:rsidRPr="006153F2">
        <w:rPr>
          <w:rStyle w:val="FootnoteReference"/>
          <w:b/>
        </w:rPr>
        <w:t xml:space="preserve"> </w:t>
      </w:r>
      <w:r>
        <w:rPr>
          <w:rStyle w:val="FootnoteReference"/>
          <w:b/>
        </w:rPr>
        <w:footnoteReference w:id="14"/>
      </w:r>
      <w:r w:rsidR="000D5FBA">
        <w:t>.</w:t>
      </w:r>
    </w:p>
    <w:p w14:paraId="708771ED" w14:textId="4F6F84D2" w:rsidR="00A26D87" w:rsidRPr="00A26D87" w:rsidRDefault="007213BD" w:rsidP="00A63D63">
      <w:pPr>
        <w:pStyle w:val="Definition"/>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rPr>
          <w:lang w:eastAsia="en-GB"/>
        </w:rPr>
        <w:t>processes</w:t>
      </w:r>
      <w:r w:rsidRPr="00D82BC9">
        <w:t>,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w:t>
      </w:r>
      <w:r w:rsidR="00F60F10">
        <w:t>P</w:t>
      </w:r>
      <w:r w:rsidRPr="00D82BC9">
        <w:t xml:space="preserve">arty, together with all information derived by </w:t>
      </w:r>
      <w:r w:rsidR="00A26D87" w:rsidRPr="00A26D87">
        <w:t xml:space="preserve">the </w:t>
      </w:r>
      <w:r w:rsidRPr="00D82BC9">
        <w:t xml:space="preserve">receiving </w:t>
      </w:r>
      <w:r w:rsidR="00F60F10">
        <w:t>P</w:t>
      </w:r>
      <w:r w:rsidRPr="00D82BC9">
        <w:t xml:space="preserve">arty from any such information and any other information clearly designated by a </w:t>
      </w:r>
      <w:r w:rsidR="00F60F10">
        <w:t>P</w:t>
      </w:r>
      <w:r w:rsidRPr="00D82BC9">
        <w:t>arty as being confidential to it (whether or not it is marked "confidential"), or which ought reasonably be considered to be confidential.</w:t>
      </w:r>
    </w:p>
    <w:p w14:paraId="172A8D1B" w14:textId="29A6DEBA" w:rsidR="002752CA" w:rsidRPr="004D5553" w:rsidRDefault="00984B3C" w:rsidP="00A63D63">
      <w:pPr>
        <w:pStyle w:val="Definition"/>
      </w:pPr>
      <w:r w:rsidRPr="00D82BC9">
        <w:rPr>
          <w:b/>
        </w:rPr>
        <w:t xml:space="preserve">Connection: </w:t>
      </w:r>
      <w:r w:rsidR="00A37511" w:rsidRPr="00D82BC9">
        <w:t>means</w:t>
      </w:r>
      <w:r w:rsidR="00A37511">
        <w:t xml:space="preserve"> the </w:t>
      </w:r>
      <w:r w:rsidR="00A37511" w:rsidRPr="00D82BC9">
        <w:t>Connection</w:t>
      </w:r>
      <w:r w:rsidR="00A37511">
        <w:t xml:space="preserve"> of the Development to the Energy System pursuant to the Connection </w:t>
      </w:r>
      <w:r w:rsidR="00A1134A">
        <w:t>and</w:t>
      </w:r>
      <w:r w:rsidR="00A37511">
        <w:t xml:space="preserve"> Adoption Agreement</w:t>
      </w:r>
      <w:r w:rsidR="00DF42B2">
        <w:t xml:space="preserve"> </w:t>
      </w:r>
      <w:r w:rsidR="00A37511">
        <w:t xml:space="preserve">to enable Service Readiness pursuant to this Framework Supply Agreement and/or a Commercial Building Connection or a Plot Connection (as </w:t>
      </w:r>
      <w:r w:rsidR="00A1134A">
        <w:t>the context requires</w:t>
      </w:r>
      <w:r w:rsidR="00A37511">
        <w:t>) made pursuant to a Connection and Supply Agreement (Plot/ Building).</w:t>
      </w:r>
      <w:r w:rsidR="00A37511" w:rsidRPr="00D82BC9">
        <w:t xml:space="preserve">  </w:t>
      </w:r>
    </w:p>
    <w:p w14:paraId="56740FF6" w14:textId="04473E6A" w:rsidR="00A81B32" w:rsidRDefault="00A81B32" w:rsidP="00A63D63">
      <w:pPr>
        <w:pStyle w:val="Definition"/>
      </w:pPr>
      <w:r>
        <w:rPr>
          <w:b/>
        </w:rPr>
        <w:t xml:space="preserve">Connection </w:t>
      </w:r>
      <w:r w:rsidR="00A1134A">
        <w:rPr>
          <w:b/>
        </w:rPr>
        <w:t>and</w:t>
      </w:r>
      <w:r w:rsidRPr="00D82BC9">
        <w:rPr>
          <w:b/>
        </w:rPr>
        <w:t xml:space="preserve"> Adoption Agreement</w:t>
      </w:r>
      <w:r>
        <w:rPr>
          <w:b/>
        </w:rPr>
        <w:t xml:space="preserve">: </w:t>
      </w:r>
      <w:r>
        <w:t xml:space="preserve">means the agreement entered into between the Developer and </w:t>
      </w:r>
      <w:r w:rsidR="00CC2362">
        <w:t>ESCo</w:t>
      </w:r>
      <w:r>
        <w:t xml:space="preserve"> and dated [   ]].</w:t>
      </w:r>
    </w:p>
    <w:p w14:paraId="3D953153" w14:textId="7B2A3372" w:rsidR="00B81138" w:rsidRDefault="00D8023B" w:rsidP="00A63D63">
      <w:pPr>
        <w:pStyle w:val="Definition"/>
      </w:pPr>
      <w:r w:rsidRPr="00D8023B">
        <w:rPr>
          <w:b/>
        </w:rPr>
        <w:t>Connection and Supply Agreement (Plot/ Building</w:t>
      </w:r>
      <w:r>
        <w:t>)</w:t>
      </w:r>
      <w:r w:rsidR="00BE5700">
        <w:t>:</w:t>
      </w:r>
      <w:r>
        <w:t xml:space="preserve"> </w:t>
      </w:r>
      <w:r w:rsidRPr="00D82BC9">
        <w:t xml:space="preserve">means an agreement entered into between </w:t>
      </w:r>
      <w:r w:rsidR="00CC2362">
        <w:lastRenderedPageBreak/>
        <w:t>ESCo</w:t>
      </w:r>
      <w:r w:rsidR="00A1134A">
        <w:t xml:space="preserve"> and </w:t>
      </w:r>
      <w:r w:rsidRPr="00D82BC9">
        <w:t xml:space="preserve">a </w:t>
      </w:r>
      <w:r>
        <w:t xml:space="preserve">Plot Developer or </w:t>
      </w:r>
      <w:r w:rsidRPr="00D82BC9">
        <w:t xml:space="preserve">Commercial Building Customer </w:t>
      </w:r>
      <w:r>
        <w:t>(as the context requires)</w:t>
      </w:r>
      <w:r w:rsidRPr="00D82BC9">
        <w:t>, in the form set out under</w:t>
      </w:r>
      <w:r>
        <w:t xml:space="preserve"> </w:t>
      </w:r>
      <w:r w:rsidR="00A1134A">
        <w:t>Schedule 8 (Connections) of the Connection and Adoption Agreement</w:t>
      </w:r>
      <w:r w:rsidR="00B81138">
        <w:t xml:space="preserve">). </w:t>
      </w:r>
    </w:p>
    <w:p w14:paraId="1F9218A4" w14:textId="5969A5ED" w:rsidR="003540A0" w:rsidRPr="00D82BC9" w:rsidRDefault="003540A0" w:rsidP="00A63D63">
      <w:pPr>
        <w:pStyle w:val="Definition"/>
      </w:pPr>
      <w:r w:rsidRPr="00D82BC9">
        <w:rPr>
          <w:b/>
        </w:rPr>
        <w:t xml:space="preserve">Connection Date: </w:t>
      </w:r>
      <w:r w:rsidR="00F72CFE" w:rsidRPr="00D82BC9">
        <w:t xml:space="preserve">means the date on which Connections are </w:t>
      </w:r>
      <w:r w:rsidR="00F72CFE">
        <w:t xml:space="preserve">achieved pursuant to the Connection </w:t>
      </w:r>
      <w:r w:rsidR="0097282F">
        <w:t xml:space="preserve">and </w:t>
      </w:r>
      <w:r w:rsidR="00F72CFE">
        <w:t>Adoption Agreement</w:t>
      </w:r>
      <w:r w:rsidR="00A818BB">
        <w:t xml:space="preserve"> </w:t>
      </w:r>
      <w:r w:rsidR="00F72CFE">
        <w:t>and/or a Connection and Supply Agreement (Plot/ Building)</w:t>
      </w:r>
      <w:r w:rsidR="0097282F">
        <w:t xml:space="preserve"> as the context requires</w:t>
      </w:r>
      <w:r w:rsidR="00F72CFE" w:rsidRPr="00D82BC9">
        <w:t>.</w:t>
      </w:r>
    </w:p>
    <w:p w14:paraId="42C81D1A" w14:textId="77777777" w:rsidR="001142FB" w:rsidRPr="001142FB" w:rsidRDefault="001142FB" w:rsidP="00A63D63">
      <w:pPr>
        <w:pStyle w:val="Definition"/>
      </w:pPr>
      <w:r>
        <w:rPr>
          <w:b/>
        </w:rPr>
        <w:t xml:space="preserve">Connection Point: </w:t>
      </w:r>
      <w:r w:rsidR="00D96195" w:rsidRPr="00D96195">
        <w:t>means a Connection Point (Development), Connection Point (Plot) or a Connection Point (Commercial Building) as the context requires.</w:t>
      </w:r>
    </w:p>
    <w:p w14:paraId="121139E7" w14:textId="1D048AA3" w:rsidR="00CF289C" w:rsidRPr="00D82BC9" w:rsidRDefault="009965F0" w:rsidP="00A63D63">
      <w:pPr>
        <w:pStyle w:val="Definition"/>
        <w:rPr>
          <w:bCs/>
        </w:rPr>
      </w:pPr>
      <w:r>
        <w:rPr>
          <w:b/>
        </w:rPr>
        <w:t>[</w:t>
      </w:r>
      <w:r w:rsidR="00CF289C" w:rsidRPr="00D82BC9">
        <w:rPr>
          <w:b/>
        </w:rPr>
        <w:t>Connection Point (Commercial Building)</w:t>
      </w:r>
      <w:r w:rsidR="00BE5700">
        <w:rPr>
          <w:b/>
        </w:rPr>
        <w:t>:</w:t>
      </w:r>
      <w:r w:rsidR="00CF289C" w:rsidRPr="00D82BC9">
        <w:rPr>
          <w:b/>
        </w:rPr>
        <w:t xml:space="preserve"> </w:t>
      </w:r>
      <w:r w:rsidR="00CF289C" w:rsidRPr="00D82BC9">
        <w:t xml:space="preserve">means the outlet valve of the [heat exchanger located within </w:t>
      </w:r>
      <w:r w:rsidR="003A52B7">
        <w:t>a</w:t>
      </w:r>
      <w:r w:rsidR="00CF289C" w:rsidRPr="00D82BC9">
        <w:t xml:space="preserve"> </w:t>
      </w:r>
      <w:r w:rsidR="003A52B7">
        <w:t>Commercial Building Heat Substation</w:t>
      </w:r>
      <w:r w:rsidR="00CF289C" w:rsidRPr="00D82BC9">
        <w:t xml:space="preserve">] at which point a Commercial Building is connected directly to the </w:t>
      </w:r>
      <w:r w:rsidR="001C7523">
        <w:t>Primary Distribution Network</w:t>
      </w:r>
      <w:r w:rsidR="00CF289C" w:rsidRPr="00D82BC9">
        <w:t xml:space="preserve"> as identified on the Connection Point Drawings.</w:t>
      </w:r>
      <w:r>
        <w:t>]</w:t>
      </w:r>
      <w:r w:rsidR="00CF289C" w:rsidRPr="00D82BC9">
        <w:t xml:space="preserve"> </w:t>
      </w:r>
    </w:p>
    <w:p w14:paraId="39E70306" w14:textId="77777777" w:rsidR="00D96195" w:rsidRPr="00D82BC9" w:rsidRDefault="00D96195" w:rsidP="00A63D63">
      <w:pPr>
        <w:pStyle w:val="Definition"/>
      </w:pPr>
      <w:r w:rsidRPr="00D82BC9">
        <w:rPr>
          <w:b/>
        </w:rPr>
        <w:t>Connection Point</w:t>
      </w:r>
      <w:r>
        <w:rPr>
          <w:b/>
        </w:rPr>
        <w:t xml:space="preserve"> (Development): </w:t>
      </w:r>
      <w:r w:rsidRPr="00D82BC9">
        <w:t>means the outlet valve of the [</w:t>
      </w:r>
      <w:r>
        <w:t>Development</w:t>
      </w:r>
      <w:r w:rsidRPr="00D82BC9">
        <w:t xml:space="preserve"> Boundary Valve, forming part of the Primary Distribution Network]/[Heat Exchanger located within the </w:t>
      </w:r>
      <w:r>
        <w:t xml:space="preserve">relevant </w:t>
      </w:r>
      <w:r w:rsidRPr="00D82BC9">
        <w:t xml:space="preserve">Substation] and identified in the Connection Point Drawings.  </w:t>
      </w:r>
    </w:p>
    <w:p w14:paraId="6E6BC82E" w14:textId="77777777" w:rsidR="0015486A" w:rsidRPr="00D82BC9" w:rsidRDefault="00D2089B" w:rsidP="00A63D63">
      <w:pPr>
        <w:pStyle w:val="Definition"/>
      </w:pPr>
      <w:r w:rsidRPr="00D82BC9">
        <w:rPr>
          <w:b/>
        </w:rPr>
        <w:t>Connection Point (</w:t>
      </w:r>
      <w:r w:rsidR="00B75261" w:rsidRPr="00D82BC9">
        <w:rPr>
          <w:b/>
        </w:rPr>
        <w:t>Plot</w:t>
      </w:r>
      <w:r w:rsidRPr="00D82BC9">
        <w:rPr>
          <w:b/>
        </w:rPr>
        <w:t>)</w:t>
      </w:r>
      <w:r w:rsidR="0015486A" w:rsidRPr="00D82BC9">
        <w:rPr>
          <w:b/>
        </w:rPr>
        <w:t>:</w:t>
      </w:r>
      <w:r w:rsidR="0015486A" w:rsidRPr="00D82BC9">
        <w:t xml:space="preserve"> means </w:t>
      </w:r>
      <w:r w:rsidR="00C86260" w:rsidRPr="00D82BC9">
        <w:t xml:space="preserve">the outlet valve of the </w:t>
      </w:r>
      <w:r w:rsidR="002950B2" w:rsidRPr="00D82BC9">
        <w:t>[</w:t>
      </w:r>
      <w:r w:rsidR="00C86260" w:rsidRPr="00D82BC9">
        <w:t>Plot Boundary Valve</w:t>
      </w:r>
      <w:r w:rsidR="008157D1" w:rsidRPr="00D82BC9">
        <w:t xml:space="preserve">, </w:t>
      </w:r>
      <w:r w:rsidR="00C86260" w:rsidRPr="00D82BC9">
        <w:t>forming part of the [</w:t>
      </w:r>
      <w:r w:rsidR="001C7523">
        <w:t>Primary Distribution Network</w:t>
      </w:r>
      <w:r w:rsidR="00C86260" w:rsidRPr="00D82BC9">
        <w:t>]</w:t>
      </w:r>
      <w:r w:rsidR="002950B2" w:rsidRPr="00D82BC9">
        <w:t>/[Plot Heat Exchanger located within the Plot H</w:t>
      </w:r>
      <w:r w:rsidR="00B7022F" w:rsidRPr="00D82BC9">
        <w:t>eat Substation]</w:t>
      </w:r>
      <w:r w:rsidR="008157D1" w:rsidRPr="00D82BC9">
        <w:t xml:space="preserve"> and identified </w:t>
      </w:r>
      <w:r w:rsidR="00CA2B23" w:rsidRPr="00D82BC9">
        <w:t xml:space="preserve">in the Connection Point Drawings. </w:t>
      </w:r>
      <w:r w:rsidR="008157D1" w:rsidRPr="00D82BC9">
        <w:t xml:space="preserve"> </w:t>
      </w:r>
    </w:p>
    <w:p w14:paraId="37EB8618" w14:textId="1967FBEB" w:rsidR="00D96195" w:rsidRDefault="00CA2B23" w:rsidP="00A63D63">
      <w:pPr>
        <w:pStyle w:val="Definition"/>
      </w:pPr>
      <w:r w:rsidRPr="00D82BC9">
        <w:rPr>
          <w:b/>
        </w:rPr>
        <w:t xml:space="preserve">Connection Point Drawings: </w:t>
      </w:r>
      <w:r w:rsidR="00D96195" w:rsidRPr="00D82BC9">
        <w:t xml:space="preserve">mean the drawings set out under </w:t>
      </w:r>
      <w:r w:rsidR="00D96195">
        <w:fldChar w:fldCharType="begin"/>
      </w:r>
      <w:r w:rsidR="00D96195">
        <w:instrText xml:space="preserve"> REF _Ref13395779 \r \h </w:instrText>
      </w:r>
      <w:r w:rsidR="00D96195">
        <w:fldChar w:fldCharType="separate"/>
      </w:r>
      <w:r w:rsidR="0021407E">
        <w:t>Schedule 3</w:t>
      </w:r>
      <w:r w:rsidR="00D96195">
        <w:fldChar w:fldCharType="end"/>
      </w:r>
      <w:r w:rsidR="00D96195">
        <w:t xml:space="preserve"> </w:t>
      </w:r>
      <w:r w:rsidR="00D96195" w:rsidRPr="00D82BC9">
        <w:t>(Drawings) identifying the Connection Point</w:t>
      </w:r>
      <w:r w:rsidR="00D96195">
        <w:t xml:space="preserve"> (Development), </w:t>
      </w:r>
      <w:r w:rsidR="00D96195" w:rsidRPr="00D82BC9">
        <w:t xml:space="preserve">Connection Point (Commercial Building) and Connection Point (Plot) </w:t>
      </w:r>
      <w:r w:rsidR="00D96195">
        <w:t>as relevant</w:t>
      </w:r>
      <w:r w:rsidR="00D96195" w:rsidRPr="00D82BC9">
        <w:t xml:space="preserve">. </w:t>
      </w:r>
    </w:p>
    <w:p w14:paraId="61842A72" w14:textId="76CBEB72" w:rsidR="00B33CDF" w:rsidRPr="00D82BC9" w:rsidRDefault="007213BD" w:rsidP="00A63D63">
      <w:pPr>
        <w:pStyle w:val="Definition"/>
      </w:pPr>
      <w:r w:rsidRPr="001A7ADD">
        <w:rPr>
          <w:b/>
        </w:rPr>
        <w:t>Consents</w:t>
      </w:r>
      <w:r w:rsidRPr="001A7ADD">
        <w:t xml:space="preserve">: </w:t>
      </w:r>
      <w:r w:rsidR="00D96195" w:rsidRPr="00D82BC9">
        <w:t xml:space="preserve">all permissions, consents, approvals, certificates, permits, licences, agreements and authorities (whether statutory, regulatory, contractual or otherwise) necessary for the provision of the </w:t>
      </w:r>
      <w:r w:rsidR="00CC2362">
        <w:t>ESCo</w:t>
      </w:r>
      <w:r w:rsidR="00D96195">
        <w:t xml:space="preserve"> </w:t>
      </w:r>
      <w:r w:rsidR="00D96195" w:rsidRPr="00D82BC9">
        <w:t>Services</w:t>
      </w:r>
      <w:r w:rsidR="00D96195">
        <w:t>, Heat Supply [or Electricity Supply]</w:t>
      </w:r>
      <w:r w:rsidR="00D96195" w:rsidRPr="00D82BC9">
        <w:t>.</w:t>
      </w:r>
    </w:p>
    <w:p w14:paraId="649B49B8" w14:textId="77777777" w:rsidR="00B33CDF" w:rsidRPr="00D82BC9" w:rsidRDefault="007213BD" w:rsidP="00A63D63">
      <w:pPr>
        <w:pStyle w:val="Definition"/>
      </w:pPr>
      <w:r w:rsidRPr="00D82BC9">
        <w:rPr>
          <w:b/>
        </w:rPr>
        <w:t>Contract Year</w:t>
      </w:r>
      <w:r w:rsidRPr="00D82BC9">
        <w:t xml:space="preserve">: a period of 12 months (or such shorter period if this agreement is terminated earlier), commencing on the </w:t>
      </w:r>
      <w:r w:rsidR="00124992" w:rsidRPr="00D82BC9">
        <w:t>Effective</w:t>
      </w:r>
      <w:r w:rsidRPr="00D82BC9">
        <w:t xml:space="preserve"> Date.</w:t>
      </w:r>
    </w:p>
    <w:p w14:paraId="3467F129" w14:textId="55224200" w:rsidR="00D96195" w:rsidRPr="00BB0F9E" w:rsidRDefault="00D96195" w:rsidP="00A63D63">
      <w:pPr>
        <w:pStyle w:val="Definition"/>
      </w:pPr>
      <w:r w:rsidRPr="00BB0F9E">
        <w:rPr>
          <w:b/>
        </w:rPr>
        <w:t>Control</w:t>
      </w:r>
      <w:r w:rsidRPr="00BB0F9E">
        <w:t xml:space="preserve">: in respect of either </w:t>
      </w:r>
      <w:r w:rsidR="00F60F10">
        <w:t>P</w:t>
      </w:r>
      <w:r w:rsidRPr="00BB0F9E">
        <w:t>arty, the acquisition of either:</w:t>
      </w:r>
    </w:p>
    <w:p w14:paraId="129B7928" w14:textId="4A29133F" w:rsidR="00D96195" w:rsidRPr="00BB0F9E" w:rsidRDefault="00F966D5" w:rsidP="00F966D5">
      <w:pPr>
        <w:pStyle w:val="Definition1"/>
        <w:numPr>
          <w:ilvl w:val="0"/>
          <w:numId w:val="0"/>
        </w:numPr>
        <w:ind w:left="1701" w:hanging="851"/>
      </w:pPr>
      <w:r>
        <w:t>(a)</w:t>
      </w:r>
      <w:r>
        <w:tab/>
      </w:r>
      <w:r w:rsidR="00D96195" w:rsidRPr="00BB0F9E">
        <w:t xml:space="preserve">the voting rights attaching to 25% or more of the voting shares in that </w:t>
      </w:r>
      <w:r w:rsidR="00F60F10">
        <w:t>P</w:t>
      </w:r>
      <w:r w:rsidR="00D96195" w:rsidRPr="00BB0F9E">
        <w:t>arty; or</w:t>
      </w:r>
    </w:p>
    <w:p w14:paraId="71839D0A" w14:textId="56CD352B" w:rsidR="00D96195" w:rsidRPr="00BB0F9E" w:rsidRDefault="00D96195" w:rsidP="0020278D">
      <w:pPr>
        <w:pStyle w:val="Definition1"/>
        <w:numPr>
          <w:ilvl w:val="0"/>
          <w:numId w:val="59"/>
        </w:numPr>
      </w:pPr>
      <w:r w:rsidRPr="00BB0F9E">
        <w:t xml:space="preserve">the power to direct or cause the direction and management of the policies of that </w:t>
      </w:r>
      <w:r w:rsidR="00F60F10">
        <w:t>P</w:t>
      </w:r>
      <w:r w:rsidRPr="00BB0F9E">
        <w:t xml:space="preserve">arty in accordance with the acquirer's wishes, whether as a result of the ownership of shares, control of the board of directors, contract or any powers conferred by the articles of association or other constitutional documents of that </w:t>
      </w:r>
      <w:r w:rsidR="00F60F10">
        <w:t>P</w:t>
      </w:r>
      <w:r w:rsidRPr="00BB0F9E">
        <w:t>arty.</w:t>
      </w:r>
    </w:p>
    <w:p w14:paraId="703C438A" w14:textId="77777777" w:rsidR="00FA1E75" w:rsidRPr="00D82BC9" w:rsidRDefault="00FA1E75" w:rsidP="00A63D63">
      <w:pPr>
        <w:pStyle w:val="Definition"/>
        <w:rPr>
          <w:b/>
        </w:rPr>
      </w:pPr>
      <w:r w:rsidRPr="00D82BC9">
        <w:rPr>
          <w:b/>
        </w:rPr>
        <w:t xml:space="preserve">Customer: </w:t>
      </w:r>
      <w:r w:rsidR="00C008EA" w:rsidRPr="00D82BC9">
        <w:t>means</w:t>
      </w:r>
      <w:r w:rsidR="001E2830" w:rsidRPr="00D82BC9">
        <w:t>, on the Development, the individual, business, organisation or other body who, by way of a Customer Supply Agreement</w:t>
      </w:r>
      <w:r w:rsidR="004F75FA" w:rsidRPr="00D82BC9">
        <w:t xml:space="preserve"> or </w:t>
      </w:r>
      <w:r w:rsidR="00305B29">
        <w:t>Connection and Supply</w:t>
      </w:r>
      <w:r w:rsidR="00305B29" w:rsidRPr="00D82BC9">
        <w:t xml:space="preserve"> Agreement</w:t>
      </w:r>
      <w:r w:rsidR="00305B29">
        <w:t xml:space="preserve"> (Plot/ Building)</w:t>
      </w:r>
      <w:r w:rsidR="001E2830" w:rsidRPr="00D82BC9">
        <w:t xml:space="preserve">, consumes or requires the availability of the Heat Supply </w:t>
      </w:r>
      <w:r w:rsidR="003557C1" w:rsidRPr="00D82BC9">
        <w:t>[or Electricity]</w:t>
      </w:r>
      <w:r w:rsidR="001E2830" w:rsidRPr="00D82BC9">
        <w:t>.</w:t>
      </w:r>
    </w:p>
    <w:p w14:paraId="52F7FB25" w14:textId="77777777" w:rsidR="00C008EA" w:rsidRPr="00D82BC9" w:rsidRDefault="00C008EA" w:rsidP="00A63D63">
      <w:pPr>
        <w:pStyle w:val="Definition"/>
      </w:pPr>
      <w:r w:rsidRPr="00D82BC9">
        <w:rPr>
          <w:b/>
        </w:rPr>
        <w:t>Customer Meter</w:t>
      </w:r>
      <w:r w:rsidR="003557C1" w:rsidRPr="00D82BC9">
        <w:rPr>
          <w:b/>
        </w:rPr>
        <w:t xml:space="preserve">: </w:t>
      </w:r>
      <w:r w:rsidR="003557C1" w:rsidRPr="00D82BC9">
        <w:t>means the metering equipment intended to be used to measure</w:t>
      </w:r>
      <w:r w:rsidR="00A35F06" w:rsidRPr="00D82BC9">
        <w:t xml:space="preserve"> the</w:t>
      </w:r>
      <w:r w:rsidR="003557C1" w:rsidRPr="00D82BC9">
        <w:t xml:space="preserve"> </w:t>
      </w:r>
      <w:r w:rsidR="00A35F06" w:rsidRPr="00D82BC9">
        <w:t>Heat</w:t>
      </w:r>
      <w:r w:rsidR="0070164E" w:rsidRPr="00D82BC9">
        <w:t xml:space="preserve"> </w:t>
      </w:r>
      <w:r w:rsidR="00F80991">
        <w:t>Supply delivered</w:t>
      </w:r>
      <w:r w:rsidR="003557C1" w:rsidRPr="00D82BC9">
        <w:t xml:space="preserve"> to any </w:t>
      </w:r>
      <w:r w:rsidR="0070164E" w:rsidRPr="00D82BC9">
        <w:t>Customer</w:t>
      </w:r>
      <w:r w:rsidR="003557C1" w:rsidRPr="00D82BC9">
        <w:t>, as described</w:t>
      </w:r>
      <w:r w:rsidR="00043F70" w:rsidRPr="00D82BC9">
        <w:t xml:space="preserve"> further</w:t>
      </w:r>
      <w:r w:rsidR="003557C1" w:rsidRPr="00D82BC9">
        <w:t xml:space="preserve"> in the Technical Specification</w:t>
      </w:r>
      <w:r w:rsidR="00673ED0">
        <w:t>s</w:t>
      </w:r>
      <w:r w:rsidR="003557C1" w:rsidRPr="00D82BC9">
        <w:t>.</w:t>
      </w:r>
    </w:p>
    <w:p w14:paraId="0E6AAE82" w14:textId="1807602F" w:rsidR="00301B47" w:rsidRPr="00301B47" w:rsidRDefault="00301B47" w:rsidP="00A63D63">
      <w:pPr>
        <w:pStyle w:val="Definition"/>
      </w:pPr>
      <w:r>
        <w:rPr>
          <w:b/>
        </w:rPr>
        <w:t xml:space="preserve">Customer Services: </w:t>
      </w:r>
      <w:r w:rsidR="00DE2AB3">
        <w:t>includes</w:t>
      </w:r>
      <w:r>
        <w:t xml:space="preserve"> metering and billing and customer </w:t>
      </w:r>
      <w:r w:rsidR="00DE2AB3">
        <w:t xml:space="preserve">complaints handling as further set out under </w:t>
      </w:r>
      <w:r w:rsidR="00EB5262">
        <w:fldChar w:fldCharType="begin"/>
      </w:r>
      <w:r w:rsidR="00EB5262">
        <w:instrText xml:space="preserve"> REF _Ref11166626 \r \h </w:instrText>
      </w:r>
      <w:r w:rsidR="00EB5262">
        <w:fldChar w:fldCharType="separate"/>
      </w:r>
      <w:r w:rsidR="0021407E">
        <w:t>Schedule 5</w:t>
      </w:r>
      <w:r w:rsidR="00EB5262">
        <w:fldChar w:fldCharType="end"/>
      </w:r>
      <w:r w:rsidR="00EB5262">
        <w:t xml:space="preserve"> </w:t>
      </w:r>
      <w:r w:rsidR="00DE2AB3">
        <w:t>(</w:t>
      </w:r>
      <w:r w:rsidR="00CC2362">
        <w:t>ESCo</w:t>
      </w:r>
      <w:r w:rsidR="00DE2AB3">
        <w:t xml:space="preserve"> Services). </w:t>
      </w:r>
    </w:p>
    <w:p w14:paraId="2DB57291" w14:textId="77777777" w:rsidR="003E6929" w:rsidRDefault="001E2830" w:rsidP="00A63D63">
      <w:pPr>
        <w:pStyle w:val="Definition"/>
      </w:pPr>
      <w:r w:rsidRPr="00D82BC9">
        <w:rPr>
          <w:b/>
        </w:rPr>
        <w:t>Customer Supply Agreement</w:t>
      </w:r>
      <w:r w:rsidR="00647E6B">
        <w:rPr>
          <w:b/>
        </w:rPr>
        <w:t>(s)</w:t>
      </w:r>
      <w:r w:rsidRPr="00D82BC9">
        <w:rPr>
          <w:b/>
        </w:rPr>
        <w:t xml:space="preserve">: </w:t>
      </w:r>
      <w:r w:rsidR="0070164E" w:rsidRPr="00D82BC9">
        <w:t xml:space="preserve">means </w:t>
      </w:r>
      <w:r w:rsidR="005E7EDD">
        <w:t>a</w:t>
      </w:r>
      <w:r w:rsidR="0070164E" w:rsidRPr="00D82BC9">
        <w:t xml:space="preserve"> </w:t>
      </w:r>
      <w:r w:rsidR="00A76863">
        <w:t>Commercial Unit Supply Agreement</w:t>
      </w:r>
      <w:r w:rsidR="0039335D" w:rsidRPr="00D82BC9">
        <w:t xml:space="preserve">, a Residential </w:t>
      </w:r>
      <w:r w:rsidR="00A50508" w:rsidRPr="00D82BC9">
        <w:t>Heat Supply</w:t>
      </w:r>
      <w:r w:rsidR="0039335D" w:rsidRPr="00D82BC9">
        <w:t xml:space="preserve"> Agreement</w:t>
      </w:r>
      <w:r w:rsidR="00A50508" w:rsidRPr="00D82BC9">
        <w:t>,</w:t>
      </w:r>
      <w:r w:rsidR="00BF38E9" w:rsidRPr="00D82BC9">
        <w:t xml:space="preserve"> a</w:t>
      </w:r>
      <w:r w:rsidR="00A50508" w:rsidRPr="00D82BC9">
        <w:t xml:space="preserve"> </w:t>
      </w:r>
      <w:r w:rsidR="00F96439">
        <w:t>Connection and Supply</w:t>
      </w:r>
      <w:r w:rsidR="00A50508" w:rsidRPr="00D82BC9">
        <w:t xml:space="preserve"> Agreement</w:t>
      </w:r>
      <w:r w:rsidR="00F15DFB">
        <w:t xml:space="preserve"> (Plot/ Building)</w:t>
      </w:r>
      <w:r w:rsidR="00A50508" w:rsidRPr="00D82BC9">
        <w:t xml:space="preserve">, </w:t>
      </w:r>
      <w:r w:rsidR="00BF38E9" w:rsidRPr="00D82BC9">
        <w:t xml:space="preserve">or a </w:t>
      </w:r>
      <w:r w:rsidR="00F96439">
        <w:t>[</w:t>
      </w:r>
      <w:r w:rsidR="00F15DFB">
        <w:t>Registered</w:t>
      </w:r>
      <w:r w:rsidR="00F96439">
        <w:t>]/[Developer</w:t>
      </w:r>
      <w:r w:rsidR="00F15DFB">
        <w:t xml:space="preserve"> Void</w:t>
      </w:r>
      <w:r w:rsidR="00F96439">
        <w:t>] Heat Supply Agreement</w:t>
      </w:r>
      <w:r w:rsidR="00A50508" w:rsidRPr="00D82BC9">
        <w:t xml:space="preserve">. </w:t>
      </w:r>
      <w:r w:rsidR="0070164E" w:rsidRPr="00D82BC9">
        <w:t xml:space="preserve"> </w:t>
      </w:r>
    </w:p>
    <w:p w14:paraId="24F8E724" w14:textId="77777777" w:rsidR="003E6929" w:rsidRPr="003E6929" w:rsidRDefault="00AF094D" w:rsidP="00A63D63">
      <w:pPr>
        <w:pStyle w:val="Definition"/>
        <w:rPr>
          <w:bCs/>
        </w:rPr>
      </w:pPr>
      <w:r w:rsidRPr="00D82BC9">
        <w:rPr>
          <w:b/>
        </w:rPr>
        <w:lastRenderedPageBreak/>
        <w:t>Data Protection Legislation</w:t>
      </w:r>
      <w:r w:rsidR="003E6929">
        <w:rPr>
          <w:b/>
        </w:rPr>
        <w:t>:</w:t>
      </w:r>
      <w:r w:rsidRPr="00D82BC9">
        <w:rPr>
          <w:b/>
        </w:rPr>
        <w:t xml:space="preserve"> </w:t>
      </w:r>
      <w:r w:rsidR="003E6929" w:rsidRPr="008C2BA5">
        <w:rPr>
          <w:lang w:val="en-US"/>
        </w:rPr>
        <w:t xml:space="preserve">means all legislation and regulatory requirements in force from time to time relating to the protection and </w:t>
      </w:r>
      <w:r w:rsidR="003E6929" w:rsidRPr="00631FA0">
        <w:t>handling</w:t>
      </w:r>
      <w:r w:rsidR="003E6929" w:rsidRPr="008C2BA5">
        <w:rPr>
          <w:lang w:val="en-US"/>
        </w:rPr>
        <w:t xml:space="preserve">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w:t>
      </w:r>
      <w:r w:rsidR="003E6929" w:rsidRPr="008C2BA5">
        <w:rPr>
          <w:i/>
          <w:lang w:val="en-US"/>
        </w:rPr>
        <w:t>(EU) 2016/679</w:t>
      </w:r>
      <w:r w:rsidR="003E6929" w:rsidRPr="008C2BA5">
        <w:rPr>
          <w:lang w:val="en-US"/>
        </w:rPr>
        <w:t>) and any other directly applicable European Union regulation relating to data protection and privacy (for so long as and to the extent that the law of the European Union has legal effect in the UK).</w:t>
      </w:r>
    </w:p>
    <w:p w14:paraId="7BC807F9" w14:textId="0D99AC6E" w:rsidR="003E6929" w:rsidRPr="003E6929" w:rsidRDefault="003E6929" w:rsidP="00A63D63">
      <w:pPr>
        <w:pStyle w:val="Definition"/>
        <w:rPr>
          <w:lang w:val="en-US"/>
        </w:rPr>
      </w:pPr>
      <w:r>
        <w:rPr>
          <w:b/>
        </w:rPr>
        <w:t xml:space="preserve">Data Protection Protocol: </w:t>
      </w:r>
      <w:r>
        <w:t xml:space="preserve">means </w:t>
      </w:r>
      <w:r w:rsidRPr="00631FA0">
        <w:t>the</w:t>
      </w:r>
      <w:r w:rsidRPr="003E6929">
        <w:rPr>
          <w:lang w:val="en-US"/>
        </w:rPr>
        <w:t xml:space="preserve"> data protection processes and duties set out in </w:t>
      </w:r>
      <w:r>
        <w:rPr>
          <w:lang w:val="en-US"/>
        </w:rPr>
        <w:fldChar w:fldCharType="begin"/>
      </w:r>
      <w:r>
        <w:rPr>
          <w:lang w:val="en-US"/>
        </w:rPr>
        <w:instrText xml:space="preserve"> REF a133156 \r \h </w:instrText>
      </w:r>
      <w:r>
        <w:rPr>
          <w:lang w:val="en-US"/>
        </w:rPr>
      </w:r>
      <w:r>
        <w:rPr>
          <w:lang w:val="en-US"/>
        </w:rPr>
        <w:fldChar w:fldCharType="separate"/>
      </w:r>
      <w:r w:rsidR="0021407E">
        <w:rPr>
          <w:lang w:val="en-US"/>
        </w:rPr>
        <w:t>Schedule 8</w:t>
      </w:r>
      <w:r>
        <w:rPr>
          <w:lang w:val="en-US"/>
        </w:rPr>
        <w:fldChar w:fldCharType="end"/>
      </w:r>
      <w:r>
        <w:rPr>
          <w:lang w:val="en-US"/>
        </w:rPr>
        <w:t xml:space="preserve"> (Data Processing) </w:t>
      </w:r>
      <w:r w:rsidRPr="003E6929">
        <w:rPr>
          <w:lang w:val="en-US"/>
        </w:rPr>
        <w:t xml:space="preserve">as the same may by updated in writing from time to time in accordance with </w:t>
      </w:r>
      <w:r w:rsidR="00DE0CC6">
        <w:rPr>
          <w:lang w:val="en-US"/>
        </w:rPr>
        <w:t xml:space="preserve">Clause </w:t>
      </w:r>
      <w:r w:rsidR="00DE0CC6">
        <w:rPr>
          <w:highlight w:val="yellow"/>
          <w:lang w:val="en-US"/>
        </w:rPr>
        <w:fldChar w:fldCharType="begin"/>
      </w:r>
      <w:r w:rsidR="00DE0CC6">
        <w:rPr>
          <w:lang w:val="en-US"/>
        </w:rPr>
        <w:instrText xml:space="preserve"> REF _Ref10307956 \r \h </w:instrText>
      </w:r>
      <w:r w:rsidR="00DE0CC6">
        <w:rPr>
          <w:highlight w:val="yellow"/>
          <w:lang w:val="en-US"/>
        </w:rPr>
      </w:r>
      <w:r w:rsidR="00DE0CC6">
        <w:rPr>
          <w:highlight w:val="yellow"/>
          <w:lang w:val="en-US"/>
        </w:rPr>
        <w:fldChar w:fldCharType="separate"/>
      </w:r>
      <w:r w:rsidR="0021407E">
        <w:rPr>
          <w:lang w:val="en-US"/>
        </w:rPr>
        <w:t>15.3</w:t>
      </w:r>
      <w:r w:rsidR="00DE0CC6">
        <w:rPr>
          <w:highlight w:val="yellow"/>
          <w:lang w:val="en-US"/>
        </w:rPr>
        <w:fldChar w:fldCharType="end"/>
      </w:r>
      <w:r w:rsidR="00DE0CC6">
        <w:rPr>
          <w:lang w:val="en-US"/>
        </w:rPr>
        <w:t xml:space="preserve"> (Data Processing). </w:t>
      </w:r>
    </w:p>
    <w:p w14:paraId="43E6C8A1" w14:textId="28E38777" w:rsidR="007843D2" w:rsidRPr="00F32A60" w:rsidRDefault="00AF094D" w:rsidP="00A63D63">
      <w:pPr>
        <w:pStyle w:val="Definition"/>
      </w:pPr>
      <w:r w:rsidRPr="00F32A60">
        <w:rPr>
          <w:b/>
        </w:rPr>
        <w:t xml:space="preserve">Defect: </w:t>
      </w:r>
      <w:r w:rsidR="00560386" w:rsidRPr="00F32A60">
        <w:t xml:space="preserve">means a defect in plant or equipment (other than plant or equipment supplied and installed by </w:t>
      </w:r>
      <w:r w:rsidR="00CC2362">
        <w:t>ESCo</w:t>
      </w:r>
      <w:r w:rsidR="00560386" w:rsidRPr="00F32A60">
        <w:t xml:space="preserve">) which is found following the [Acceptance Date] / [Adoption Date] where such defect: </w:t>
      </w:r>
    </w:p>
    <w:p w14:paraId="07AB94FE" w14:textId="3BD0AAC9" w:rsidR="00560386" w:rsidRPr="00F32A60" w:rsidRDefault="00560386" w:rsidP="00904A97">
      <w:pPr>
        <w:pStyle w:val="Definition1"/>
        <w:widowControl w:val="0"/>
        <w:numPr>
          <w:ilvl w:val="0"/>
          <w:numId w:val="11"/>
        </w:numPr>
      </w:pPr>
      <w:r w:rsidRPr="00F32A60">
        <w:t xml:space="preserve">does not arise due to </w:t>
      </w:r>
      <w:r w:rsidR="00CC2362">
        <w:t>ESCo</w:t>
      </w:r>
      <w:r w:rsidRPr="00F32A60">
        <w:t>’s or its contractors’ or their respective employees’ negligence; or</w:t>
      </w:r>
    </w:p>
    <w:p w14:paraId="5C7F9935" w14:textId="4F34B098" w:rsidR="00560386" w:rsidRPr="00F32A60" w:rsidRDefault="00560386" w:rsidP="00904A97">
      <w:pPr>
        <w:pStyle w:val="Definition1"/>
        <w:widowControl w:val="0"/>
        <w:numPr>
          <w:ilvl w:val="0"/>
          <w:numId w:val="11"/>
        </w:numPr>
      </w:pPr>
      <w:r w:rsidRPr="00F32A60">
        <w:t xml:space="preserve">does not arise due to </w:t>
      </w:r>
      <w:r w:rsidR="00CC2362">
        <w:t>ESCo</w:t>
      </w:r>
      <w:r w:rsidRPr="00F32A60">
        <w:t xml:space="preserve">’s breach of its obligations under this Agreement or any Customer Supply Agreement in respect of the operation, maintenance, repair or replacement of any part of the </w:t>
      </w:r>
      <w:r w:rsidR="00D52AB1" w:rsidRPr="00F32A60">
        <w:t>Energy System</w:t>
      </w:r>
      <w:r w:rsidRPr="00F32A60">
        <w:t xml:space="preserve"> or the relevant item of plant/equipment; or</w:t>
      </w:r>
    </w:p>
    <w:p w14:paraId="2625644A" w14:textId="77777777" w:rsidR="00560386" w:rsidRPr="00F32A60" w:rsidRDefault="00560386" w:rsidP="00904A97">
      <w:pPr>
        <w:pStyle w:val="Definition1"/>
        <w:widowControl w:val="0"/>
        <w:numPr>
          <w:ilvl w:val="0"/>
          <w:numId w:val="11"/>
        </w:numPr>
      </w:pPr>
      <w:r w:rsidRPr="00F32A60">
        <w:t>does not arise due to damage caused by residents or other third parties.</w:t>
      </w:r>
    </w:p>
    <w:p w14:paraId="2A6DE199" w14:textId="77777777" w:rsidR="00A63EEC" w:rsidRDefault="00A63EEC" w:rsidP="00A63D63">
      <w:pPr>
        <w:pStyle w:val="Definition"/>
      </w:pPr>
      <w:r w:rsidRPr="00D82BC9">
        <w:rPr>
          <w:b/>
        </w:rPr>
        <w:t xml:space="preserve">Developer: </w:t>
      </w:r>
      <w:r w:rsidRPr="00D82BC9">
        <w:t>means the</w:t>
      </w:r>
      <w:r w:rsidR="00D519FE" w:rsidRPr="00D82BC9">
        <w:t xml:space="preserve"> entity identified as such in the recitals to this Agreement. </w:t>
      </w:r>
    </w:p>
    <w:p w14:paraId="5474676C" w14:textId="090C61B9" w:rsidR="00EB17BA" w:rsidRPr="00D82BC9" w:rsidRDefault="00EB17BA" w:rsidP="00A63D63">
      <w:pPr>
        <w:pStyle w:val="Definition"/>
      </w:pPr>
      <w:r w:rsidRPr="00D82BC9">
        <w:rPr>
          <w:b/>
        </w:rPr>
        <w:t>Developer Cap on Liability</w:t>
      </w:r>
      <w:r w:rsidR="00FD18BC">
        <w:rPr>
          <w:b/>
        </w:rPr>
        <w:t>:</w:t>
      </w:r>
      <w:r w:rsidRPr="00D82BC9">
        <w:rPr>
          <w:b/>
        </w:rPr>
        <w:t xml:space="preserve"> </w:t>
      </w:r>
      <w:r w:rsidRPr="00D82BC9">
        <w:t xml:space="preserve">means the cap on liability specified in Clause </w:t>
      </w:r>
      <w:r w:rsidRPr="00D82BC9">
        <w:fldChar w:fldCharType="begin"/>
      </w:r>
      <w:r w:rsidRPr="00D82BC9">
        <w:instrText xml:space="preserve"> REF a309549 \w \h  \* MERGEFORMAT </w:instrText>
      </w:r>
      <w:r w:rsidRPr="00D82BC9">
        <w:fldChar w:fldCharType="separate"/>
      </w:r>
      <w:r w:rsidR="0021407E">
        <w:t>20.6</w:t>
      </w:r>
      <w:r w:rsidRPr="00D82BC9">
        <w:fldChar w:fldCharType="end"/>
      </w:r>
      <w:r w:rsidRPr="00D82BC9">
        <w:t xml:space="preserve"> (Limitations on Liability).</w:t>
      </w:r>
    </w:p>
    <w:p w14:paraId="10B086F5" w14:textId="141148D2" w:rsidR="00EB17BA" w:rsidRPr="00D82BC9" w:rsidRDefault="00EB17BA" w:rsidP="00A63D63">
      <w:pPr>
        <w:pStyle w:val="Definition"/>
        <w:rPr>
          <w:b/>
        </w:rPr>
      </w:pPr>
      <w:r w:rsidRPr="00B95C8A">
        <w:rPr>
          <w:b/>
        </w:rPr>
        <w:t>Developer Cure Period</w:t>
      </w:r>
      <w:r w:rsidR="00FD18BC" w:rsidRPr="00B95C8A">
        <w:rPr>
          <w:b/>
        </w:rPr>
        <w:t>:</w:t>
      </w:r>
      <w:r w:rsidRPr="00B95C8A">
        <w:rPr>
          <w:b/>
        </w:rPr>
        <w:t xml:space="preserve"> </w:t>
      </w:r>
      <w:r w:rsidRPr="00B95C8A">
        <w:rPr>
          <w:lang w:eastAsia="en-GB"/>
        </w:rPr>
        <w:t xml:space="preserve">means a </w:t>
      </w:r>
      <w:r w:rsidRPr="00B95C8A">
        <w:t>reasonable</w:t>
      </w:r>
      <w:r w:rsidRPr="00B95C8A">
        <w:rPr>
          <w:lang w:eastAsia="en-GB"/>
        </w:rPr>
        <w:t xml:space="preserve"> time limit agreed between the Parties </w:t>
      </w:r>
      <w:r w:rsidR="00A219C8" w:rsidRPr="00B95C8A">
        <w:rPr>
          <w:lang w:eastAsia="en-GB"/>
        </w:rPr>
        <w:t xml:space="preserve">in accordance with Clause </w:t>
      </w:r>
      <w:r w:rsidR="00AA310E" w:rsidRPr="00B95C8A">
        <w:rPr>
          <w:lang w:eastAsia="en-GB"/>
        </w:rPr>
        <w:fldChar w:fldCharType="begin"/>
      </w:r>
      <w:r w:rsidR="00AA310E" w:rsidRPr="00B95C8A">
        <w:rPr>
          <w:lang w:eastAsia="en-GB"/>
        </w:rPr>
        <w:instrText xml:space="preserve"> REF _Ref9964026 \r \h </w:instrText>
      </w:r>
      <w:r w:rsidR="00AB5070" w:rsidRPr="00B95C8A">
        <w:rPr>
          <w:lang w:eastAsia="en-GB"/>
        </w:rPr>
        <w:instrText xml:space="preserve"> \* MERGEFORMAT </w:instrText>
      </w:r>
      <w:r w:rsidR="00AA310E" w:rsidRPr="00B95C8A">
        <w:rPr>
          <w:lang w:eastAsia="en-GB"/>
        </w:rPr>
      </w:r>
      <w:r w:rsidR="00AA310E" w:rsidRPr="00B95C8A">
        <w:rPr>
          <w:lang w:eastAsia="en-GB"/>
        </w:rPr>
        <w:fldChar w:fldCharType="separate"/>
      </w:r>
      <w:r w:rsidR="0021407E">
        <w:rPr>
          <w:lang w:eastAsia="en-GB"/>
        </w:rPr>
        <w:t>24</w:t>
      </w:r>
      <w:r w:rsidR="00AA310E" w:rsidRPr="00B95C8A">
        <w:rPr>
          <w:lang w:eastAsia="en-GB"/>
        </w:rPr>
        <w:fldChar w:fldCharType="end"/>
      </w:r>
      <w:r w:rsidR="00AA310E" w:rsidRPr="00B95C8A">
        <w:rPr>
          <w:lang w:eastAsia="en-GB"/>
        </w:rPr>
        <w:t xml:space="preserve"> (Default Cure and Termination) </w:t>
      </w:r>
      <w:r w:rsidRPr="00B95C8A">
        <w:rPr>
          <w:lang w:eastAsia="en-GB"/>
        </w:rPr>
        <w:t>within which the Developer must take action to remedy a breach.</w:t>
      </w:r>
    </w:p>
    <w:p w14:paraId="5F362DFC" w14:textId="469BBD7E" w:rsidR="00C11459" w:rsidRPr="00D82BC9" w:rsidRDefault="00EB17BA" w:rsidP="00A63D63">
      <w:pPr>
        <w:pStyle w:val="Definition"/>
        <w:rPr>
          <w:lang w:val="en-US" w:eastAsia="en-GB"/>
        </w:rPr>
      </w:pPr>
      <w:r w:rsidRPr="00D82BC9">
        <w:rPr>
          <w:b/>
        </w:rPr>
        <w:t xml:space="preserve">Developer Delivery Programme: </w:t>
      </w:r>
      <w:r w:rsidRPr="00D82BC9">
        <w:rPr>
          <w:lang w:eastAsia="en-GB"/>
        </w:rPr>
        <w:t xml:space="preserve">means </w:t>
      </w:r>
      <w:r w:rsidRPr="00631FA0">
        <w:t>the</w:t>
      </w:r>
      <w:r w:rsidRPr="00D82BC9">
        <w:rPr>
          <w:lang w:val="en-US" w:eastAsia="en-GB"/>
        </w:rPr>
        <w:t xml:space="preserve"> indicative delivery programme for the Development set out in </w:t>
      </w:r>
      <w:r w:rsidR="00FE4BF4">
        <w:rPr>
          <w:lang w:val="en-US" w:eastAsia="en-GB"/>
        </w:rPr>
        <w:fldChar w:fldCharType="begin"/>
      </w:r>
      <w:r w:rsidR="00FE4BF4">
        <w:rPr>
          <w:lang w:val="en-US" w:eastAsia="en-GB"/>
        </w:rPr>
        <w:instrText xml:space="preserve"> REF _Ref4854489 \w \h </w:instrText>
      </w:r>
      <w:r w:rsidR="00FE4BF4">
        <w:rPr>
          <w:lang w:val="en-US" w:eastAsia="en-GB"/>
        </w:rPr>
      </w:r>
      <w:r w:rsidR="00FE4BF4">
        <w:rPr>
          <w:lang w:val="en-US" w:eastAsia="en-GB"/>
        </w:rPr>
        <w:fldChar w:fldCharType="separate"/>
      </w:r>
      <w:r w:rsidR="0021407E">
        <w:rPr>
          <w:lang w:val="en-US" w:eastAsia="en-GB"/>
        </w:rPr>
        <w:t>Schedule 2</w:t>
      </w:r>
      <w:r w:rsidR="00FE4BF4">
        <w:rPr>
          <w:lang w:val="en-US" w:eastAsia="en-GB"/>
        </w:rPr>
        <w:fldChar w:fldCharType="end"/>
      </w:r>
      <w:r w:rsidR="00FE4BF4">
        <w:rPr>
          <w:lang w:val="en-US" w:eastAsia="en-GB"/>
        </w:rPr>
        <w:t xml:space="preserve"> </w:t>
      </w:r>
      <w:r w:rsidRPr="00D82BC9">
        <w:rPr>
          <w:lang w:val="en-US" w:eastAsia="en-GB"/>
        </w:rPr>
        <w:t xml:space="preserve">(Programmes) including details of </w:t>
      </w:r>
      <w:r w:rsidR="00AB5070">
        <w:rPr>
          <w:lang w:val="en-US" w:eastAsia="en-GB"/>
        </w:rPr>
        <w:t xml:space="preserve">proposed </w:t>
      </w:r>
      <w:r w:rsidR="00F47A41">
        <w:rPr>
          <w:lang w:val="en-US" w:eastAsia="en-GB"/>
        </w:rPr>
        <w:t>Connection</w:t>
      </w:r>
      <w:r w:rsidR="002C65C1">
        <w:rPr>
          <w:lang w:val="en-US" w:eastAsia="en-GB"/>
        </w:rPr>
        <w:t xml:space="preserve"> Dates, </w:t>
      </w:r>
      <w:r w:rsidR="007D3734">
        <w:rPr>
          <w:lang w:val="en-US" w:eastAsia="en-GB"/>
        </w:rPr>
        <w:t>Programmed</w:t>
      </w:r>
      <w:r w:rsidRPr="00D82BC9">
        <w:rPr>
          <w:lang w:val="en-US" w:eastAsia="en-GB"/>
        </w:rPr>
        <w:t xml:space="preserve"> </w:t>
      </w:r>
      <w:r w:rsidR="007D3734">
        <w:rPr>
          <w:lang w:val="en-US" w:eastAsia="en-GB"/>
        </w:rPr>
        <w:t xml:space="preserve">Service Readiness </w:t>
      </w:r>
      <w:r w:rsidR="00132939">
        <w:rPr>
          <w:lang w:val="en-US" w:eastAsia="en-GB"/>
        </w:rPr>
        <w:t>D</w:t>
      </w:r>
      <w:r w:rsidR="007D3734">
        <w:rPr>
          <w:lang w:val="en-US" w:eastAsia="en-GB"/>
        </w:rPr>
        <w:t>ates</w:t>
      </w:r>
      <w:r w:rsidR="002C65C1">
        <w:rPr>
          <w:lang w:val="en-US" w:eastAsia="en-GB"/>
        </w:rPr>
        <w:t xml:space="preserve"> and [   ]</w:t>
      </w:r>
      <w:r w:rsidRPr="00D82BC9">
        <w:rPr>
          <w:lang w:val="en-US" w:eastAsia="en-GB"/>
        </w:rPr>
        <w:t xml:space="preserve"> as updated and provided to </w:t>
      </w:r>
      <w:r w:rsidR="00CC2362">
        <w:rPr>
          <w:lang w:val="en-US" w:eastAsia="en-GB"/>
        </w:rPr>
        <w:t>ESCo</w:t>
      </w:r>
      <w:r w:rsidRPr="00D82BC9">
        <w:rPr>
          <w:lang w:val="en-US" w:eastAsia="en-GB"/>
        </w:rPr>
        <w:t xml:space="preserve"> from time to time</w:t>
      </w:r>
      <w:r w:rsidR="00F016F7" w:rsidRPr="00D82BC9">
        <w:rPr>
          <w:lang w:val="en-US" w:eastAsia="en-GB"/>
        </w:rPr>
        <w:t>.</w:t>
      </w:r>
    </w:p>
    <w:p w14:paraId="53164B11" w14:textId="77777777" w:rsidR="00A219C8" w:rsidRDefault="00A219C8" w:rsidP="00A63D63">
      <w:pPr>
        <w:pStyle w:val="Definition"/>
      </w:pPr>
      <w:r>
        <w:rPr>
          <w:b/>
        </w:rPr>
        <w:t xml:space="preserve">Developer Related Parties: </w:t>
      </w:r>
      <w:r>
        <w:rPr>
          <w:szCs w:val="22"/>
        </w:rPr>
        <w:t xml:space="preserve">means </w:t>
      </w:r>
      <w:r>
        <w:t>the Developer’s</w:t>
      </w:r>
      <w:r w:rsidRPr="00B8743A">
        <w:t xml:space="preserve"> employees, subcontractors, agents, </w:t>
      </w:r>
      <w:r>
        <w:t>Developer</w:t>
      </w:r>
      <w:r w:rsidRPr="00B8743A">
        <w:t xml:space="preserve"> </w:t>
      </w:r>
      <w:r>
        <w:t>R</w:t>
      </w:r>
      <w:r w:rsidRPr="00B8743A">
        <w:t>epresentatives and Affiliates</w:t>
      </w:r>
      <w:r>
        <w:t>.</w:t>
      </w:r>
    </w:p>
    <w:p w14:paraId="194AB833" w14:textId="19B0A789" w:rsidR="0087221D" w:rsidRDefault="0087221D" w:rsidP="00A63D63">
      <w:pPr>
        <w:pStyle w:val="Definition"/>
      </w:pPr>
      <w:r>
        <w:rPr>
          <w:b/>
        </w:rPr>
        <w:t>Developer’s Representative</w:t>
      </w:r>
      <w:r>
        <w:t xml:space="preserve">: means the person appointed by the Developer pursuant to Clause </w:t>
      </w:r>
      <w:r>
        <w:fldChar w:fldCharType="begin"/>
      </w:r>
      <w:r>
        <w:instrText xml:space="preserve"> REF _Ref10039548 \r \h </w:instrText>
      </w:r>
      <w:r>
        <w:fldChar w:fldCharType="separate"/>
      </w:r>
      <w:r w:rsidR="0021407E">
        <w:t>18</w:t>
      </w:r>
      <w:r>
        <w:fldChar w:fldCharType="end"/>
      </w:r>
      <w:r>
        <w:t xml:space="preserve"> (Representatives). </w:t>
      </w:r>
    </w:p>
    <w:p w14:paraId="62893B04" w14:textId="77777777" w:rsidR="003E4A51" w:rsidRPr="00F97219" w:rsidRDefault="007D20A2" w:rsidP="00A63D63">
      <w:pPr>
        <w:pStyle w:val="Definition"/>
      </w:pPr>
      <w:r w:rsidRPr="00D262AC">
        <w:rPr>
          <w:b/>
          <w:bCs/>
        </w:rPr>
        <w:t xml:space="preserve">Developer Termination Grounds: </w:t>
      </w:r>
      <w:r w:rsidR="003E4A51" w:rsidRPr="00631FA0">
        <w:t>means</w:t>
      </w:r>
      <w:r w:rsidR="003E4A51" w:rsidRPr="00F97219">
        <w:t xml:space="preserve">: </w:t>
      </w:r>
    </w:p>
    <w:p w14:paraId="45A9F506" w14:textId="18E262C8" w:rsidR="00DC6CD6" w:rsidRDefault="003E4A51" w:rsidP="0020278D">
      <w:pPr>
        <w:pStyle w:val="Definition1"/>
        <w:widowControl w:val="0"/>
        <w:numPr>
          <w:ilvl w:val="0"/>
          <w:numId w:val="31"/>
        </w:numPr>
      </w:pPr>
      <w:r w:rsidRPr="00DC6CD6">
        <w:t>a Notice of Defective Performance has been issued by the Developer pursuant to Clause </w:t>
      </w:r>
      <w:r w:rsidR="004A0AA4">
        <w:fldChar w:fldCharType="begin"/>
      </w:r>
      <w:r w:rsidR="004A0AA4">
        <w:instrText xml:space="preserve"> REF _Ref9964026 \r \h </w:instrText>
      </w:r>
      <w:r w:rsidR="004A0AA4">
        <w:fldChar w:fldCharType="separate"/>
      </w:r>
      <w:r w:rsidR="0021407E">
        <w:t>24</w:t>
      </w:r>
      <w:r w:rsidR="004A0AA4">
        <w:fldChar w:fldCharType="end"/>
      </w:r>
      <w:r w:rsidRPr="00DC6CD6">
        <w:t xml:space="preserve"> (Default, Cure and Termination) and </w:t>
      </w:r>
      <w:r w:rsidR="00CC2362">
        <w:t>ESCo</w:t>
      </w:r>
      <w:r w:rsidRPr="00DC6CD6">
        <w:t>:-</w:t>
      </w:r>
    </w:p>
    <w:p w14:paraId="2429C897" w14:textId="40B530C8" w:rsidR="001E0502" w:rsidRPr="001E0502" w:rsidRDefault="003E4A51" w:rsidP="00904A97">
      <w:pPr>
        <w:pStyle w:val="Definition2"/>
        <w:widowControl w:val="0"/>
        <w:numPr>
          <w:ilvl w:val="1"/>
          <w:numId w:val="11"/>
        </w:numPr>
      </w:pPr>
      <w:r w:rsidRPr="00DC6CD6">
        <w:rPr>
          <w:rFonts w:cs="Arial"/>
          <w:szCs w:val="22"/>
        </w:rPr>
        <w:t xml:space="preserve">has failed to either put forward a reasonable programme setting out how </w:t>
      </w:r>
      <w:r w:rsidRPr="00F97219">
        <w:t xml:space="preserve">it </w:t>
      </w:r>
      <w:r w:rsidRPr="00DC6CD6">
        <w:rPr>
          <w:rFonts w:cs="Arial"/>
          <w:szCs w:val="22"/>
        </w:rPr>
        <w:t>proposes to remedy the breach (the “</w:t>
      </w:r>
      <w:r w:rsidR="00CC2362">
        <w:rPr>
          <w:rFonts w:cs="Arial"/>
          <w:b/>
          <w:szCs w:val="22"/>
        </w:rPr>
        <w:t>ESCo</w:t>
      </w:r>
      <w:r w:rsidRPr="00DC6CD6">
        <w:rPr>
          <w:rFonts w:cs="Arial"/>
          <w:b/>
          <w:szCs w:val="22"/>
        </w:rPr>
        <w:t xml:space="preserve"> Cure Programme</w:t>
      </w:r>
      <w:r w:rsidRPr="00DC6CD6">
        <w:rPr>
          <w:rFonts w:cs="Arial"/>
          <w:szCs w:val="22"/>
        </w:rPr>
        <w:t xml:space="preserve">”) or to commence remedying the breaches specified in the Notice of Defective Performance within the </w:t>
      </w:r>
      <w:r w:rsidR="00CC2362">
        <w:rPr>
          <w:rFonts w:cs="Arial"/>
          <w:szCs w:val="22"/>
        </w:rPr>
        <w:t>ESCo</w:t>
      </w:r>
      <w:r w:rsidRPr="00DC6CD6">
        <w:rPr>
          <w:rFonts w:cs="Arial"/>
          <w:szCs w:val="22"/>
        </w:rPr>
        <w:t xml:space="preserve"> Cure Period</w:t>
      </w:r>
      <w:r w:rsidR="001E0502">
        <w:rPr>
          <w:rFonts w:cs="Arial"/>
          <w:szCs w:val="22"/>
        </w:rPr>
        <w:t>;</w:t>
      </w:r>
      <w:r w:rsidRPr="00DC6CD6">
        <w:rPr>
          <w:rFonts w:cs="Arial"/>
          <w:szCs w:val="22"/>
        </w:rPr>
        <w:t xml:space="preserve"> or</w:t>
      </w:r>
    </w:p>
    <w:p w14:paraId="7201016C" w14:textId="1598BC58" w:rsidR="003E4A51" w:rsidRPr="001E0502" w:rsidRDefault="003E4A51" w:rsidP="00904A97">
      <w:pPr>
        <w:pStyle w:val="Definition2"/>
        <w:widowControl w:val="0"/>
        <w:numPr>
          <w:ilvl w:val="1"/>
          <w:numId w:val="11"/>
        </w:numPr>
      </w:pPr>
      <w:r w:rsidRPr="001E0502">
        <w:rPr>
          <w:rFonts w:cs="Arial"/>
          <w:szCs w:val="22"/>
        </w:rPr>
        <w:t xml:space="preserve">has put forward an </w:t>
      </w:r>
      <w:r w:rsidR="00CC2362">
        <w:rPr>
          <w:rFonts w:cs="Arial"/>
          <w:szCs w:val="22"/>
        </w:rPr>
        <w:t>ESCo</w:t>
      </w:r>
      <w:r w:rsidRPr="001E0502">
        <w:rPr>
          <w:rFonts w:cs="Arial"/>
          <w:szCs w:val="22"/>
        </w:rPr>
        <w:t xml:space="preserve"> Cure Programme but has materially failed to remedy </w:t>
      </w:r>
      <w:r w:rsidRPr="001E0502">
        <w:rPr>
          <w:rFonts w:cs="Arial"/>
          <w:szCs w:val="22"/>
        </w:rPr>
        <w:lastRenderedPageBreak/>
        <w:t xml:space="preserve">the breaches specified in the Notice of Defective Performance in accordance with the </w:t>
      </w:r>
      <w:r w:rsidR="00CC2362">
        <w:rPr>
          <w:rFonts w:cs="Arial"/>
          <w:szCs w:val="22"/>
        </w:rPr>
        <w:t>ESCo</w:t>
      </w:r>
      <w:r w:rsidRPr="001E0502">
        <w:rPr>
          <w:rFonts w:cs="Arial"/>
          <w:szCs w:val="22"/>
        </w:rPr>
        <w:t xml:space="preserve"> Cure Programme</w:t>
      </w:r>
      <w:r w:rsidR="001E0502">
        <w:rPr>
          <w:rFonts w:cs="Arial"/>
          <w:szCs w:val="22"/>
        </w:rPr>
        <w:t>;</w:t>
      </w:r>
      <w:r w:rsidR="00F60F10">
        <w:rPr>
          <w:rFonts w:cs="Arial"/>
          <w:szCs w:val="22"/>
        </w:rPr>
        <w:t xml:space="preserve"> and/or</w:t>
      </w:r>
    </w:p>
    <w:p w14:paraId="2BA091C2" w14:textId="71D3880C" w:rsidR="001E0502" w:rsidRDefault="003E4A51" w:rsidP="0020278D">
      <w:pPr>
        <w:pStyle w:val="Definition1"/>
        <w:widowControl w:val="0"/>
        <w:numPr>
          <w:ilvl w:val="0"/>
          <w:numId w:val="31"/>
        </w:numPr>
      </w:pPr>
      <w:r w:rsidRPr="001E0502">
        <w:t xml:space="preserve">a Major Default </w:t>
      </w:r>
      <w:r w:rsidR="00831D8A">
        <w:t xml:space="preserve">is caused by a breach of this Agreement by </w:t>
      </w:r>
      <w:r w:rsidR="00CC2362">
        <w:t>ESCo</w:t>
      </w:r>
      <w:r w:rsidR="00831D8A">
        <w:t xml:space="preserve"> and </w:t>
      </w:r>
      <w:r w:rsidRPr="001E0502">
        <w:t>which is not capable of remedy, and in respect of which:-</w:t>
      </w:r>
    </w:p>
    <w:p w14:paraId="4A048D54" w14:textId="77777777" w:rsidR="001E0502" w:rsidRPr="001E0502" w:rsidRDefault="003E4A51" w:rsidP="0020278D">
      <w:pPr>
        <w:pStyle w:val="Definition2"/>
        <w:widowControl w:val="0"/>
        <w:numPr>
          <w:ilvl w:val="1"/>
          <w:numId w:val="31"/>
        </w:numPr>
      </w:pPr>
      <w:r w:rsidRPr="001E0502">
        <w:rPr>
          <w:rFonts w:cs="Arial"/>
          <w:szCs w:val="22"/>
        </w:rPr>
        <w:t>it would be</w:t>
      </w:r>
      <w:r w:rsidRPr="00F97219">
        <w:t xml:space="preserve"> unreasonable to expect the Developer to accept financial compensation </w:t>
      </w:r>
      <w:r w:rsidRPr="001E0502">
        <w:rPr>
          <w:rFonts w:cs="Arial"/>
          <w:szCs w:val="22"/>
        </w:rPr>
        <w:t>for such</w:t>
      </w:r>
      <w:r w:rsidRPr="00F97219">
        <w:t xml:space="preserve"> default </w:t>
      </w:r>
      <w:r w:rsidRPr="001E0502">
        <w:rPr>
          <w:rFonts w:cs="Arial"/>
          <w:szCs w:val="22"/>
        </w:rPr>
        <w:t>(where applicable) and</w:t>
      </w:r>
    </w:p>
    <w:p w14:paraId="2BAE9ECB" w14:textId="29FA0E05" w:rsidR="003E4A51" w:rsidRPr="00F97219" w:rsidRDefault="003E4A51" w:rsidP="0020278D">
      <w:pPr>
        <w:pStyle w:val="Definition2"/>
        <w:widowControl w:val="0"/>
        <w:numPr>
          <w:ilvl w:val="1"/>
          <w:numId w:val="31"/>
        </w:numPr>
      </w:pPr>
      <w:r w:rsidRPr="001E0502">
        <w:rPr>
          <w:rFonts w:cs="Arial"/>
          <w:szCs w:val="22"/>
        </w:rPr>
        <w:t>such Major Default has given</w:t>
      </w:r>
      <w:r w:rsidRPr="00F97219">
        <w:t xml:space="preserve"> the Developer</w:t>
      </w:r>
      <w:r w:rsidR="001E0502" w:rsidRPr="00F97219">
        <w:t xml:space="preserve"> </w:t>
      </w:r>
      <w:r w:rsidRPr="00F97219">
        <w:t xml:space="preserve">reasonable grounds to believe </w:t>
      </w:r>
      <w:r w:rsidRPr="001E0502">
        <w:rPr>
          <w:rFonts w:cs="Arial"/>
          <w:szCs w:val="22"/>
        </w:rPr>
        <w:t>that</w:t>
      </w:r>
      <w:r w:rsidRPr="00F97219">
        <w:t xml:space="preserve"> </w:t>
      </w:r>
      <w:r w:rsidR="00CC2362">
        <w:t>ESCo</w:t>
      </w:r>
      <w:r w:rsidRPr="00F97219">
        <w:t xml:space="preserve"> is </w:t>
      </w:r>
      <w:r w:rsidRPr="001E0502">
        <w:rPr>
          <w:rFonts w:cs="Arial"/>
          <w:szCs w:val="22"/>
        </w:rPr>
        <w:t xml:space="preserve">manifestly </w:t>
      </w:r>
      <w:r w:rsidRPr="00F97219">
        <w:t xml:space="preserve">incapable of </w:t>
      </w:r>
      <w:r w:rsidRPr="001E0502">
        <w:rPr>
          <w:rFonts w:cs="Arial"/>
          <w:szCs w:val="22"/>
        </w:rPr>
        <w:t xml:space="preserve">properly </w:t>
      </w:r>
      <w:r w:rsidRPr="00F97219">
        <w:t xml:space="preserve">fulfilling its obligations </w:t>
      </w:r>
      <w:r w:rsidRPr="001E0502">
        <w:rPr>
          <w:rFonts w:cs="Arial"/>
          <w:szCs w:val="22"/>
        </w:rPr>
        <w:t>pursuant to this</w:t>
      </w:r>
      <w:r w:rsidRPr="00F97219">
        <w:t xml:space="preserve"> Agreement</w:t>
      </w:r>
      <w:r w:rsidR="001E0502">
        <w:rPr>
          <w:rFonts w:cs="Arial"/>
          <w:szCs w:val="22"/>
        </w:rPr>
        <w:t>;</w:t>
      </w:r>
      <w:r w:rsidR="00B55AFB">
        <w:rPr>
          <w:rFonts w:cs="Arial"/>
          <w:szCs w:val="22"/>
        </w:rPr>
        <w:t xml:space="preserve"> and/or</w:t>
      </w:r>
    </w:p>
    <w:p w14:paraId="650E8BF7" w14:textId="5B1722CD" w:rsidR="001E0502" w:rsidRPr="00F97219" w:rsidRDefault="003E4A51" w:rsidP="0020278D">
      <w:pPr>
        <w:pStyle w:val="Definition1"/>
        <w:widowControl w:val="0"/>
        <w:numPr>
          <w:ilvl w:val="0"/>
          <w:numId w:val="31"/>
        </w:numPr>
      </w:pPr>
      <w:r w:rsidRPr="001E0502">
        <w:t xml:space="preserve">an </w:t>
      </w:r>
      <w:r w:rsidRPr="00F97219">
        <w:t xml:space="preserve">Insolvency </w:t>
      </w:r>
      <w:r w:rsidRPr="001E0502">
        <w:t>Event occurs in relation to</w:t>
      </w:r>
      <w:r w:rsidRPr="00F97219">
        <w:t xml:space="preserve"> </w:t>
      </w:r>
      <w:r w:rsidR="00CC2362">
        <w:t>ESCo</w:t>
      </w:r>
      <w:r w:rsidR="001E0502">
        <w:t>;</w:t>
      </w:r>
      <w:r w:rsidR="00B55AFB">
        <w:t xml:space="preserve"> and/or</w:t>
      </w:r>
    </w:p>
    <w:p w14:paraId="7A1C61BC" w14:textId="18F9DA9D" w:rsidR="001E0502" w:rsidRPr="001E0502" w:rsidRDefault="00CC2362" w:rsidP="0020278D">
      <w:pPr>
        <w:pStyle w:val="Definition1"/>
        <w:widowControl w:val="0"/>
        <w:numPr>
          <w:ilvl w:val="0"/>
          <w:numId w:val="31"/>
        </w:numPr>
      </w:pPr>
      <w:r>
        <w:t>ESCo</w:t>
      </w:r>
      <w:r w:rsidR="003E4A51" w:rsidRPr="00F97219">
        <w:t xml:space="preserve"> </w:t>
      </w:r>
      <w:r w:rsidR="003E4A51" w:rsidRPr="001E0502">
        <w:rPr>
          <w:rFonts w:cs="Arial"/>
          <w:szCs w:val="22"/>
        </w:rPr>
        <w:t>has breached Clause </w:t>
      </w:r>
      <w:r w:rsidR="001E0502">
        <w:rPr>
          <w:rFonts w:cs="Arial"/>
          <w:szCs w:val="22"/>
        </w:rPr>
        <w:fldChar w:fldCharType="begin"/>
      </w:r>
      <w:r w:rsidR="001E0502">
        <w:rPr>
          <w:rFonts w:cs="Arial"/>
          <w:szCs w:val="22"/>
        </w:rPr>
        <w:instrText xml:space="preserve"> REF a636259 \r \h </w:instrText>
      </w:r>
      <w:r w:rsidR="001E0502">
        <w:rPr>
          <w:rFonts w:cs="Arial"/>
          <w:szCs w:val="22"/>
        </w:rPr>
      </w:r>
      <w:r w:rsidR="001E0502">
        <w:rPr>
          <w:rFonts w:cs="Arial"/>
          <w:szCs w:val="22"/>
        </w:rPr>
        <w:fldChar w:fldCharType="separate"/>
      </w:r>
      <w:r w:rsidR="0021407E">
        <w:rPr>
          <w:rFonts w:cs="Arial"/>
          <w:szCs w:val="22"/>
        </w:rPr>
        <w:t>27</w:t>
      </w:r>
      <w:r w:rsidR="001E0502">
        <w:rPr>
          <w:rFonts w:cs="Arial"/>
          <w:szCs w:val="22"/>
        </w:rPr>
        <w:fldChar w:fldCharType="end"/>
      </w:r>
      <w:r w:rsidR="003E4A51" w:rsidRPr="001E0502">
        <w:rPr>
          <w:rFonts w:cs="Arial"/>
          <w:szCs w:val="22"/>
        </w:rPr>
        <w:t xml:space="preserve"> (</w:t>
      </w:r>
      <w:r w:rsidR="001E0502">
        <w:rPr>
          <w:rFonts w:cs="Arial"/>
          <w:szCs w:val="22"/>
        </w:rPr>
        <w:t>Assignment and Other Dealings</w:t>
      </w:r>
      <w:r w:rsidR="003E4A51" w:rsidRPr="001E0502">
        <w:rPr>
          <w:rFonts w:cs="Arial"/>
          <w:szCs w:val="22"/>
        </w:rPr>
        <w:t>)</w:t>
      </w:r>
      <w:r w:rsidR="00B55AFB">
        <w:rPr>
          <w:rFonts w:cs="Arial"/>
          <w:szCs w:val="22"/>
        </w:rPr>
        <w:t>;</w:t>
      </w:r>
      <w:r w:rsidR="003E4A51" w:rsidRPr="001E0502">
        <w:rPr>
          <w:rFonts w:cs="Arial"/>
          <w:szCs w:val="22"/>
        </w:rPr>
        <w:t xml:space="preserve"> </w:t>
      </w:r>
      <w:r w:rsidR="00B55AFB">
        <w:rPr>
          <w:rFonts w:cs="Arial"/>
          <w:szCs w:val="22"/>
        </w:rPr>
        <w:t>and/</w:t>
      </w:r>
      <w:r w:rsidR="003E4A51" w:rsidRPr="001E0502">
        <w:rPr>
          <w:rFonts w:cs="Arial"/>
          <w:szCs w:val="22"/>
        </w:rPr>
        <w:t>or</w:t>
      </w:r>
    </w:p>
    <w:p w14:paraId="2DDE75CA" w14:textId="05641B7E" w:rsidR="00E011B5" w:rsidRPr="00F97219" w:rsidRDefault="003E4A51" w:rsidP="0020278D">
      <w:pPr>
        <w:pStyle w:val="Definition1"/>
        <w:widowControl w:val="0"/>
        <w:numPr>
          <w:ilvl w:val="0"/>
          <w:numId w:val="31"/>
        </w:numPr>
      </w:pPr>
      <w:r w:rsidRPr="001E0502">
        <w:rPr>
          <w:rFonts w:cs="Arial"/>
          <w:szCs w:val="22"/>
        </w:rPr>
        <w:t xml:space="preserve">the aggregate liability of </w:t>
      </w:r>
      <w:r w:rsidR="00CC2362">
        <w:rPr>
          <w:rFonts w:cs="Arial"/>
          <w:szCs w:val="22"/>
        </w:rPr>
        <w:t>ESCo</w:t>
      </w:r>
      <w:r w:rsidRPr="001E0502">
        <w:rPr>
          <w:rFonts w:cs="Arial"/>
          <w:szCs w:val="22"/>
        </w:rPr>
        <w:t xml:space="preserve"> to the Developer arising out of or in connection with this Agreement and with respect to any and all claims and costs arising out of or under this Agreement, or arising out of the performance or non</w:t>
      </w:r>
      <w:r w:rsidRPr="001E0502">
        <w:rPr>
          <w:rFonts w:cs="Arial"/>
          <w:szCs w:val="22"/>
        </w:rPr>
        <w:noBreakHyphen/>
        <w:t xml:space="preserve">performance of any other obligation of </w:t>
      </w:r>
      <w:r w:rsidR="00CC2362">
        <w:rPr>
          <w:rFonts w:cs="Arial"/>
          <w:szCs w:val="22"/>
        </w:rPr>
        <w:t>ESCo</w:t>
      </w:r>
      <w:r w:rsidRPr="001E0502">
        <w:rPr>
          <w:rFonts w:cs="Arial"/>
          <w:szCs w:val="22"/>
        </w:rPr>
        <w:t xml:space="preserve"> in connection with this Agreement, including any non</w:t>
      </w:r>
      <w:r w:rsidRPr="001E0502">
        <w:rPr>
          <w:rFonts w:cs="Arial"/>
          <w:szCs w:val="22"/>
        </w:rPr>
        <w:noBreakHyphen/>
        <w:t xml:space="preserve">contractual obligations arising from this Agreement, exceeds the </w:t>
      </w:r>
      <w:r w:rsidR="00CC2362">
        <w:rPr>
          <w:rFonts w:cs="Arial"/>
          <w:szCs w:val="22"/>
        </w:rPr>
        <w:t>ESCo</w:t>
      </w:r>
      <w:r w:rsidRPr="001E0502">
        <w:rPr>
          <w:rFonts w:cs="Arial"/>
          <w:szCs w:val="22"/>
        </w:rPr>
        <w:t xml:space="preserve"> Cap on </w:t>
      </w:r>
      <w:r w:rsidRPr="00F97219">
        <w:t>Liabilit</w:t>
      </w:r>
      <w:r w:rsidR="005C125E" w:rsidRPr="00F97219">
        <w:t>y</w:t>
      </w:r>
      <w:r w:rsidR="005C125E">
        <w:rPr>
          <w:rFonts w:cs="Arial"/>
          <w:szCs w:val="22"/>
        </w:rPr>
        <w:t>.</w:t>
      </w:r>
    </w:p>
    <w:p w14:paraId="4A599009" w14:textId="10CCE636" w:rsidR="00D50B6B" w:rsidRPr="00D50B6B" w:rsidRDefault="00D50B6B" w:rsidP="00A63D63">
      <w:pPr>
        <w:pStyle w:val="Definition"/>
      </w:pPr>
      <w:r>
        <w:rPr>
          <w:b/>
        </w:rPr>
        <w:t xml:space="preserve">Developer Warning Notice: </w:t>
      </w:r>
      <w:r>
        <w:t xml:space="preserve">has the meaning given under Clause </w:t>
      </w:r>
      <w:r>
        <w:fldChar w:fldCharType="begin"/>
      </w:r>
      <w:r>
        <w:instrText xml:space="preserve"> REF _Ref338155628 \r \h </w:instrText>
      </w:r>
      <w:r>
        <w:fldChar w:fldCharType="separate"/>
      </w:r>
      <w:r w:rsidR="0021407E">
        <w:t>24.2</w:t>
      </w:r>
      <w:r>
        <w:fldChar w:fldCharType="end"/>
      </w:r>
      <w:r>
        <w:t xml:space="preserve"> (Right to Serve Warning Notice).</w:t>
      </w:r>
    </w:p>
    <w:p w14:paraId="68F79850" w14:textId="77777777" w:rsidR="006E6B77" w:rsidRPr="00F211BE" w:rsidRDefault="006E6B77" w:rsidP="00A63D63">
      <w:pPr>
        <w:pStyle w:val="Definition"/>
      </w:pPr>
      <w:r>
        <w:rPr>
          <w:b/>
        </w:rPr>
        <w:t>Development</w:t>
      </w:r>
      <w:r w:rsidR="00F211BE">
        <w:rPr>
          <w:b/>
        </w:rPr>
        <w:t xml:space="preserve">: </w:t>
      </w:r>
      <w:r w:rsidR="00F211BE">
        <w:t xml:space="preserve">has the meaning given in Recital (A). </w:t>
      </w:r>
    </w:p>
    <w:p w14:paraId="7D9B163E" w14:textId="1B20A05B" w:rsidR="006E6B77" w:rsidRPr="00F211BE" w:rsidRDefault="006E6B77" w:rsidP="00A63D63">
      <w:pPr>
        <w:pStyle w:val="Definition"/>
      </w:pPr>
      <w:r>
        <w:rPr>
          <w:b/>
        </w:rPr>
        <w:t>Development Plan</w:t>
      </w:r>
      <w:r w:rsidR="00F211BE">
        <w:rPr>
          <w:b/>
        </w:rPr>
        <w:t xml:space="preserve">: </w:t>
      </w:r>
      <w:r w:rsidR="00F211BE">
        <w:t xml:space="preserve"> means the plan identified as such </w:t>
      </w:r>
      <w:r w:rsidR="00B55AFB">
        <w:t xml:space="preserve">in </w:t>
      </w:r>
      <w:r w:rsidR="00FE4BF4">
        <w:fldChar w:fldCharType="begin"/>
      </w:r>
      <w:r w:rsidR="00FE4BF4">
        <w:instrText xml:space="preserve"> REF _Ref4854502 \w \h </w:instrText>
      </w:r>
      <w:r w:rsidR="00FE4BF4">
        <w:fldChar w:fldCharType="separate"/>
      </w:r>
      <w:r w:rsidR="0021407E">
        <w:t>Schedule 1</w:t>
      </w:r>
      <w:r w:rsidR="00FE4BF4">
        <w:fldChar w:fldCharType="end"/>
      </w:r>
      <w:r w:rsidR="00FE4BF4">
        <w:t xml:space="preserve"> </w:t>
      </w:r>
      <w:r w:rsidR="00F211BE">
        <w:t>(Plans)</w:t>
      </w:r>
      <w:r w:rsidR="00B55AFB">
        <w:t xml:space="preserve"> to this Agreement</w:t>
      </w:r>
    </w:p>
    <w:p w14:paraId="46E15488" w14:textId="2064E9BC" w:rsidR="00966375" w:rsidRDefault="00966375" w:rsidP="00A63D63">
      <w:pPr>
        <w:pStyle w:val="Definition"/>
        <w:rPr>
          <w:b/>
        </w:rPr>
      </w:pPr>
      <w:r>
        <w:rPr>
          <w:b/>
        </w:rPr>
        <w:t xml:space="preserve">Disaster Recovery Plan: </w:t>
      </w:r>
      <w:r>
        <w:t xml:space="preserve">means the plan which sets out </w:t>
      </w:r>
      <w:r w:rsidR="00CC2362">
        <w:t>ESCo</w:t>
      </w:r>
      <w:r>
        <w:t xml:space="preserve">’s contingency plan to enable the continuity of Heat Supply which meets the relevant performance standards set out under the Customer Supply Agreements as set out under </w:t>
      </w:r>
      <w:r w:rsidR="00FE4BF4">
        <w:fldChar w:fldCharType="begin"/>
      </w:r>
      <w:r w:rsidR="00FE4BF4">
        <w:instrText xml:space="preserve"> REF _Ref4854518 \w \h </w:instrText>
      </w:r>
      <w:r w:rsidR="00FE4BF4">
        <w:fldChar w:fldCharType="separate"/>
      </w:r>
      <w:r w:rsidR="0021407E">
        <w:t>Schedule 14</w:t>
      </w:r>
      <w:r w:rsidR="00FE4BF4">
        <w:fldChar w:fldCharType="end"/>
      </w:r>
      <w:r w:rsidR="00FE4BF4">
        <w:t xml:space="preserve"> </w:t>
      </w:r>
      <w:r>
        <w:t>(Disaster Recovery Plan)</w:t>
      </w:r>
      <w:r w:rsidR="000D5FBA">
        <w:t>.</w:t>
      </w:r>
    </w:p>
    <w:p w14:paraId="4D74B1FC" w14:textId="77777777" w:rsidR="00B33CDF" w:rsidRDefault="007213BD" w:rsidP="00A63D63">
      <w:pPr>
        <w:pStyle w:val="Definition"/>
      </w:pPr>
      <w:r>
        <w:rPr>
          <w:b/>
        </w:rPr>
        <w:t>Dispute</w:t>
      </w:r>
      <w:r>
        <w:t xml:space="preserve">: any dispute under this </w:t>
      </w:r>
      <w:r w:rsidR="00D519FE">
        <w:t>A</w:t>
      </w:r>
      <w:r>
        <w:t>greement.</w:t>
      </w:r>
    </w:p>
    <w:p w14:paraId="10DCDC74" w14:textId="7F8D187D" w:rsidR="00B33CDF" w:rsidRDefault="007213BD" w:rsidP="00A63D63">
      <w:pPr>
        <w:pStyle w:val="Definition"/>
      </w:pPr>
      <w:r>
        <w:rPr>
          <w:b/>
        </w:rPr>
        <w:t>Dispute Resolution Procedure</w:t>
      </w:r>
      <w:r>
        <w:t xml:space="preserve">: the dispute resolution procedure set out in </w:t>
      </w:r>
      <w:r w:rsidR="00C935A2">
        <w:t>C</w:t>
      </w:r>
      <w:r>
        <w:t xml:space="preserve">lause </w:t>
      </w:r>
      <w:r w:rsidR="00B33CDF">
        <w:fldChar w:fldCharType="begin"/>
      </w:r>
      <w:r>
        <w:instrText>REF "a856566" \h \n</w:instrText>
      </w:r>
      <w:r w:rsidR="00B33CDF">
        <w:fldChar w:fldCharType="separate"/>
      </w:r>
      <w:r w:rsidR="0021407E">
        <w:t>24.1</w:t>
      </w:r>
      <w:r w:rsidR="00B33CDF">
        <w:fldChar w:fldCharType="end"/>
      </w:r>
      <w:r>
        <w:t xml:space="preserve"> </w:t>
      </w:r>
      <w:r w:rsidRPr="00C935A2">
        <w:t>(</w:t>
      </w:r>
      <w:r w:rsidRPr="00D06E23">
        <w:t>Dispute resolution procedure</w:t>
      </w:r>
      <w:r w:rsidRPr="00C935A2">
        <w:t>).</w:t>
      </w:r>
    </w:p>
    <w:p w14:paraId="040201B2" w14:textId="659C4C62" w:rsidR="00B33CDF" w:rsidRDefault="007213BD" w:rsidP="00A63D63">
      <w:pPr>
        <w:pStyle w:val="Definition"/>
      </w:pPr>
      <w:r>
        <w:rPr>
          <w:b/>
        </w:rPr>
        <w:t>Due Date</w:t>
      </w:r>
      <w:r>
        <w:t xml:space="preserve">: has the meaning give in </w:t>
      </w:r>
      <w:r w:rsidR="00C935A2">
        <w:t>C</w:t>
      </w:r>
      <w:r>
        <w:t xml:space="preserve">lause </w:t>
      </w:r>
      <w:r w:rsidR="009A2F45">
        <w:fldChar w:fldCharType="begin"/>
      </w:r>
      <w:r w:rsidR="009A2F45">
        <w:instrText xml:space="preserve"> REF _Ref10013197 \r \h </w:instrText>
      </w:r>
      <w:r w:rsidR="009A2F45">
        <w:fldChar w:fldCharType="separate"/>
      </w:r>
      <w:r w:rsidR="0021407E">
        <w:t>11.1</w:t>
      </w:r>
      <w:r w:rsidR="009A2F45">
        <w:fldChar w:fldCharType="end"/>
      </w:r>
      <w:r w:rsidR="009A2F45">
        <w:t xml:space="preserve"> </w:t>
      </w:r>
      <w:r w:rsidRPr="009A0342">
        <w:t>(</w:t>
      </w:r>
      <w:r w:rsidRPr="0029036E">
        <w:t>Charging and invoicing</w:t>
      </w:r>
      <w:r w:rsidRPr="009A0342">
        <w:t>).</w:t>
      </w:r>
    </w:p>
    <w:p w14:paraId="5C07BBF1" w14:textId="77777777" w:rsidR="00FF4C2A" w:rsidRPr="00FF4C2A" w:rsidRDefault="00FF4C2A" w:rsidP="00A63D63">
      <w:pPr>
        <w:pStyle w:val="Definition"/>
      </w:pPr>
      <w:r>
        <w:rPr>
          <w:b/>
        </w:rPr>
        <w:t xml:space="preserve">Easement Corridor: </w:t>
      </w:r>
      <w:r>
        <w:t xml:space="preserve">has the meaning given under the Lease(s). </w:t>
      </w:r>
    </w:p>
    <w:p w14:paraId="2FC1E1D2" w14:textId="6A9B8DF8" w:rsidR="004B3E9F" w:rsidRDefault="007213BD" w:rsidP="00A63D63">
      <w:pPr>
        <w:pStyle w:val="Definition"/>
      </w:pPr>
      <w:r>
        <w:rPr>
          <w:b/>
        </w:rPr>
        <w:t>Effective Date</w:t>
      </w:r>
      <w:r>
        <w:t xml:space="preserve">: </w:t>
      </w:r>
      <w:r w:rsidR="00895A9E">
        <w:t xml:space="preserve">has the meaning given under Clause </w:t>
      </w:r>
      <w:r w:rsidR="00895A9E">
        <w:fldChar w:fldCharType="begin"/>
      </w:r>
      <w:r w:rsidR="00895A9E">
        <w:instrText xml:space="preserve"> REF _Ref10047733 \r \h </w:instrText>
      </w:r>
      <w:r w:rsidR="00895A9E">
        <w:fldChar w:fldCharType="separate"/>
      </w:r>
      <w:r w:rsidR="0021407E">
        <w:t>2</w:t>
      </w:r>
      <w:r w:rsidR="00895A9E">
        <w:fldChar w:fldCharType="end"/>
      </w:r>
      <w:r w:rsidR="00895A9E">
        <w:t xml:space="preserve"> (Commencement, Duration and Extension of Term). </w:t>
      </w:r>
    </w:p>
    <w:p w14:paraId="3C0103E4" w14:textId="12B8C5B6" w:rsidR="003911DC" w:rsidRDefault="003911DC" w:rsidP="00A63D63">
      <w:pPr>
        <w:pStyle w:val="Definition"/>
      </w:pPr>
      <w:r>
        <w:rPr>
          <w:b/>
        </w:rPr>
        <w:t xml:space="preserve">[Electricity Charges: </w:t>
      </w:r>
      <w:r>
        <w:rPr>
          <w:bCs/>
        </w:rPr>
        <w:t xml:space="preserve">have the </w:t>
      </w:r>
      <w:r w:rsidRPr="00631FA0">
        <w:t>meaning</w:t>
      </w:r>
      <w:r>
        <w:rPr>
          <w:bCs/>
        </w:rPr>
        <w:t xml:space="preserve"> given under</w:t>
      </w:r>
      <w:r>
        <w:t xml:space="preserve"> </w:t>
      </w:r>
      <w:r>
        <w:fldChar w:fldCharType="begin"/>
      </w:r>
      <w:r>
        <w:instrText xml:space="preserve"> REF _Ref4855592 \w \h </w:instrText>
      </w:r>
      <w:r>
        <w:fldChar w:fldCharType="separate"/>
      </w:r>
      <w:r w:rsidR="0021407E">
        <w:t>Schedule 7</w:t>
      </w:r>
      <w:r>
        <w:fldChar w:fldCharType="end"/>
      </w:r>
      <w:r>
        <w:t xml:space="preserve"> (Customer Charges)</w:t>
      </w:r>
      <w:r w:rsidRPr="00D262AC">
        <w:rPr>
          <w:b/>
          <w:bCs/>
        </w:rPr>
        <w:t>]</w:t>
      </w:r>
      <w:r>
        <w:t>.</w:t>
      </w:r>
    </w:p>
    <w:p w14:paraId="5585A0EC" w14:textId="13ACCCA4" w:rsidR="00D262AC" w:rsidRPr="003911DC" w:rsidRDefault="00D262AC" w:rsidP="00A63D63">
      <w:pPr>
        <w:pStyle w:val="Definition"/>
        <w:rPr>
          <w:bCs/>
        </w:rPr>
      </w:pPr>
      <w:r>
        <w:rPr>
          <w:b/>
        </w:rPr>
        <w:t>[Electricity Meter:</w:t>
      </w:r>
      <w:r>
        <w:rPr>
          <w:bCs/>
        </w:rPr>
        <w:t xml:space="preserve"> means</w:t>
      </w:r>
      <w:r w:rsidR="000A2B0E">
        <w:rPr>
          <w:bCs/>
        </w:rPr>
        <w:t xml:space="preserve"> the meter used to measure the Electricity Supply made via the Electricity Network to </w:t>
      </w:r>
      <w:r w:rsidR="000A2B0E" w:rsidRPr="000A2B0E">
        <w:rPr>
          <w:bCs/>
          <w:color w:val="000000" w:themeColor="text1"/>
        </w:rPr>
        <w:t>a Commercial Customer.</w:t>
      </w:r>
      <w:r w:rsidR="000A2B0E" w:rsidRPr="000A2B0E">
        <w:rPr>
          <w:b/>
          <w:color w:val="000000" w:themeColor="text1"/>
        </w:rPr>
        <w:t>]</w:t>
      </w:r>
    </w:p>
    <w:p w14:paraId="0DFF0A10" w14:textId="4E83D816" w:rsidR="0094739F" w:rsidRPr="004B3E9F" w:rsidRDefault="00FA1E75" w:rsidP="00A63D63">
      <w:pPr>
        <w:pStyle w:val="Definition"/>
      </w:pPr>
      <w:r>
        <w:rPr>
          <w:b/>
        </w:rPr>
        <w:t>[Electricity Network</w:t>
      </w:r>
      <w:r>
        <w:t xml:space="preserve">: the </w:t>
      </w:r>
      <w:r w:rsidR="00EA64A8">
        <w:t xml:space="preserve">private </w:t>
      </w:r>
      <w:r>
        <w:t xml:space="preserve">network of wires and ancillary plant and equipment more particularly described </w:t>
      </w:r>
      <w:r w:rsidRPr="00FA1E75">
        <w:t xml:space="preserve">in </w:t>
      </w:r>
      <w:r w:rsidR="009A2F45">
        <w:t xml:space="preserve">the </w:t>
      </w:r>
      <w:r w:rsidR="00673ED0">
        <w:t>Technical</w:t>
      </w:r>
      <w:r w:rsidR="009A2F45">
        <w:t xml:space="preserve"> Specification</w:t>
      </w:r>
      <w:r w:rsidR="00673ED0">
        <w:t>s</w:t>
      </w:r>
      <w:r w:rsidR="00673ED0" w:rsidRPr="00D262AC">
        <w:rPr>
          <w:b/>
          <w:bCs/>
        </w:rPr>
        <w:t>]</w:t>
      </w:r>
      <w:r w:rsidR="00BF53CA">
        <w:t>.</w:t>
      </w:r>
    </w:p>
    <w:p w14:paraId="0C31BF30" w14:textId="64330EC6" w:rsidR="004B3E9F" w:rsidRPr="00FA1E75" w:rsidRDefault="004B3E9F" w:rsidP="00A63D63">
      <w:pPr>
        <w:pStyle w:val="Definition"/>
      </w:pPr>
      <w:r>
        <w:rPr>
          <w:b/>
        </w:rPr>
        <w:t>[Electricity Supply</w:t>
      </w:r>
      <w:r>
        <w:t xml:space="preserve">: the supply of electricity to Commercial Building Customers or Commercial Unit </w:t>
      </w:r>
      <w:r>
        <w:lastRenderedPageBreak/>
        <w:t xml:space="preserve">Customers, in accordance with Clause </w:t>
      </w:r>
      <w:r>
        <w:fldChar w:fldCharType="begin"/>
      </w:r>
      <w:r>
        <w:instrText xml:space="preserve"> REF _Ref10308275 \r \h </w:instrText>
      </w:r>
      <w:r>
        <w:fldChar w:fldCharType="separate"/>
      </w:r>
      <w:r w:rsidR="0021407E">
        <w:t>6.2</w:t>
      </w:r>
      <w:r>
        <w:fldChar w:fldCharType="end"/>
      </w:r>
      <w:r>
        <w:t xml:space="preserve"> (Electricity Supply)</w:t>
      </w:r>
      <w:r w:rsidRPr="00D262AC">
        <w:rPr>
          <w:b/>
          <w:bCs/>
        </w:rPr>
        <w:t>]</w:t>
      </w:r>
      <w:r>
        <w:rPr>
          <w:rStyle w:val="FootnoteReference"/>
        </w:rPr>
        <w:footnoteReference w:id="15"/>
      </w:r>
      <w:r w:rsidR="000D5FBA">
        <w:t>.</w:t>
      </w:r>
    </w:p>
    <w:p w14:paraId="6B8050D4" w14:textId="52474A2F" w:rsidR="00FA1E75" w:rsidRDefault="0094739F" w:rsidP="00A63D63">
      <w:pPr>
        <w:pStyle w:val="Definition"/>
      </w:pPr>
      <w:r w:rsidRPr="0094739F">
        <w:rPr>
          <w:b/>
        </w:rPr>
        <w:t>Emergency</w:t>
      </w:r>
      <w:r w:rsidR="00BE5700">
        <w:rPr>
          <w:b/>
        </w:rPr>
        <w:t>:</w:t>
      </w:r>
      <w:r w:rsidRPr="0094739F">
        <w:rPr>
          <w:b/>
        </w:rPr>
        <w:t xml:space="preserve"> </w:t>
      </w:r>
      <w:r w:rsidRPr="0094739F">
        <w:t xml:space="preserve">means any event where </w:t>
      </w:r>
      <w:r w:rsidR="00CC2362">
        <w:t>ESCo</w:t>
      </w:r>
      <w:r w:rsidRPr="0094739F">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r w:rsidR="00CC2362">
        <w:t>ESCo</w:t>
      </w:r>
      <w:r w:rsidR="00F60FA1">
        <w:t>’s</w:t>
      </w:r>
      <w:r w:rsidRPr="0094739F">
        <w:t xml:space="preserve"> failure to comply with any of its obligations under this Agreement.</w:t>
      </w:r>
    </w:p>
    <w:p w14:paraId="34A9BE4A" w14:textId="1B9B05A7" w:rsidR="005D2095" w:rsidRDefault="005D2095" w:rsidP="00A63D63">
      <w:pPr>
        <w:pStyle w:val="Definition"/>
      </w:pPr>
      <w:r>
        <w:rPr>
          <w:b/>
          <w:bCs/>
        </w:rPr>
        <w:t xml:space="preserve">Energy Centre(s): </w:t>
      </w:r>
      <w:r>
        <w:t xml:space="preserve">means the plant room(s) within which the Energy Centre Plant and Equipment is housed as outlined in [   ]  on plan(s) [    ] as set out </w:t>
      </w:r>
      <w:r w:rsidR="002816E9">
        <w:t xml:space="preserve">under </w:t>
      </w:r>
      <w:r w:rsidR="00FE4BF4">
        <w:fldChar w:fldCharType="begin"/>
      </w:r>
      <w:r w:rsidR="00FE4BF4">
        <w:instrText xml:space="preserve"> REF _Ref4854550 \w \h </w:instrText>
      </w:r>
      <w:r w:rsidR="00FE4BF4">
        <w:fldChar w:fldCharType="separate"/>
      </w:r>
      <w:r w:rsidR="0021407E">
        <w:t>Schedule 1</w:t>
      </w:r>
      <w:r w:rsidR="00FE4BF4">
        <w:fldChar w:fldCharType="end"/>
      </w:r>
      <w:r w:rsidR="00FE4BF4">
        <w:t xml:space="preserve"> </w:t>
      </w:r>
      <w:r w:rsidR="002816E9">
        <w:t>(Plans)</w:t>
      </w:r>
      <w:r>
        <w:t>.</w:t>
      </w:r>
    </w:p>
    <w:p w14:paraId="6EF5FEA9" w14:textId="0CE9FC1A" w:rsidR="005D2095" w:rsidRDefault="005D2095" w:rsidP="00A63D63">
      <w:pPr>
        <w:pStyle w:val="Definition"/>
      </w:pPr>
      <w:r>
        <w:rPr>
          <w:b/>
          <w:bCs/>
        </w:rPr>
        <w:t>Energy Centre Lease(s)</w:t>
      </w:r>
      <w:r>
        <w:rPr>
          <w:rStyle w:val="FootnoteReference"/>
          <w:b/>
          <w:bCs/>
        </w:rPr>
        <w:footnoteReference w:id="16"/>
      </w:r>
      <w:r w:rsidRPr="00BE5700">
        <w:rPr>
          <w:b/>
          <w:bCs/>
        </w:rPr>
        <w:t>:</w:t>
      </w:r>
      <w:r>
        <w:t xml:space="preserve"> means the lease(s) of the Energy Centre(s) granted by the [Developer]/ [Master Developer] to </w:t>
      </w:r>
      <w:r w:rsidR="00CC2362">
        <w:t>ESCo</w:t>
      </w:r>
      <w:r>
        <w:t xml:space="preserve"> pursuant to the Connection </w:t>
      </w:r>
      <w:r w:rsidR="000B2FA6">
        <w:t xml:space="preserve">and </w:t>
      </w:r>
      <w:r>
        <w:t>Adoption Agreement.</w:t>
      </w:r>
    </w:p>
    <w:p w14:paraId="6E379B2B" w14:textId="77777777" w:rsidR="00A872BC" w:rsidRPr="00354FBC" w:rsidRDefault="00354FBC" w:rsidP="00A63D63">
      <w:pPr>
        <w:pStyle w:val="Definition"/>
        <w:rPr>
          <w:b/>
          <w:bCs/>
        </w:rPr>
      </w:pPr>
      <w:r w:rsidRPr="00354FBC">
        <w:rPr>
          <w:b/>
          <w:bCs/>
        </w:rPr>
        <w:t>Energy Plant and Equipment</w:t>
      </w:r>
      <w:r>
        <w:rPr>
          <w:b/>
          <w:bCs/>
        </w:rPr>
        <w:t>:</w:t>
      </w:r>
      <w:r w:rsidR="00AD192D" w:rsidRPr="00AD192D">
        <w:rPr>
          <w:lang w:eastAsia="en-GB"/>
        </w:rPr>
        <w:t xml:space="preserve"> </w:t>
      </w:r>
      <w:r w:rsidR="00A872BC">
        <w:rPr>
          <w:lang w:eastAsia="en-GB"/>
        </w:rPr>
        <w:t xml:space="preserve">means the heating facilities, plant and equipment installed in the Energy Centre for the purposes of </w:t>
      </w:r>
      <w:r w:rsidR="00A872BC">
        <w:t>production</w:t>
      </w:r>
      <w:r w:rsidR="00A872BC">
        <w:rPr>
          <w:lang w:eastAsia="en-GB"/>
        </w:rPr>
        <w:t xml:space="preserve"> and delivery of Heat and production of Electricity, with </w:t>
      </w:r>
      <w:r w:rsidR="00A872BC">
        <w:rPr>
          <w:lang w:val="en-US" w:eastAsia="en-GB"/>
        </w:rPr>
        <w:t>any plant and equipment within the associated chimney stack and/or ventilation shaft situated in the Energy Centre.</w:t>
      </w:r>
    </w:p>
    <w:p w14:paraId="6648B189" w14:textId="77777777" w:rsidR="007B0DB1" w:rsidRDefault="007B0DB1" w:rsidP="00A63D63">
      <w:pPr>
        <w:pStyle w:val="Definition"/>
      </w:pPr>
      <w:r w:rsidRPr="00D262AC">
        <w:rPr>
          <w:b/>
          <w:bCs/>
        </w:rPr>
        <w:t>Energy System:</w:t>
      </w:r>
      <w:r>
        <w:t xml:space="preserve"> means: </w:t>
      </w:r>
    </w:p>
    <w:p w14:paraId="0DCFCAC9" w14:textId="77777777" w:rsidR="00A872BC" w:rsidRDefault="00A872BC" w:rsidP="0020278D">
      <w:pPr>
        <w:pStyle w:val="Definition1"/>
        <w:numPr>
          <w:ilvl w:val="0"/>
          <w:numId w:val="60"/>
        </w:numPr>
      </w:pPr>
      <w:r>
        <w:t>the Heat Distribution Network;</w:t>
      </w:r>
    </w:p>
    <w:p w14:paraId="77A337B7" w14:textId="77777777" w:rsidR="00A872BC" w:rsidRDefault="00A872BC" w:rsidP="00631FA0">
      <w:pPr>
        <w:pStyle w:val="Definition1"/>
      </w:pPr>
      <w:r>
        <w:t>the Energy Plant and Equipment;</w:t>
      </w:r>
    </w:p>
    <w:p w14:paraId="4B9D583F" w14:textId="1ECBB731" w:rsidR="00A872BC" w:rsidRDefault="00A872BC" w:rsidP="00631FA0">
      <w:pPr>
        <w:pStyle w:val="Definition1"/>
      </w:pPr>
      <w:r>
        <w:t>the Residential HIUs</w:t>
      </w:r>
      <w:r w:rsidR="000D5FBA">
        <w:t>;</w:t>
      </w:r>
    </w:p>
    <w:p w14:paraId="6E4F50F6" w14:textId="77777777" w:rsidR="00A872BC" w:rsidRDefault="00A872BC" w:rsidP="00631FA0">
      <w:pPr>
        <w:pStyle w:val="Definition1"/>
      </w:pPr>
      <w:r>
        <w:t xml:space="preserve">the Commercial Unit Heat Exchangers; </w:t>
      </w:r>
    </w:p>
    <w:p w14:paraId="73E1D2AB" w14:textId="77777777" w:rsidR="00A872BC" w:rsidRDefault="00A872BC" w:rsidP="00631FA0">
      <w:pPr>
        <w:pStyle w:val="Definition1"/>
      </w:pPr>
      <w:r>
        <w:t>the CIUs;</w:t>
      </w:r>
    </w:p>
    <w:p w14:paraId="395BDA24" w14:textId="77777777" w:rsidR="00A872BC" w:rsidRDefault="00A872BC" w:rsidP="00631FA0">
      <w:pPr>
        <w:pStyle w:val="Definition1"/>
      </w:pPr>
      <w:r>
        <w:t xml:space="preserve">the Customer Meters; </w:t>
      </w:r>
    </w:p>
    <w:p w14:paraId="13CC5FD6" w14:textId="77777777" w:rsidR="00A872BC" w:rsidRDefault="00A872BC" w:rsidP="00631FA0">
      <w:pPr>
        <w:pStyle w:val="Definition1"/>
      </w:pPr>
      <w:r>
        <w:t>any Temporary Heat Solutions; and</w:t>
      </w:r>
    </w:p>
    <w:p w14:paraId="22855688" w14:textId="77777777" w:rsidR="00A872BC" w:rsidRPr="00B220CD" w:rsidRDefault="00A872BC" w:rsidP="00631FA0">
      <w:pPr>
        <w:pStyle w:val="Definition1"/>
      </w:pPr>
      <w:r>
        <w:t>[where applicable, the Electricity Network].</w:t>
      </w:r>
    </w:p>
    <w:p w14:paraId="70556550" w14:textId="26480D83" w:rsidR="00BE749D" w:rsidRDefault="00CC2362" w:rsidP="00A63D63">
      <w:pPr>
        <w:pStyle w:val="Definition"/>
      </w:pPr>
      <w:r>
        <w:rPr>
          <w:b/>
          <w:szCs w:val="22"/>
        </w:rPr>
        <w:t>ESCo</w:t>
      </w:r>
      <w:r w:rsidR="009A0342">
        <w:rPr>
          <w:b/>
          <w:szCs w:val="22"/>
        </w:rPr>
        <w:t xml:space="preserve">: </w:t>
      </w:r>
      <w:r w:rsidR="009A0342" w:rsidRPr="00D82BC9">
        <w:t xml:space="preserve">means the entity identified as such in the </w:t>
      </w:r>
      <w:r w:rsidR="009A0342" w:rsidRPr="00631FA0">
        <w:t>recitals</w:t>
      </w:r>
      <w:r w:rsidR="009A0342" w:rsidRPr="00D82BC9">
        <w:t xml:space="preserve"> to this Agreement.</w:t>
      </w:r>
    </w:p>
    <w:p w14:paraId="171C99F6" w14:textId="65E92173" w:rsidR="009A0342" w:rsidRPr="009A0342" w:rsidRDefault="00CC2362" w:rsidP="00A63D63">
      <w:pPr>
        <w:pStyle w:val="Definition"/>
        <w:rPr>
          <w:szCs w:val="22"/>
        </w:rPr>
      </w:pPr>
      <w:r>
        <w:rPr>
          <w:b/>
          <w:bCs/>
          <w:szCs w:val="22"/>
        </w:rPr>
        <w:t>ESCo</w:t>
      </w:r>
      <w:r w:rsidR="009A0342">
        <w:rPr>
          <w:b/>
          <w:bCs/>
          <w:szCs w:val="22"/>
        </w:rPr>
        <w:t xml:space="preserve"> Authorisations: </w:t>
      </w:r>
      <w:r w:rsidR="00A872BC">
        <w:rPr>
          <w:szCs w:val="22"/>
        </w:rPr>
        <w:t xml:space="preserve">means </w:t>
      </w:r>
      <w:r w:rsidR="00A872BC">
        <w:t>any</w:t>
      </w:r>
      <w:r w:rsidR="00A872BC" w:rsidRPr="00B8743A">
        <w:t xml:space="preserve"> </w:t>
      </w:r>
      <w:r w:rsidR="00A872BC">
        <w:t>A</w:t>
      </w:r>
      <w:r w:rsidR="00A872BC" w:rsidRPr="00B8743A">
        <w:t>uthorisation</w:t>
      </w:r>
      <w:r w:rsidR="00A872BC">
        <w:t xml:space="preserve">s required for the delivery of </w:t>
      </w:r>
      <w:r>
        <w:t>ESCo</w:t>
      </w:r>
      <w:r w:rsidR="00A872BC">
        <w:t xml:space="preserve"> Services, the Heat Supply [or the Electricity Supply].</w:t>
      </w:r>
    </w:p>
    <w:p w14:paraId="3F4B3B6C" w14:textId="13F5C50B" w:rsidR="003B3DCB" w:rsidRDefault="00CC2362" w:rsidP="00A63D63">
      <w:pPr>
        <w:pStyle w:val="Definition"/>
      </w:pPr>
      <w:r>
        <w:rPr>
          <w:b/>
        </w:rPr>
        <w:t>ESCo</w:t>
      </w:r>
      <w:r w:rsidR="003B3DCB">
        <w:rPr>
          <w:b/>
        </w:rPr>
        <w:t xml:space="preserve"> Cap on Liability</w:t>
      </w:r>
      <w:r w:rsidR="00BE5700">
        <w:rPr>
          <w:b/>
        </w:rPr>
        <w:t>:</w:t>
      </w:r>
      <w:r w:rsidR="003B3DCB">
        <w:rPr>
          <w:b/>
        </w:rPr>
        <w:t xml:space="preserve"> </w:t>
      </w:r>
      <w:r w:rsidR="003B3DCB" w:rsidRPr="00D82BC9">
        <w:t xml:space="preserve">means the cap on liability specified in Clause </w:t>
      </w:r>
      <w:r w:rsidR="003B3DCB" w:rsidRPr="00D82BC9">
        <w:fldChar w:fldCharType="begin"/>
      </w:r>
      <w:r w:rsidR="003B3DCB" w:rsidRPr="00D82BC9">
        <w:instrText xml:space="preserve"> REF a309549 \w \h  \* MERGEFORMAT </w:instrText>
      </w:r>
      <w:r w:rsidR="003B3DCB" w:rsidRPr="00D82BC9">
        <w:fldChar w:fldCharType="separate"/>
      </w:r>
      <w:r w:rsidR="0021407E">
        <w:t>20.6</w:t>
      </w:r>
      <w:r w:rsidR="003B3DCB" w:rsidRPr="00D82BC9">
        <w:fldChar w:fldCharType="end"/>
      </w:r>
      <w:r w:rsidR="003B3DCB" w:rsidRPr="00D82BC9">
        <w:t xml:space="preserve"> (Limitations on Liability).</w:t>
      </w:r>
    </w:p>
    <w:p w14:paraId="44337BE5" w14:textId="7DE2B2E1" w:rsidR="003B3DCB" w:rsidRPr="003B3DCB" w:rsidRDefault="00CC2362" w:rsidP="00A63D63">
      <w:pPr>
        <w:pStyle w:val="Definition"/>
        <w:rPr>
          <w:bCs/>
        </w:rPr>
      </w:pPr>
      <w:r>
        <w:rPr>
          <w:b/>
        </w:rPr>
        <w:t>ESCo</w:t>
      </w:r>
      <w:r w:rsidR="003B3DCB" w:rsidRPr="00B95C8A">
        <w:rPr>
          <w:b/>
        </w:rPr>
        <w:t xml:space="preserve"> Cure Period: </w:t>
      </w:r>
      <w:r w:rsidR="003B3DCB" w:rsidRPr="00B95C8A">
        <w:rPr>
          <w:lang w:eastAsia="en-GB"/>
        </w:rPr>
        <w:t xml:space="preserve">means a </w:t>
      </w:r>
      <w:r w:rsidR="003B3DCB" w:rsidRPr="00B95C8A">
        <w:t>reasonable</w:t>
      </w:r>
      <w:r w:rsidR="003B3DCB" w:rsidRPr="00B95C8A">
        <w:rPr>
          <w:lang w:eastAsia="en-GB"/>
        </w:rPr>
        <w:t xml:space="preserve"> time limit agreed between the Parties </w:t>
      </w:r>
      <w:r w:rsidR="00A219C8" w:rsidRPr="00B95C8A">
        <w:rPr>
          <w:lang w:eastAsia="en-GB"/>
        </w:rPr>
        <w:t>in accordance with Clause</w:t>
      </w:r>
      <w:r w:rsidR="00990D27" w:rsidRPr="00B95C8A">
        <w:rPr>
          <w:lang w:eastAsia="en-GB"/>
        </w:rPr>
        <w:t xml:space="preserve"> </w:t>
      </w:r>
      <w:r w:rsidR="00990D27" w:rsidRPr="00B95C8A">
        <w:rPr>
          <w:lang w:eastAsia="en-GB"/>
        </w:rPr>
        <w:fldChar w:fldCharType="begin"/>
      </w:r>
      <w:r w:rsidR="00990D27" w:rsidRPr="00B95C8A">
        <w:rPr>
          <w:lang w:eastAsia="en-GB"/>
        </w:rPr>
        <w:instrText xml:space="preserve"> REF _Ref382990858 \r \h </w:instrText>
      </w:r>
      <w:r w:rsidR="00A872BC" w:rsidRPr="00B95C8A">
        <w:rPr>
          <w:lang w:eastAsia="en-GB"/>
        </w:rPr>
        <w:instrText xml:space="preserve"> \* MERGEFORMAT </w:instrText>
      </w:r>
      <w:r w:rsidR="00990D27" w:rsidRPr="00B95C8A">
        <w:rPr>
          <w:lang w:eastAsia="en-GB"/>
        </w:rPr>
      </w:r>
      <w:r w:rsidR="00990D27" w:rsidRPr="00B95C8A">
        <w:rPr>
          <w:lang w:eastAsia="en-GB"/>
        </w:rPr>
        <w:fldChar w:fldCharType="separate"/>
      </w:r>
      <w:r w:rsidR="0021407E">
        <w:rPr>
          <w:lang w:eastAsia="en-GB"/>
        </w:rPr>
        <w:t>24.1.1</w:t>
      </w:r>
      <w:r w:rsidR="00990D27" w:rsidRPr="00B95C8A">
        <w:rPr>
          <w:lang w:eastAsia="en-GB"/>
        </w:rPr>
        <w:fldChar w:fldCharType="end"/>
      </w:r>
      <w:r w:rsidR="00990D27" w:rsidRPr="00B95C8A">
        <w:rPr>
          <w:lang w:eastAsia="en-GB"/>
        </w:rPr>
        <w:t xml:space="preserve"> (Notice of Defective Performance) </w:t>
      </w:r>
      <w:r w:rsidR="003B3DCB" w:rsidRPr="00B95C8A">
        <w:rPr>
          <w:lang w:eastAsia="en-GB"/>
        </w:rPr>
        <w:t>within which the Developer must take action to remedy a breach.</w:t>
      </w:r>
    </w:p>
    <w:p w14:paraId="4F17F337" w14:textId="75986199" w:rsidR="00A219C8" w:rsidRPr="00A219C8" w:rsidRDefault="00CC2362" w:rsidP="00A63D63">
      <w:pPr>
        <w:pStyle w:val="Definition"/>
        <w:rPr>
          <w:szCs w:val="22"/>
        </w:rPr>
      </w:pPr>
      <w:r>
        <w:rPr>
          <w:b/>
          <w:bCs/>
          <w:szCs w:val="22"/>
        </w:rPr>
        <w:t>ESCo</w:t>
      </w:r>
      <w:r w:rsidR="00A219C8">
        <w:rPr>
          <w:b/>
          <w:bCs/>
          <w:szCs w:val="22"/>
        </w:rPr>
        <w:t xml:space="preserve"> Related Parties: </w:t>
      </w:r>
      <w:r w:rsidR="00A219C8">
        <w:rPr>
          <w:szCs w:val="22"/>
        </w:rPr>
        <w:t xml:space="preserve"> means </w:t>
      </w:r>
      <w:r>
        <w:t>ESCo</w:t>
      </w:r>
      <w:r w:rsidR="00A219C8" w:rsidRPr="00B8743A">
        <w:t xml:space="preserve">'s employees, subcontractors, agents, </w:t>
      </w:r>
      <w:r>
        <w:t>ESCo</w:t>
      </w:r>
      <w:r w:rsidR="00A219C8" w:rsidRPr="00B8743A">
        <w:t xml:space="preserve"> </w:t>
      </w:r>
      <w:r w:rsidR="00A219C8">
        <w:t>R</w:t>
      </w:r>
      <w:r w:rsidR="00A219C8" w:rsidRPr="00B8743A">
        <w:t xml:space="preserve">epresentatives and </w:t>
      </w:r>
      <w:r w:rsidR="00A219C8" w:rsidRPr="00B8743A">
        <w:lastRenderedPageBreak/>
        <w:t>Affiliates</w:t>
      </w:r>
      <w:r w:rsidR="006E3583">
        <w:t>.</w:t>
      </w:r>
    </w:p>
    <w:p w14:paraId="64DA664F" w14:textId="6AD5623A" w:rsidR="004D1D31" w:rsidRPr="00A219C8" w:rsidRDefault="00CC2362" w:rsidP="00A63D63">
      <w:pPr>
        <w:pStyle w:val="Definition"/>
        <w:rPr>
          <w:bCs/>
        </w:rPr>
      </w:pPr>
      <w:r>
        <w:rPr>
          <w:b/>
          <w:bCs/>
        </w:rPr>
        <w:t>ESCo</w:t>
      </w:r>
      <w:r w:rsidR="004D1D31">
        <w:rPr>
          <w:b/>
          <w:bCs/>
        </w:rPr>
        <w:t>’s</w:t>
      </w:r>
      <w:r w:rsidR="004D1D31" w:rsidRPr="00BE749D">
        <w:rPr>
          <w:b/>
          <w:bCs/>
        </w:rPr>
        <w:t xml:space="preserve"> Representative: </w:t>
      </w:r>
      <w:r w:rsidR="004D1D31" w:rsidRPr="00BE749D">
        <w:t xml:space="preserve">means the person appointed by </w:t>
      </w:r>
      <w:r>
        <w:t>ESCo</w:t>
      </w:r>
      <w:r w:rsidR="004D1D31" w:rsidRPr="00BE749D">
        <w:t xml:space="preserve"> pursuant to </w:t>
      </w:r>
      <w:r w:rsidR="004D1D31">
        <w:t>C</w:t>
      </w:r>
      <w:r w:rsidR="004D1D31" w:rsidRPr="00BE749D">
        <w:t xml:space="preserve">lause </w:t>
      </w:r>
      <w:r w:rsidR="004D1D31">
        <w:fldChar w:fldCharType="begin"/>
      </w:r>
      <w:r w:rsidR="004D1D31">
        <w:instrText xml:space="preserve"> REF _Ref10013637 \r \h </w:instrText>
      </w:r>
      <w:r w:rsidR="004D1D31">
        <w:fldChar w:fldCharType="separate"/>
      </w:r>
      <w:r w:rsidR="0021407E">
        <w:t>18</w:t>
      </w:r>
      <w:r w:rsidR="004D1D31">
        <w:fldChar w:fldCharType="end"/>
      </w:r>
      <w:r w:rsidR="004D1D31">
        <w:t xml:space="preserve"> </w:t>
      </w:r>
      <w:r w:rsidR="004D1D31" w:rsidRPr="00BE749D">
        <w:t xml:space="preserve">(Representatives). </w:t>
      </w:r>
    </w:p>
    <w:p w14:paraId="2993E308" w14:textId="2ACD1BA2" w:rsidR="00A872BC" w:rsidRPr="009C5630" w:rsidRDefault="00CC2362" w:rsidP="00A63D63">
      <w:pPr>
        <w:pStyle w:val="Definition"/>
      </w:pPr>
      <w:r>
        <w:rPr>
          <w:b/>
          <w:bCs/>
          <w:szCs w:val="22"/>
        </w:rPr>
        <w:t>ESCo</w:t>
      </w:r>
      <w:r w:rsidR="00670A92" w:rsidRPr="00A872BC">
        <w:rPr>
          <w:b/>
          <w:bCs/>
          <w:szCs w:val="22"/>
        </w:rPr>
        <w:t xml:space="preserve"> Services: </w:t>
      </w:r>
      <w:r w:rsidR="00670A92" w:rsidRPr="00A872BC">
        <w:rPr>
          <w:szCs w:val="22"/>
        </w:rPr>
        <w:t xml:space="preserve"> means </w:t>
      </w:r>
      <w:r w:rsidR="00301B47" w:rsidRPr="00A872BC">
        <w:rPr>
          <w:szCs w:val="22"/>
        </w:rPr>
        <w:t xml:space="preserve">the Customer </w:t>
      </w:r>
      <w:r w:rsidR="00301B47" w:rsidRPr="00631FA0">
        <w:t>Services</w:t>
      </w:r>
      <w:r w:rsidR="00A872BC" w:rsidRPr="00A872BC">
        <w:t xml:space="preserve"> </w:t>
      </w:r>
      <w:r w:rsidR="00A872BC">
        <w:t xml:space="preserve">and the delivery of the Heat Supply (as the context requires). </w:t>
      </w:r>
    </w:p>
    <w:p w14:paraId="297966D3" w14:textId="24608D60" w:rsidR="004D030E" w:rsidRPr="002526CC" w:rsidRDefault="00CC2362" w:rsidP="00A63D63">
      <w:pPr>
        <w:pStyle w:val="Definition"/>
      </w:pPr>
      <w:r w:rsidRPr="00D262AC">
        <w:rPr>
          <w:b/>
          <w:bCs/>
        </w:rPr>
        <w:t>ESCo</w:t>
      </w:r>
      <w:r w:rsidR="00A219C8" w:rsidRPr="00D262AC">
        <w:rPr>
          <w:b/>
          <w:bCs/>
        </w:rPr>
        <w:t xml:space="preserve"> Termination Grounds</w:t>
      </w:r>
      <w:r w:rsidR="00A219C8" w:rsidRPr="00A872BC">
        <w:t xml:space="preserve">: </w:t>
      </w:r>
      <w:r w:rsidR="00A219C8" w:rsidRPr="00631FA0">
        <w:t>means</w:t>
      </w:r>
      <w:r w:rsidR="004D030E" w:rsidRPr="00A872BC">
        <w:t>:</w:t>
      </w:r>
    </w:p>
    <w:p w14:paraId="316A79FB" w14:textId="0CC152C2" w:rsidR="004D030E" w:rsidRPr="002801C2" w:rsidRDefault="004D030E" w:rsidP="00904A97">
      <w:pPr>
        <w:pStyle w:val="DefinedTermList1"/>
        <w:keepNext w:val="0"/>
        <w:widowControl w:val="0"/>
        <w:numPr>
          <w:ilvl w:val="1"/>
          <w:numId w:val="18"/>
        </w:numPr>
        <w:tabs>
          <w:tab w:val="clear" w:pos="1587"/>
          <w:tab w:val="num" w:pos="1644"/>
        </w:tabs>
        <w:suppressAutoHyphens w:val="0"/>
        <w:ind w:left="1644"/>
      </w:pPr>
      <w:r w:rsidRPr="004D030E">
        <w:rPr>
          <w:szCs w:val="22"/>
        </w:rPr>
        <w:t>the</w:t>
      </w:r>
      <w:r w:rsidRPr="002801C2">
        <w:t xml:space="preserve"> Developer is in material or persistent breach of its obligations which substantially prevents </w:t>
      </w:r>
      <w:r w:rsidR="00CC2362">
        <w:t>ESCo</w:t>
      </w:r>
      <w:r w:rsidRPr="002801C2">
        <w:t xml:space="preserve"> from performing its obligations or exercising its rights under </w:t>
      </w:r>
      <w:r w:rsidRPr="004D030E">
        <w:rPr>
          <w:szCs w:val="22"/>
        </w:rPr>
        <w:t>this Agreement or</w:t>
      </w:r>
      <w:r w:rsidR="002801C2">
        <w:rPr>
          <w:szCs w:val="22"/>
        </w:rPr>
        <w:t xml:space="preserve"> a</w:t>
      </w:r>
      <w:r w:rsidRPr="004D030E">
        <w:rPr>
          <w:szCs w:val="22"/>
        </w:rPr>
        <w:t xml:space="preserve"> </w:t>
      </w:r>
      <w:r w:rsidRPr="002801C2">
        <w:t xml:space="preserve">Customer Supply </w:t>
      </w:r>
      <w:r w:rsidRPr="004D030E">
        <w:rPr>
          <w:szCs w:val="22"/>
        </w:rPr>
        <w:t xml:space="preserve">Agreement and such breach is notified by </w:t>
      </w:r>
      <w:r w:rsidR="00CC2362">
        <w:rPr>
          <w:szCs w:val="22"/>
        </w:rPr>
        <w:t>ESCo</w:t>
      </w:r>
      <w:r w:rsidRPr="004D030E">
        <w:rPr>
          <w:szCs w:val="22"/>
        </w:rPr>
        <w:t xml:space="preserve"> to the Developer and:-</w:t>
      </w:r>
    </w:p>
    <w:p w14:paraId="5CD6570B" w14:textId="77777777" w:rsidR="004D030E" w:rsidRPr="004D030E" w:rsidRDefault="004D030E" w:rsidP="00904A97">
      <w:pPr>
        <w:pStyle w:val="DefinedTermList2"/>
        <w:keepNext w:val="0"/>
        <w:widowControl w:val="0"/>
        <w:numPr>
          <w:ilvl w:val="2"/>
          <w:numId w:val="18"/>
        </w:numPr>
        <w:tabs>
          <w:tab w:val="clear" w:pos="1587"/>
          <w:tab w:val="num" w:pos="1644"/>
        </w:tabs>
        <w:suppressAutoHyphens w:val="0"/>
        <w:rPr>
          <w:szCs w:val="22"/>
        </w:rPr>
      </w:pPr>
      <w:r w:rsidRPr="004D030E">
        <w:rPr>
          <w:szCs w:val="22"/>
        </w:rPr>
        <w:t>where the breach is capable of remedy:-</w:t>
      </w:r>
    </w:p>
    <w:p w14:paraId="25D61811" w14:textId="77777777" w:rsidR="004D030E" w:rsidRPr="004D030E" w:rsidRDefault="004D030E" w:rsidP="00904A97">
      <w:pPr>
        <w:pStyle w:val="DefinedTermList2"/>
        <w:keepNext w:val="0"/>
        <w:widowControl w:val="0"/>
        <w:numPr>
          <w:ilvl w:val="5"/>
          <w:numId w:val="18"/>
        </w:numPr>
        <w:tabs>
          <w:tab w:val="clear" w:pos="2381"/>
          <w:tab w:val="num" w:pos="1644"/>
          <w:tab w:val="left" w:pos="2977"/>
        </w:tabs>
        <w:suppressAutoHyphens w:val="0"/>
        <w:ind w:left="2977" w:hanging="567"/>
        <w:rPr>
          <w:szCs w:val="22"/>
        </w:rPr>
      </w:pPr>
      <w:r w:rsidRPr="002801C2">
        <w:t xml:space="preserve">the Developer </w:t>
      </w:r>
      <w:r w:rsidRPr="004D030E">
        <w:rPr>
          <w:szCs w:val="22"/>
        </w:rPr>
        <w:t xml:space="preserve">has failed to put forward a reasonable programme setting out how </w:t>
      </w:r>
      <w:r w:rsidRPr="002801C2">
        <w:t xml:space="preserve">it </w:t>
      </w:r>
      <w:r w:rsidRPr="004D030E">
        <w:rPr>
          <w:szCs w:val="22"/>
        </w:rPr>
        <w:t>proposes</w:t>
      </w:r>
      <w:r w:rsidRPr="002801C2">
        <w:t xml:space="preserve"> to </w:t>
      </w:r>
      <w:r w:rsidRPr="004D030E">
        <w:rPr>
          <w:szCs w:val="22"/>
        </w:rPr>
        <w:t>remedy</w:t>
      </w:r>
      <w:r w:rsidRPr="002801C2">
        <w:t xml:space="preserve"> the </w:t>
      </w:r>
      <w:r w:rsidRPr="004D030E">
        <w:rPr>
          <w:szCs w:val="22"/>
        </w:rPr>
        <w:t>breach (the “</w:t>
      </w:r>
      <w:r w:rsidRPr="002801C2">
        <w:t xml:space="preserve">Developer </w:t>
      </w:r>
      <w:r w:rsidRPr="004D030E">
        <w:rPr>
          <w:szCs w:val="22"/>
        </w:rPr>
        <w:t>Cure Programme”) or commence remedying the breaches specified in such notification within the Developer Cure Period</w:t>
      </w:r>
      <w:r w:rsidR="00243985">
        <w:rPr>
          <w:szCs w:val="22"/>
        </w:rPr>
        <w:t>;</w:t>
      </w:r>
      <w:r w:rsidR="00CA170F">
        <w:rPr>
          <w:szCs w:val="22"/>
        </w:rPr>
        <w:t xml:space="preserve"> </w:t>
      </w:r>
      <w:r w:rsidRPr="004D030E">
        <w:rPr>
          <w:szCs w:val="22"/>
        </w:rPr>
        <w:t>or</w:t>
      </w:r>
    </w:p>
    <w:p w14:paraId="2165FA34" w14:textId="1D1A8DBA" w:rsidR="004D030E" w:rsidRPr="004D030E" w:rsidRDefault="004D030E" w:rsidP="00904A97">
      <w:pPr>
        <w:pStyle w:val="DefinedTermList2"/>
        <w:keepNext w:val="0"/>
        <w:widowControl w:val="0"/>
        <w:numPr>
          <w:ilvl w:val="5"/>
          <w:numId w:val="18"/>
        </w:numPr>
        <w:tabs>
          <w:tab w:val="clear" w:pos="2381"/>
          <w:tab w:val="num" w:pos="1644"/>
          <w:tab w:val="left" w:pos="2977"/>
        </w:tabs>
        <w:suppressAutoHyphens w:val="0"/>
        <w:ind w:left="2977" w:hanging="567"/>
        <w:rPr>
          <w:szCs w:val="22"/>
        </w:rPr>
      </w:pPr>
      <w:r w:rsidRPr="004D030E">
        <w:rPr>
          <w:szCs w:val="22"/>
        </w:rPr>
        <w:t>the Developer has put forward a Developer Cure Programme but has materially failed to remedy the breaches specified in such notification in accordance with the Developer Cure Period</w:t>
      </w:r>
      <w:r w:rsidR="00243985">
        <w:rPr>
          <w:szCs w:val="22"/>
        </w:rPr>
        <w:t>;</w:t>
      </w:r>
      <w:r w:rsidRPr="004D030E">
        <w:rPr>
          <w:szCs w:val="22"/>
        </w:rPr>
        <w:t xml:space="preserve"> </w:t>
      </w:r>
      <w:r w:rsidR="00BF53CA">
        <w:rPr>
          <w:szCs w:val="22"/>
        </w:rPr>
        <w:t>and/</w:t>
      </w:r>
      <w:r w:rsidRPr="004D030E">
        <w:rPr>
          <w:szCs w:val="22"/>
        </w:rPr>
        <w:t>or</w:t>
      </w:r>
    </w:p>
    <w:p w14:paraId="603C4EF1" w14:textId="77777777" w:rsidR="004D030E" w:rsidRPr="00666FD7" w:rsidRDefault="004D030E" w:rsidP="00904A97">
      <w:pPr>
        <w:pStyle w:val="DefinedTermList2"/>
        <w:keepNext w:val="0"/>
        <w:widowControl w:val="0"/>
        <w:numPr>
          <w:ilvl w:val="2"/>
          <w:numId w:val="18"/>
        </w:numPr>
        <w:tabs>
          <w:tab w:val="clear" w:pos="1587"/>
          <w:tab w:val="num" w:pos="1644"/>
        </w:tabs>
        <w:suppressAutoHyphens w:val="0"/>
        <w:rPr>
          <w:szCs w:val="22"/>
        </w:rPr>
      </w:pPr>
      <w:r w:rsidRPr="00666FD7">
        <w:rPr>
          <w:szCs w:val="22"/>
        </w:rPr>
        <w:t>where the breach is not capable of remedy:-</w:t>
      </w:r>
    </w:p>
    <w:p w14:paraId="04AD5A48" w14:textId="190EC862" w:rsidR="004D030E" w:rsidRPr="004D030E" w:rsidRDefault="004D030E" w:rsidP="00904A97">
      <w:pPr>
        <w:pStyle w:val="DefinedTermList2"/>
        <w:keepNext w:val="0"/>
        <w:widowControl w:val="0"/>
        <w:numPr>
          <w:ilvl w:val="5"/>
          <w:numId w:val="18"/>
        </w:numPr>
        <w:tabs>
          <w:tab w:val="clear" w:pos="2381"/>
          <w:tab w:val="num" w:pos="1644"/>
          <w:tab w:val="left" w:pos="2977"/>
        </w:tabs>
        <w:suppressAutoHyphens w:val="0"/>
        <w:ind w:left="2977" w:hanging="567"/>
        <w:rPr>
          <w:szCs w:val="22"/>
        </w:rPr>
      </w:pPr>
      <w:r w:rsidRPr="004D030E">
        <w:rPr>
          <w:szCs w:val="22"/>
        </w:rPr>
        <w:t xml:space="preserve">it would be unreasonable to expect </w:t>
      </w:r>
      <w:r w:rsidR="00CC2362">
        <w:rPr>
          <w:szCs w:val="22"/>
        </w:rPr>
        <w:t>ESCo</w:t>
      </w:r>
      <w:r w:rsidRPr="004D030E">
        <w:rPr>
          <w:szCs w:val="22"/>
        </w:rPr>
        <w:t xml:space="preserve"> </w:t>
      </w:r>
      <w:r w:rsidRPr="002801C2">
        <w:t xml:space="preserve">to accept financial compensation </w:t>
      </w:r>
      <w:r w:rsidRPr="004D030E">
        <w:rPr>
          <w:szCs w:val="22"/>
        </w:rPr>
        <w:t>for such</w:t>
      </w:r>
      <w:r w:rsidRPr="002801C2">
        <w:t xml:space="preserve"> default </w:t>
      </w:r>
      <w:r w:rsidRPr="004D030E">
        <w:rPr>
          <w:szCs w:val="22"/>
        </w:rPr>
        <w:t>(where applicable)</w:t>
      </w:r>
      <w:r w:rsidR="00243985">
        <w:rPr>
          <w:szCs w:val="22"/>
        </w:rPr>
        <w:t>;</w:t>
      </w:r>
      <w:r w:rsidRPr="004D030E">
        <w:rPr>
          <w:szCs w:val="22"/>
        </w:rPr>
        <w:t xml:space="preserve"> and</w:t>
      </w:r>
    </w:p>
    <w:p w14:paraId="096D30C2" w14:textId="6DA42BC6" w:rsidR="004D030E" w:rsidRPr="002801C2" w:rsidRDefault="004D030E" w:rsidP="00904A97">
      <w:pPr>
        <w:pStyle w:val="DefinedTermList2"/>
        <w:keepNext w:val="0"/>
        <w:widowControl w:val="0"/>
        <w:numPr>
          <w:ilvl w:val="5"/>
          <w:numId w:val="18"/>
        </w:numPr>
        <w:tabs>
          <w:tab w:val="clear" w:pos="2381"/>
          <w:tab w:val="num" w:pos="1644"/>
          <w:tab w:val="left" w:pos="2977"/>
        </w:tabs>
        <w:suppressAutoHyphens w:val="0"/>
        <w:ind w:left="2977" w:hanging="567"/>
      </w:pPr>
      <w:r w:rsidRPr="004D030E">
        <w:rPr>
          <w:szCs w:val="22"/>
        </w:rPr>
        <w:t xml:space="preserve">such breach has given </w:t>
      </w:r>
      <w:r w:rsidR="00CC2362">
        <w:t>ESCo</w:t>
      </w:r>
      <w:r w:rsidRPr="002801C2">
        <w:t xml:space="preserve"> reasonable grounds to believe </w:t>
      </w:r>
      <w:r w:rsidRPr="004D030E">
        <w:rPr>
          <w:szCs w:val="22"/>
        </w:rPr>
        <w:t xml:space="preserve">that </w:t>
      </w:r>
      <w:r w:rsidRPr="002801C2">
        <w:t xml:space="preserve">the Developer is incapable of </w:t>
      </w:r>
      <w:r w:rsidRPr="004D030E">
        <w:rPr>
          <w:szCs w:val="22"/>
        </w:rPr>
        <w:t xml:space="preserve">properly </w:t>
      </w:r>
      <w:r w:rsidRPr="002801C2">
        <w:t xml:space="preserve">fulfilling its obligations </w:t>
      </w:r>
      <w:r w:rsidRPr="004D030E">
        <w:rPr>
          <w:szCs w:val="22"/>
        </w:rPr>
        <w:t>pursuant to this</w:t>
      </w:r>
      <w:r w:rsidRPr="002801C2">
        <w:t xml:space="preserve"> Agreement</w:t>
      </w:r>
      <w:r w:rsidR="00243985">
        <w:rPr>
          <w:szCs w:val="22"/>
        </w:rPr>
        <w:t>;</w:t>
      </w:r>
      <w:r w:rsidR="00BF53CA">
        <w:rPr>
          <w:szCs w:val="22"/>
        </w:rPr>
        <w:t xml:space="preserve"> and/or</w:t>
      </w:r>
    </w:p>
    <w:p w14:paraId="3CF44996" w14:textId="77777777" w:rsidR="004D030E" w:rsidRPr="004D030E" w:rsidRDefault="004D030E" w:rsidP="00904A97">
      <w:pPr>
        <w:pStyle w:val="DefinedTermList1"/>
        <w:keepNext w:val="0"/>
        <w:widowControl w:val="0"/>
        <w:numPr>
          <w:ilvl w:val="1"/>
          <w:numId w:val="18"/>
        </w:numPr>
        <w:tabs>
          <w:tab w:val="clear" w:pos="1587"/>
          <w:tab w:val="num" w:pos="1644"/>
        </w:tabs>
        <w:suppressAutoHyphens w:val="0"/>
        <w:ind w:left="1644"/>
        <w:rPr>
          <w:szCs w:val="22"/>
        </w:rPr>
      </w:pPr>
      <w:r w:rsidRPr="004D030E">
        <w:rPr>
          <w:szCs w:val="22"/>
        </w:rPr>
        <w:t xml:space="preserve">a Major Default is </w:t>
      </w:r>
      <w:r w:rsidR="00831D8A">
        <w:rPr>
          <w:szCs w:val="22"/>
        </w:rPr>
        <w:t>caused by a breach of this Agreement by the Developer</w:t>
      </w:r>
      <w:r w:rsidRPr="004D030E">
        <w:rPr>
          <w:szCs w:val="22"/>
        </w:rPr>
        <w:t xml:space="preserve"> and which is not capable of remedy, and in respect of which:-</w:t>
      </w:r>
    </w:p>
    <w:p w14:paraId="02B7C16F" w14:textId="6A4B2CF1" w:rsidR="004D030E" w:rsidRPr="00666FD7" w:rsidRDefault="004D030E" w:rsidP="00904A97">
      <w:pPr>
        <w:pStyle w:val="DefinedTermList2"/>
        <w:keepNext w:val="0"/>
        <w:widowControl w:val="0"/>
        <w:numPr>
          <w:ilvl w:val="2"/>
          <w:numId w:val="18"/>
        </w:numPr>
        <w:tabs>
          <w:tab w:val="clear" w:pos="1587"/>
          <w:tab w:val="num" w:pos="1644"/>
        </w:tabs>
        <w:suppressAutoHyphens w:val="0"/>
        <w:rPr>
          <w:szCs w:val="22"/>
        </w:rPr>
      </w:pPr>
      <w:r w:rsidRPr="00666FD7">
        <w:rPr>
          <w:szCs w:val="22"/>
        </w:rPr>
        <w:t xml:space="preserve">it would be unreasonable to expect </w:t>
      </w:r>
      <w:r w:rsidR="00CC2362">
        <w:rPr>
          <w:szCs w:val="22"/>
        </w:rPr>
        <w:t>ESCo</w:t>
      </w:r>
      <w:r w:rsidRPr="00666FD7">
        <w:rPr>
          <w:szCs w:val="22"/>
        </w:rPr>
        <w:t xml:space="preserve"> to accept financial compensation for such default (where applicable)</w:t>
      </w:r>
      <w:r w:rsidR="00243985">
        <w:rPr>
          <w:szCs w:val="22"/>
        </w:rPr>
        <w:t xml:space="preserve">; </w:t>
      </w:r>
      <w:r w:rsidRPr="00666FD7">
        <w:rPr>
          <w:szCs w:val="22"/>
        </w:rPr>
        <w:t>and</w:t>
      </w:r>
    </w:p>
    <w:p w14:paraId="5E846CCE" w14:textId="234598FA" w:rsidR="004D030E" w:rsidRPr="00666FD7" w:rsidRDefault="004D030E" w:rsidP="00904A97">
      <w:pPr>
        <w:pStyle w:val="DefinedTermList2"/>
        <w:keepNext w:val="0"/>
        <w:widowControl w:val="0"/>
        <w:numPr>
          <w:ilvl w:val="2"/>
          <w:numId w:val="18"/>
        </w:numPr>
        <w:tabs>
          <w:tab w:val="clear" w:pos="1587"/>
          <w:tab w:val="num" w:pos="1644"/>
        </w:tabs>
        <w:suppressAutoHyphens w:val="0"/>
        <w:rPr>
          <w:szCs w:val="22"/>
        </w:rPr>
      </w:pPr>
      <w:r w:rsidRPr="00666FD7">
        <w:rPr>
          <w:szCs w:val="22"/>
        </w:rPr>
        <w:t xml:space="preserve">such Major Default has given </w:t>
      </w:r>
      <w:r w:rsidR="00CC2362">
        <w:rPr>
          <w:szCs w:val="22"/>
        </w:rPr>
        <w:t>ESCo</w:t>
      </w:r>
      <w:r w:rsidRPr="00666FD7">
        <w:rPr>
          <w:szCs w:val="22"/>
        </w:rPr>
        <w:t xml:space="preserve"> reasonable grounds to believe that the Developer is manifestly incapable of properly fulfilling its obligations pursuant to this Agreement</w:t>
      </w:r>
      <w:r w:rsidR="00243985">
        <w:rPr>
          <w:szCs w:val="22"/>
        </w:rPr>
        <w:t>;</w:t>
      </w:r>
      <w:r w:rsidR="00BF53CA">
        <w:rPr>
          <w:szCs w:val="22"/>
        </w:rPr>
        <w:t xml:space="preserve"> and/or</w:t>
      </w:r>
    </w:p>
    <w:p w14:paraId="194EFE7F" w14:textId="6524C419" w:rsidR="004D030E" w:rsidRPr="002801C2" w:rsidRDefault="004D030E" w:rsidP="00904A97">
      <w:pPr>
        <w:pStyle w:val="DefinedTermList1"/>
        <w:keepNext w:val="0"/>
        <w:widowControl w:val="0"/>
        <w:numPr>
          <w:ilvl w:val="1"/>
          <w:numId w:val="18"/>
        </w:numPr>
        <w:tabs>
          <w:tab w:val="clear" w:pos="1587"/>
          <w:tab w:val="num" w:pos="1644"/>
        </w:tabs>
        <w:suppressAutoHyphens w:val="0"/>
        <w:ind w:left="1644"/>
      </w:pPr>
      <w:r w:rsidRPr="004D030E">
        <w:rPr>
          <w:szCs w:val="22"/>
        </w:rPr>
        <w:t xml:space="preserve">an </w:t>
      </w:r>
      <w:r w:rsidRPr="002801C2">
        <w:t xml:space="preserve">Insolvency </w:t>
      </w:r>
      <w:r w:rsidRPr="004D030E">
        <w:rPr>
          <w:szCs w:val="22"/>
        </w:rPr>
        <w:t>Event occurs in relation to</w:t>
      </w:r>
      <w:r w:rsidRPr="002801C2">
        <w:t xml:space="preserve"> the Developer</w:t>
      </w:r>
      <w:r w:rsidR="00BF53CA">
        <w:t>; and/or</w:t>
      </w:r>
      <w:r w:rsidRPr="004D030E">
        <w:rPr>
          <w:szCs w:val="22"/>
        </w:rPr>
        <w:t xml:space="preserve"> </w:t>
      </w:r>
    </w:p>
    <w:p w14:paraId="06860896" w14:textId="0FA4B835" w:rsidR="004D030E" w:rsidRPr="004D030E" w:rsidRDefault="004D030E" w:rsidP="00904A97">
      <w:pPr>
        <w:pStyle w:val="DefinedTermList1"/>
        <w:keepNext w:val="0"/>
        <w:widowControl w:val="0"/>
        <w:numPr>
          <w:ilvl w:val="1"/>
          <w:numId w:val="18"/>
        </w:numPr>
        <w:tabs>
          <w:tab w:val="clear" w:pos="1587"/>
          <w:tab w:val="num" w:pos="1644"/>
        </w:tabs>
        <w:suppressAutoHyphens w:val="0"/>
        <w:ind w:left="1644"/>
        <w:rPr>
          <w:szCs w:val="22"/>
        </w:rPr>
      </w:pPr>
      <w:r w:rsidRPr="004D030E">
        <w:rPr>
          <w:szCs w:val="22"/>
        </w:rPr>
        <w:t xml:space="preserve">the aggregate liability of the Developer to </w:t>
      </w:r>
      <w:r w:rsidR="00CC2362">
        <w:rPr>
          <w:szCs w:val="22"/>
        </w:rPr>
        <w:t>ESCo</w:t>
      </w:r>
      <w:r w:rsidRPr="004D030E">
        <w:rPr>
          <w:szCs w:val="22"/>
        </w:rPr>
        <w:t xml:space="preserve"> arising out of or in connection with this Agreement and with respect to any and all claims and costs arising out of or under this Agreement or arising out of the performance or non</w:t>
      </w:r>
      <w:r w:rsidRPr="004D030E">
        <w:rPr>
          <w:szCs w:val="22"/>
        </w:rPr>
        <w:noBreakHyphen/>
        <w:t>performance of any other obligation of the Developer in connection with this Agreement, including any non</w:t>
      </w:r>
      <w:r w:rsidRPr="004D030E">
        <w:rPr>
          <w:szCs w:val="22"/>
        </w:rPr>
        <w:noBreakHyphen/>
        <w:t>contractual obligations arising from this Agreement, exceeds the Developer Cap on Liability</w:t>
      </w:r>
      <w:r w:rsidR="00C82723">
        <w:rPr>
          <w:szCs w:val="22"/>
        </w:rPr>
        <w:t>.</w:t>
      </w:r>
    </w:p>
    <w:p w14:paraId="5F0409AE" w14:textId="5694F3E9" w:rsidR="00D50B6B" w:rsidRPr="00D50B6B" w:rsidRDefault="00CC2362" w:rsidP="00A63D63">
      <w:pPr>
        <w:pStyle w:val="Definition"/>
      </w:pPr>
      <w:r>
        <w:rPr>
          <w:b/>
        </w:rPr>
        <w:t>ESCo</w:t>
      </w:r>
      <w:r w:rsidR="00D50B6B">
        <w:rPr>
          <w:b/>
        </w:rPr>
        <w:t xml:space="preserve"> Warning Notice</w:t>
      </w:r>
      <w:r w:rsidR="00BE5700">
        <w:rPr>
          <w:b/>
        </w:rPr>
        <w:t>:</w:t>
      </w:r>
      <w:r w:rsidR="00D50B6B">
        <w:rPr>
          <w:b/>
        </w:rPr>
        <w:t xml:space="preserve"> </w:t>
      </w:r>
      <w:r w:rsidR="00D50B6B">
        <w:t xml:space="preserve">has the meaning given under Clause </w:t>
      </w:r>
      <w:r w:rsidR="00D50B6B">
        <w:fldChar w:fldCharType="begin"/>
      </w:r>
      <w:r w:rsidR="00D50B6B">
        <w:instrText xml:space="preserve"> REF _Ref338155628 \r \h </w:instrText>
      </w:r>
      <w:r w:rsidR="00D50B6B">
        <w:fldChar w:fldCharType="separate"/>
      </w:r>
      <w:r w:rsidR="0021407E">
        <w:t>24.2</w:t>
      </w:r>
      <w:r w:rsidR="00D50B6B">
        <w:fldChar w:fldCharType="end"/>
      </w:r>
      <w:r w:rsidR="00D50B6B">
        <w:t xml:space="preserve"> (Right to Service Warning Notice).</w:t>
      </w:r>
    </w:p>
    <w:p w14:paraId="38F431FA" w14:textId="01F57BAF" w:rsidR="005575EA" w:rsidRPr="005575EA" w:rsidRDefault="005575EA" w:rsidP="00A63D63">
      <w:pPr>
        <w:pStyle w:val="Definition"/>
      </w:pPr>
      <w:r>
        <w:rPr>
          <w:b/>
          <w:bCs/>
        </w:rPr>
        <w:lastRenderedPageBreak/>
        <w:t xml:space="preserve">Expiry Date: </w:t>
      </w:r>
      <w:r>
        <w:t>means [   ]</w:t>
      </w:r>
      <w:r w:rsidR="006623ED">
        <w:rPr>
          <w:rStyle w:val="FootnoteReference"/>
          <w:szCs w:val="22"/>
        </w:rPr>
        <w:footnoteReference w:id="17"/>
      </w:r>
      <w:r w:rsidR="006A2A14">
        <w:t xml:space="preserve">, as may be extended in accordance with </w:t>
      </w:r>
      <w:r w:rsidR="00243985">
        <w:t>C</w:t>
      </w:r>
      <w:r w:rsidR="006A2A14">
        <w:t xml:space="preserve">lause </w:t>
      </w:r>
      <w:r w:rsidR="00DB00FD">
        <w:fldChar w:fldCharType="begin"/>
      </w:r>
      <w:r w:rsidR="00DB00FD">
        <w:instrText xml:space="preserve"> REF _Ref15044740 \r \h </w:instrText>
      </w:r>
      <w:r w:rsidR="00DB00FD">
        <w:fldChar w:fldCharType="separate"/>
      </w:r>
      <w:r w:rsidR="0021407E">
        <w:t>2.2.1</w:t>
      </w:r>
      <w:r w:rsidR="00DB00FD">
        <w:fldChar w:fldCharType="end"/>
      </w:r>
      <w:r w:rsidR="00DB00FD">
        <w:t xml:space="preserve"> </w:t>
      </w:r>
      <w:r w:rsidR="006A2A14">
        <w:t xml:space="preserve">(Commencement and </w:t>
      </w:r>
      <w:r w:rsidR="00E57576">
        <w:t>D</w:t>
      </w:r>
      <w:r w:rsidR="006A2A14">
        <w:t xml:space="preserve">uration). </w:t>
      </w:r>
    </w:p>
    <w:p w14:paraId="0B2E0E87" w14:textId="504E13F9" w:rsidR="00714625" w:rsidRPr="00714625" w:rsidRDefault="00714625" w:rsidP="00A63D63">
      <w:pPr>
        <w:pStyle w:val="Definition"/>
      </w:pPr>
      <w:r>
        <w:rPr>
          <w:b/>
          <w:bCs/>
        </w:rPr>
        <w:t xml:space="preserve">Execution Date: </w:t>
      </w:r>
      <w:r>
        <w:t>means the date of this Agreement.</w:t>
      </w:r>
    </w:p>
    <w:p w14:paraId="00F00832" w14:textId="4B0443DA" w:rsidR="00D41411" w:rsidRDefault="00D41411" w:rsidP="00A63D63">
      <w:pPr>
        <w:pStyle w:val="Definition"/>
      </w:pPr>
      <w:r>
        <w:rPr>
          <w:b/>
          <w:bCs/>
        </w:rPr>
        <w:t xml:space="preserve">Failure Event: </w:t>
      </w:r>
      <w:r>
        <w:t xml:space="preserve"> means those events set out in </w:t>
      </w:r>
      <w:r w:rsidR="001426E0">
        <w:fldChar w:fldCharType="begin"/>
      </w:r>
      <w:r w:rsidR="001426E0">
        <w:instrText xml:space="preserve"> REF _Ref4854863 \w \h </w:instrText>
      </w:r>
      <w:r w:rsidR="001426E0">
        <w:fldChar w:fldCharType="separate"/>
      </w:r>
      <w:r w:rsidR="0021407E">
        <w:t>Schedule 11</w:t>
      </w:r>
      <w:r w:rsidR="001426E0">
        <w:fldChar w:fldCharType="end"/>
      </w:r>
      <w:r w:rsidR="001426E0">
        <w:t xml:space="preserve"> </w:t>
      </w:r>
      <w:r>
        <w:t>(Key Performance Indicators)</w:t>
      </w:r>
      <w:r w:rsidR="000D5FBA">
        <w:t>.</w:t>
      </w:r>
    </w:p>
    <w:p w14:paraId="13770DA8" w14:textId="461C4BD2" w:rsidR="00D41411" w:rsidRPr="00D41411" w:rsidRDefault="00D41411" w:rsidP="00A63D63">
      <w:pPr>
        <w:pStyle w:val="Definition"/>
      </w:pPr>
      <w:r>
        <w:rPr>
          <w:b/>
          <w:bCs/>
        </w:rPr>
        <w:t>Final Termination Notice:</w:t>
      </w:r>
      <w:r>
        <w:t xml:space="preserve"> means a notice served pursuant to Clause </w:t>
      </w:r>
      <w:r w:rsidR="00D50B6B">
        <w:fldChar w:fldCharType="begin"/>
      </w:r>
      <w:r w:rsidR="00D50B6B">
        <w:instrText xml:space="preserve"> REF _Ref9968542 \r \h </w:instrText>
      </w:r>
      <w:r w:rsidR="00D50B6B">
        <w:fldChar w:fldCharType="separate"/>
      </w:r>
      <w:r w:rsidR="0021407E">
        <w:t>24.3.1</w:t>
      </w:r>
      <w:r w:rsidR="00D50B6B">
        <w:fldChar w:fldCharType="end"/>
      </w:r>
      <w:r w:rsidR="00D50B6B">
        <w:t xml:space="preserve"> </w:t>
      </w:r>
      <w:r>
        <w:t>(</w:t>
      </w:r>
      <w:r w:rsidR="00D50B6B">
        <w:t>Timing of Service of Final Termination Notice</w:t>
      </w:r>
      <w:r>
        <w:t xml:space="preserve">). </w:t>
      </w:r>
    </w:p>
    <w:p w14:paraId="59538EF1" w14:textId="77777777" w:rsidR="00504122" w:rsidRPr="00504122" w:rsidRDefault="00504122" w:rsidP="00A63D63">
      <w:pPr>
        <w:pStyle w:val="Definition"/>
        <w:rPr>
          <w:szCs w:val="22"/>
        </w:rPr>
      </w:pPr>
      <w:r>
        <w:rPr>
          <w:b/>
          <w:bCs/>
          <w:szCs w:val="22"/>
        </w:rPr>
        <w:t>[FOI</w:t>
      </w:r>
      <w:r>
        <w:rPr>
          <w:rStyle w:val="FootnoteReference"/>
          <w:b/>
          <w:bCs/>
          <w:szCs w:val="22"/>
        </w:rPr>
        <w:footnoteReference w:id="18"/>
      </w:r>
      <w:r>
        <w:rPr>
          <w:b/>
          <w:bCs/>
          <w:szCs w:val="22"/>
        </w:rPr>
        <w:t xml:space="preserve">: </w:t>
      </w:r>
      <w:r w:rsidRPr="00B8743A">
        <w:t>means the Freedom of Information Act 2000 and the Environmental Information Regulations 2004 and any subordinate legislation (as defined in section</w:t>
      </w:r>
      <w:bookmarkStart w:id="9" w:name="DocXTextRef6"/>
      <w:r w:rsidRPr="00B8743A">
        <w:t> 84</w:t>
      </w:r>
      <w:bookmarkEnd w:id="9"/>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p>
    <w:p w14:paraId="759F9FA2" w14:textId="2B5E2556" w:rsidR="007843D2" w:rsidRPr="00B41F5D" w:rsidRDefault="007843D2" w:rsidP="00A63D63">
      <w:pPr>
        <w:pStyle w:val="Definition"/>
        <w:rPr>
          <w:bCs/>
        </w:rPr>
      </w:pPr>
      <w:r>
        <w:rPr>
          <w:b/>
          <w:bCs/>
        </w:rPr>
        <w:t>Force Majeure Event</w:t>
      </w:r>
      <w:r w:rsidR="00BE5700">
        <w:rPr>
          <w:b/>
          <w:bCs/>
        </w:rPr>
        <w:t>:</w:t>
      </w:r>
      <w:r>
        <w:t xml:space="preserve"> means the occurrence after the date of this Agreement of any event beyond the reasonable control of a Party which cannot reasonably be avoided or overcome by that Party and which is not attributable to the acts or omissions of that Party or its Related Party, including (but not limited to):-</w:t>
      </w:r>
    </w:p>
    <w:p w14:paraId="07BBF78D" w14:textId="69DC3C7E" w:rsidR="007843D2" w:rsidRDefault="007843D2" w:rsidP="0020278D">
      <w:pPr>
        <w:pStyle w:val="Definition1"/>
        <w:numPr>
          <w:ilvl w:val="0"/>
          <w:numId w:val="61"/>
        </w:numPr>
      </w:pPr>
      <w:bookmarkStart w:id="10" w:name="_Ref352704179"/>
      <w:r>
        <w:t>war, hostilities (whether war be declared or not), invasions, act of foreign enemies, civil war, sabotage, piracy</w:t>
      </w:r>
      <w:bookmarkEnd w:id="10"/>
      <w:r>
        <w:t>;</w:t>
      </w:r>
    </w:p>
    <w:p w14:paraId="51148CB3" w14:textId="253FA32F" w:rsidR="007843D2" w:rsidRDefault="007843D2" w:rsidP="0020278D">
      <w:pPr>
        <w:pStyle w:val="Definition1"/>
        <w:numPr>
          <w:ilvl w:val="0"/>
          <w:numId w:val="61"/>
        </w:numPr>
      </w:pPr>
      <w:r>
        <w:t>rebellion, terrorism, revolution, insurrection, military or usurped power, riot, civil commotion or disorder;</w:t>
      </w:r>
    </w:p>
    <w:p w14:paraId="1C669CE0" w14:textId="0A7A4BE8" w:rsidR="007843D2" w:rsidRDefault="007843D2" w:rsidP="0020278D">
      <w:pPr>
        <w:pStyle w:val="Definition1"/>
        <w:numPr>
          <w:ilvl w:val="0"/>
          <w:numId w:val="61"/>
        </w:numPr>
        <w:rPr>
          <w:szCs w:val="22"/>
        </w:rPr>
      </w:pPr>
      <w:r>
        <w:rPr>
          <w:szCs w:val="22"/>
        </w:rPr>
        <w:t>ionising radiation or contamination by radio</w:t>
      </w:r>
      <w:r>
        <w:rPr>
          <w:szCs w:val="22"/>
        </w:rPr>
        <w:noBreakHyphen/>
        <w:t xml:space="preserve">activity, except as may be attributable to </w:t>
      </w:r>
      <w:r w:rsidR="00CC2362">
        <w:rPr>
          <w:iCs/>
        </w:rPr>
        <w:t>ESCo</w:t>
      </w:r>
      <w:r w:rsidR="00173901">
        <w:rPr>
          <w:iCs/>
        </w:rPr>
        <w:t xml:space="preserve"> </w:t>
      </w:r>
      <w:r>
        <w:rPr>
          <w:szCs w:val="22"/>
        </w:rPr>
        <w:t>and/</w:t>
      </w:r>
      <w:r w:rsidRPr="00631FA0">
        <w:t>or</w:t>
      </w:r>
      <w:r>
        <w:rPr>
          <w:szCs w:val="22"/>
        </w:rPr>
        <w:t xml:space="preserve"> an</w:t>
      </w:r>
      <w:r w:rsidR="00173901">
        <w:rPr>
          <w:i/>
        </w:rPr>
        <w:t xml:space="preserve"> </w:t>
      </w:r>
      <w:r w:rsidR="00CC2362">
        <w:rPr>
          <w:iCs/>
        </w:rPr>
        <w:t>ESCo</w:t>
      </w:r>
      <w:r w:rsidR="00173901">
        <w:rPr>
          <w:iCs/>
        </w:rPr>
        <w:t xml:space="preserve"> </w:t>
      </w:r>
      <w:r>
        <w:rPr>
          <w:szCs w:val="22"/>
        </w:rPr>
        <w:t>Related Party or the Developer and/or a Developer Related Party is the source or cause of such radiation or contamination;</w:t>
      </w:r>
    </w:p>
    <w:p w14:paraId="279CFBCB" w14:textId="7BE41F4A" w:rsidR="007843D2" w:rsidRDefault="007843D2" w:rsidP="0020278D">
      <w:pPr>
        <w:pStyle w:val="Definition1"/>
        <w:numPr>
          <w:ilvl w:val="0"/>
          <w:numId w:val="61"/>
        </w:numPr>
      </w:pPr>
      <w:r>
        <w:t xml:space="preserve">chemical or biological contamination of the </w:t>
      </w:r>
      <w:r w:rsidR="00D52AB1">
        <w:t>Energy System</w:t>
      </w:r>
      <w:r>
        <w:t xml:space="preserve"> and/or the communal energy supply from any of the events referred to in paragraph </w:t>
      </w:r>
      <w:r w:rsidR="005141E3">
        <w:t>(a)</w:t>
      </w:r>
      <w:r>
        <w:t xml:space="preserve"> above; </w:t>
      </w:r>
    </w:p>
    <w:p w14:paraId="4C7459FC" w14:textId="7991434E" w:rsidR="007843D2" w:rsidRDefault="007843D2" w:rsidP="0020278D">
      <w:pPr>
        <w:pStyle w:val="Definition1"/>
        <w:numPr>
          <w:ilvl w:val="0"/>
          <w:numId w:val="61"/>
        </w:numPr>
        <w:rPr>
          <w:szCs w:val="22"/>
        </w:rPr>
      </w:pPr>
      <w:r>
        <w:rPr>
          <w:szCs w:val="22"/>
        </w:rPr>
        <w:t xml:space="preserve">contamination, the presence of which was caused by the release, discharge, spillage or deposit of that </w:t>
      </w:r>
      <w:r w:rsidRPr="00631FA0">
        <w:t>contamination</w:t>
      </w:r>
      <w:r>
        <w:rPr>
          <w:szCs w:val="22"/>
        </w:rPr>
        <w:t xml:space="preserve"> by a third party; </w:t>
      </w:r>
    </w:p>
    <w:p w14:paraId="26ACFE14" w14:textId="54CFF70E" w:rsidR="007843D2" w:rsidRDefault="007843D2" w:rsidP="0020278D">
      <w:pPr>
        <w:pStyle w:val="Definition1"/>
        <w:numPr>
          <w:ilvl w:val="0"/>
          <w:numId w:val="61"/>
        </w:numPr>
        <w:rPr>
          <w:szCs w:val="22"/>
        </w:rPr>
      </w:pPr>
      <w:r>
        <w:rPr>
          <w:szCs w:val="22"/>
        </w:rPr>
        <w:t xml:space="preserve">operation of the forces of </w:t>
      </w:r>
      <w:r w:rsidRPr="00631FA0">
        <w:t>nature</w:t>
      </w:r>
      <w:r>
        <w:rPr>
          <w:szCs w:val="22"/>
        </w:rPr>
        <w:t xml:space="preserve"> such as earthquake, hurricane, lightning, typhoon or volcanic activity;</w:t>
      </w:r>
    </w:p>
    <w:p w14:paraId="559BFD76" w14:textId="4945A755" w:rsidR="007843D2" w:rsidRDefault="007843D2" w:rsidP="0020278D">
      <w:pPr>
        <w:pStyle w:val="Definition1"/>
        <w:numPr>
          <w:ilvl w:val="0"/>
          <w:numId w:val="61"/>
        </w:numPr>
        <w:rPr>
          <w:szCs w:val="22"/>
        </w:rPr>
      </w:pPr>
      <w:r>
        <w:rPr>
          <w:szCs w:val="22"/>
        </w:rPr>
        <w:t xml:space="preserve">explosions, fires or </w:t>
      </w:r>
      <w:r w:rsidRPr="00631FA0">
        <w:t>destruction</w:t>
      </w:r>
      <w:r>
        <w:rPr>
          <w:szCs w:val="22"/>
        </w:rPr>
        <w:t xml:space="preserve"> of plant, machinery or premises;</w:t>
      </w:r>
    </w:p>
    <w:p w14:paraId="5C577A8C" w14:textId="10313A27" w:rsidR="007843D2" w:rsidRDefault="007843D2" w:rsidP="0020278D">
      <w:pPr>
        <w:pStyle w:val="Definition1"/>
        <w:numPr>
          <w:ilvl w:val="0"/>
          <w:numId w:val="61"/>
        </w:numPr>
        <w:rPr>
          <w:szCs w:val="22"/>
        </w:rPr>
      </w:pPr>
      <w:r>
        <w:rPr>
          <w:szCs w:val="22"/>
        </w:rPr>
        <w:t>acts, inactions, defaults or restraint of a statutory undertaking, government or public authority,  whether lawful or unlawful, except for:-</w:t>
      </w:r>
    </w:p>
    <w:p w14:paraId="23052F2B" w14:textId="59F086CC" w:rsidR="007843D2" w:rsidRDefault="007843D2" w:rsidP="0020278D">
      <w:pPr>
        <w:pStyle w:val="Definition1"/>
        <w:numPr>
          <w:ilvl w:val="0"/>
          <w:numId w:val="61"/>
        </w:numPr>
        <w:rPr>
          <w:szCs w:val="22"/>
        </w:rPr>
      </w:pPr>
      <w:r>
        <w:rPr>
          <w:szCs w:val="22"/>
        </w:rPr>
        <w:t>acts for which the relevant Party has assumed the risk by virtue of other provisions of this Agreement</w:t>
      </w:r>
      <w:r w:rsidR="000D5FBA">
        <w:rPr>
          <w:szCs w:val="22"/>
        </w:rPr>
        <w:t>;</w:t>
      </w:r>
    </w:p>
    <w:p w14:paraId="18EF4417" w14:textId="1872C071" w:rsidR="007843D2" w:rsidRPr="007B2FFD" w:rsidRDefault="007843D2" w:rsidP="00631FA0">
      <w:pPr>
        <w:pStyle w:val="Definition2"/>
      </w:pPr>
      <w:r w:rsidRPr="007B2FFD">
        <w:lastRenderedPageBreak/>
        <w:t>acts for which the relevant Party should reasonably have anticipated and mitigated; and</w:t>
      </w:r>
    </w:p>
    <w:p w14:paraId="2E13D410" w14:textId="639BF698" w:rsidR="007843D2" w:rsidRDefault="007843D2" w:rsidP="00631FA0">
      <w:pPr>
        <w:pStyle w:val="Definition2"/>
      </w:pPr>
      <w:r>
        <w:t xml:space="preserve">any lack of Authorisation, licence or approval necessary for the performance of this Agreement which is to be issued by any public authority </w:t>
      </w:r>
      <w:r w:rsidRPr="001426E0">
        <w:t xml:space="preserve">unless </w:t>
      </w:r>
      <w:r w:rsidR="00CC2362">
        <w:t>ESCo</w:t>
      </w:r>
      <w:r>
        <w:t xml:space="preserve"> or the Developer (as applicable) has failed to apply for any such Authorisation in accordance with Good Industry Practice;</w:t>
      </w:r>
    </w:p>
    <w:p w14:paraId="49BB3C02" w14:textId="11F0B154" w:rsidR="007843D2" w:rsidRDefault="007843D2" w:rsidP="0020278D">
      <w:pPr>
        <w:pStyle w:val="Definition1"/>
        <w:numPr>
          <w:ilvl w:val="0"/>
          <w:numId w:val="61"/>
        </w:numPr>
        <w:rPr>
          <w:szCs w:val="22"/>
        </w:rPr>
      </w:pPr>
      <w:r>
        <w:rPr>
          <w:szCs w:val="22"/>
        </w:rPr>
        <w:t>strikes, lockouts or labour disputes generally affecting the construction industry or energy generation industry or any supply chain related to or, service or supply to such industries, or a significant sector of any of them;</w:t>
      </w:r>
    </w:p>
    <w:p w14:paraId="2EF9FC88" w14:textId="79EE7A1F" w:rsidR="007843D2" w:rsidRDefault="007843D2" w:rsidP="0020278D">
      <w:pPr>
        <w:pStyle w:val="Definition1"/>
        <w:numPr>
          <w:ilvl w:val="0"/>
          <w:numId w:val="61"/>
        </w:numPr>
      </w:pPr>
      <w:r>
        <w:t xml:space="preserve">the </w:t>
      </w:r>
      <w:r w:rsidRPr="00631FA0">
        <w:rPr>
          <w:szCs w:val="22"/>
        </w:rPr>
        <w:t>discovery</w:t>
      </w:r>
      <w:r>
        <w:t xml:space="preserve"> of fossils, antiquities or unexploded ordnance at the Development;</w:t>
      </w:r>
    </w:p>
    <w:p w14:paraId="4759C526" w14:textId="359721D4" w:rsidR="007843D2" w:rsidRDefault="007843D2" w:rsidP="0020278D">
      <w:pPr>
        <w:pStyle w:val="Definition1"/>
        <w:numPr>
          <w:ilvl w:val="0"/>
          <w:numId w:val="61"/>
        </w:numPr>
      </w:pPr>
      <w:r>
        <w:t xml:space="preserve">failure or </w:t>
      </w:r>
      <w:r w:rsidRPr="00631FA0">
        <w:rPr>
          <w:szCs w:val="22"/>
        </w:rPr>
        <w:t>interruption</w:t>
      </w:r>
      <w:r>
        <w:t xml:space="preserve"> of supply of the following: electricity utility and/or electrical connections, or the failure of gas supply serving the </w:t>
      </w:r>
      <w:r w:rsidR="00173901">
        <w:t>Energy Centre(s)</w:t>
      </w:r>
      <w:r w:rsidR="000D5FBA">
        <w:t>; and</w:t>
      </w:r>
    </w:p>
    <w:p w14:paraId="59ED112E" w14:textId="1A40DF8A" w:rsidR="007843D2" w:rsidRPr="005141E3" w:rsidRDefault="007843D2" w:rsidP="0020278D">
      <w:pPr>
        <w:pStyle w:val="Definition1"/>
        <w:numPr>
          <w:ilvl w:val="0"/>
          <w:numId w:val="61"/>
        </w:numPr>
        <w:rPr>
          <w:szCs w:val="22"/>
        </w:rPr>
      </w:pPr>
      <w:r w:rsidRPr="005141E3">
        <w:rPr>
          <w:szCs w:val="22"/>
        </w:rPr>
        <w:t xml:space="preserve">an event of Force Majeure under the Energy Centre Lease; </w:t>
      </w:r>
    </w:p>
    <w:p w14:paraId="76B8EB66" w14:textId="77777777" w:rsidR="007843D2" w:rsidRDefault="007843D2" w:rsidP="00631FA0">
      <w:pPr>
        <w:pStyle w:val="DefinedTerm"/>
        <w:keepNext w:val="0"/>
        <w:widowControl w:val="0"/>
        <w:suppressAutoHyphens w:val="0"/>
        <w:spacing w:before="120" w:after="120"/>
        <w:ind w:left="851"/>
        <w:rPr>
          <w:szCs w:val="22"/>
        </w:rPr>
      </w:pPr>
      <w:r>
        <w:rPr>
          <w:szCs w:val="22"/>
        </w:rPr>
        <w:t>which directly causes either Party to be unable to comply with all or a material part of its obligations under this Agreement provided that it shall not include events or circumstances which delay or prevent the ability of the Relevant Party to make any payments when due under this Agreement.</w:t>
      </w:r>
    </w:p>
    <w:p w14:paraId="2F2B9228" w14:textId="4B601111" w:rsidR="00A27091" w:rsidRDefault="00A27091" w:rsidP="00A63D63">
      <w:pPr>
        <w:pStyle w:val="Definition"/>
      </w:pPr>
      <w:r>
        <w:rPr>
          <w:b/>
        </w:rPr>
        <w:t>Good Industry Practice</w:t>
      </w:r>
      <w:r>
        <w:t xml:space="preserve">: </w:t>
      </w:r>
      <w:r w:rsidRPr="00FF424F">
        <w:t xml:space="preserve">those practices, methods, specifications and standards which comply with Law and that a competent and experienced contractor in the district heating industry would </w:t>
      </w:r>
      <w:r>
        <w:t xml:space="preserve">be </w:t>
      </w:r>
      <w:r w:rsidRPr="00FF424F">
        <w:t>expect</w:t>
      </w:r>
      <w:r>
        <w:t>ed</w:t>
      </w:r>
      <w:r w:rsidRPr="00FF424F">
        <w:t xml:space="preserve"> to use and/or adopt in relation to the </w:t>
      </w:r>
      <w:r>
        <w:t>provision of comparable works and services which are substantially similar to the works and/or services (as applicable) or the relevant part of them to be delivered pursuant to this Agreement, having regard to factors such as the nature and size of the</w:t>
      </w:r>
      <w:r w:rsidR="005141E3">
        <w:t xml:space="preserve"> </w:t>
      </w:r>
      <w:r w:rsidR="009067B2">
        <w:t xml:space="preserve">Parties </w:t>
      </w:r>
      <w:r>
        <w:t>, the Service Levels, the Term, the pricing structure and any other relevant factors</w:t>
      </w:r>
      <w:r w:rsidRPr="00FF424F">
        <w:t>.</w:t>
      </w:r>
    </w:p>
    <w:p w14:paraId="3592C3CD" w14:textId="6581D6CC" w:rsidR="00B33CDF" w:rsidRDefault="007213BD" w:rsidP="00A63D63">
      <w:pPr>
        <w:pStyle w:val="Definition"/>
      </w:pPr>
      <w:r>
        <w:rPr>
          <w:b/>
        </w:rPr>
        <w:t>Group</w:t>
      </w:r>
      <w:r>
        <w:t xml:space="preserve">: in relation to a company, that company, any subsidiary or holding company [from time to time </w:t>
      </w:r>
      <w:r>
        <w:rPr>
          <w:b/>
        </w:rPr>
        <w:t>OR</w:t>
      </w:r>
      <w:r>
        <w:t xml:space="preserve"> at the date of this </w:t>
      </w:r>
      <w:r w:rsidR="007501AB">
        <w:t>A</w:t>
      </w:r>
      <w:r>
        <w:t xml:space="preserve">greement] of that company, and any subsidiary [from time to time </w:t>
      </w:r>
      <w:r>
        <w:rPr>
          <w:b/>
        </w:rPr>
        <w:t>OR</w:t>
      </w:r>
      <w:r>
        <w:t xml:space="preserve"> at the date of this </w:t>
      </w:r>
      <w:r w:rsidR="007501AB">
        <w:t>A</w:t>
      </w:r>
      <w:r>
        <w:t>greement] of a holding company of that company.</w:t>
      </w:r>
    </w:p>
    <w:p w14:paraId="5A6E5CF2" w14:textId="77777777" w:rsidR="00B33CDF" w:rsidRDefault="007213BD" w:rsidP="00A63D63">
      <w:pPr>
        <w:pStyle w:val="Definition"/>
      </w:pPr>
      <w:r>
        <w:rPr>
          <w:b/>
        </w:rPr>
        <w:t>Group Company</w:t>
      </w:r>
      <w:r>
        <w:t>: in relation to a company, any member of its Group.</w:t>
      </w:r>
    </w:p>
    <w:p w14:paraId="56F0A912" w14:textId="77777777" w:rsidR="00EA5AFB" w:rsidRPr="00EA5AFB" w:rsidRDefault="00EA5AFB" w:rsidP="00A63D63">
      <w:pPr>
        <w:pStyle w:val="Definition"/>
        <w:rPr>
          <w:bCs/>
        </w:rPr>
      </w:pPr>
      <w:r w:rsidRPr="00B8743A">
        <w:rPr>
          <w:b/>
        </w:rPr>
        <w:t>Guaranteed Standards for Heat Supply</w:t>
      </w:r>
      <w:r>
        <w:rPr>
          <w:b/>
        </w:rPr>
        <w:t>:</w:t>
      </w:r>
      <w:r>
        <w:rPr>
          <w:bCs/>
        </w:rPr>
        <w:t xml:space="preserve"> </w:t>
      </w:r>
      <w:r w:rsidR="003A2C7A" w:rsidRPr="00B8743A">
        <w:t xml:space="preserve">means the </w:t>
      </w:r>
      <w:r w:rsidR="003A2C7A" w:rsidRPr="00DF79C1">
        <w:t xml:space="preserve">standards set out in </w:t>
      </w:r>
      <w:r w:rsidR="003A2C7A">
        <w:t>in the Customer Supply Agreements.</w:t>
      </w:r>
    </w:p>
    <w:p w14:paraId="69930CBA" w14:textId="77777777" w:rsidR="00170D7C" w:rsidRPr="003216AF" w:rsidRDefault="00170D7C" w:rsidP="00A63D63">
      <w:pPr>
        <w:pStyle w:val="Definition"/>
      </w:pPr>
      <w:r w:rsidRPr="003216AF">
        <w:rPr>
          <w:b/>
        </w:rPr>
        <w:t xml:space="preserve">Heat Charges: </w:t>
      </w:r>
      <w:r w:rsidRPr="003216AF">
        <w:t>means the Standing Charge and the Variable Charge</w:t>
      </w:r>
      <w:r w:rsidR="004F09DA" w:rsidRPr="003216AF">
        <w:t>.</w:t>
      </w:r>
    </w:p>
    <w:p w14:paraId="495C18B5" w14:textId="77777777" w:rsidR="001C3EAD" w:rsidRPr="003216AF" w:rsidRDefault="009C1CEB" w:rsidP="00A63D63">
      <w:pPr>
        <w:pStyle w:val="Definition"/>
      </w:pPr>
      <w:r>
        <w:rPr>
          <w:b/>
        </w:rPr>
        <w:t>Heat Distribution Network</w:t>
      </w:r>
      <w:r w:rsidR="00170D7C" w:rsidRPr="003216AF">
        <w:t xml:space="preserve">: </w:t>
      </w:r>
      <w:r w:rsidR="001C3EAD" w:rsidRPr="003216AF">
        <w:t>means the</w:t>
      </w:r>
      <w:r w:rsidR="001C3EAD">
        <w:t xml:space="preserve"> heating supply network, comprising of the</w:t>
      </w:r>
      <w:r w:rsidR="001C3EAD" w:rsidRPr="003216AF">
        <w:t xml:space="preserve"> Primary Distribution Network and the Secondary Distribution Network</w:t>
      </w:r>
      <w:r w:rsidR="001C3EAD">
        <w:t xml:space="preserve"> which provides the Heat Supply from the Energy Centres to the relevant Connection Points, Residential HIUs and Commercial Unit Heat Exchanger</w:t>
      </w:r>
      <w:r w:rsidR="001C3EAD" w:rsidRPr="003216AF">
        <w:t xml:space="preserve">. </w:t>
      </w:r>
    </w:p>
    <w:p w14:paraId="6D2CA920" w14:textId="77777777" w:rsidR="00B220CD" w:rsidRPr="003216AF" w:rsidRDefault="00B220CD" w:rsidP="00A63D63">
      <w:pPr>
        <w:pStyle w:val="Definition"/>
      </w:pPr>
      <w:r w:rsidRPr="003216AF">
        <w:rPr>
          <w:b/>
        </w:rPr>
        <w:t>Heat</w:t>
      </w:r>
      <w:r w:rsidR="009F2A3F" w:rsidRPr="003216AF">
        <w:rPr>
          <w:b/>
        </w:rPr>
        <w:t xml:space="preserve"> Supply</w:t>
      </w:r>
      <w:r w:rsidRPr="003216AF">
        <w:t>: the supply of heat</w:t>
      </w:r>
      <w:r w:rsidR="00D25F04" w:rsidRPr="003216AF">
        <w:t xml:space="preserve"> generated by the Energy Plant and Equipment</w:t>
      </w:r>
      <w:r w:rsidR="00DC08F9" w:rsidRPr="003216AF">
        <w:t xml:space="preserve"> or </w:t>
      </w:r>
      <w:r w:rsidR="00611465" w:rsidRPr="003216AF">
        <w:t>any Temporary Heat Solution</w:t>
      </w:r>
      <w:r w:rsidRPr="003216AF">
        <w:t xml:space="preserve"> to Customers</w:t>
      </w:r>
      <w:r w:rsidR="00FA1E75" w:rsidRPr="003216AF">
        <w:t xml:space="preserve">, enabled by the </w:t>
      </w:r>
      <w:r w:rsidR="009C1CEB">
        <w:t>Heat Distribution Network</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14:paraId="65611481" w14:textId="3645785F" w:rsidR="008D5ECD" w:rsidRPr="008D5ECD" w:rsidRDefault="008D5ECD" w:rsidP="00A63D63">
      <w:pPr>
        <w:pStyle w:val="Definition"/>
        <w:rPr>
          <w:bCs/>
        </w:rPr>
      </w:pPr>
      <w:r>
        <w:rPr>
          <w:b/>
        </w:rPr>
        <w:t xml:space="preserve">Heat Trust Scheme: </w:t>
      </w:r>
      <w:r>
        <w:t xml:space="preserve">means </w:t>
      </w:r>
      <w:r w:rsidRPr="00BA469D">
        <w:t>the voluntary scheme</w:t>
      </w:r>
      <w:r>
        <w:t xml:space="preserve"> established</w:t>
      </w:r>
      <w:r w:rsidRPr="00BA469D">
        <w:t xml:space="preserve"> to protect the interests of householders and micro businesses connected to heat networks</w:t>
      </w:r>
      <w:r>
        <w:t xml:space="preserve"> in the UK, including the </w:t>
      </w:r>
      <w:r w:rsidR="000343A3">
        <w:t xml:space="preserve">Heat Trust </w:t>
      </w:r>
      <w:r>
        <w:t>Scheme Rules and the Scheme Bye-Laws</w:t>
      </w:r>
      <w:r w:rsidR="000343A3">
        <w:t xml:space="preserve"> (at https://www.heattrust.org/the-scheme-rules)</w:t>
      </w:r>
      <w:r w:rsidR="000A0EC6">
        <w:t>, or any equivalent replacement scheme thereof.</w:t>
      </w:r>
    </w:p>
    <w:p w14:paraId="585C77A5" w14:textId="717D8136" w:rsidR="00B33CDF" w:rsidRPr="003216AF" w:rsidRDefault="006B4100" w:rsidP="00A63D63">
      <w:pPr>
        <w:pStyle w:val="Definition"/>
      </w:pPr>
      <w:r w:rsidRPr="003216AF">
        <w:rPr>
          <w:b/>
        </w:rPr>
        <w:lastRenderedPageBreak/>
        <w:t>H</w:t>
      </w:r>
      <w:r w:rsidR="007213BD" w:rsidRPr="003216AF">
        <w:rPr>
          <w:b/>
        </w:rPr>
        <w:t xml:space="preserve">olding </w:t>
      </w:r>
      <w:r w:rsidRPr="003216AF">
        <w:rPr>
          <w:b/>
        </w:rPr>
        <w:t>C</w:t>
      </w:r>
      <w:r w:rsidR="007213BD" w:rsidRPr="003216AF">
        <w:rPr>
          <w:b/>
        </w:rPr>
        <w:t>ompany</w:t>
      </w:r>
      <w:r w:rsidR="007213BD" w:rsidRPr="003216AF">
        <w:t xml:space="preserve">: has the meaning give in clause </w:t>
      </w:r>
      <w:r w:rsidR="00B33CDF" w:rsidRPr="003216AF">
        <w:fldChar w:fldCharType="begin"/>
      </w:r>
      <w:r w:rsidR="007213BD" w:rsidRPr="003216AF">
        <w:instrText>REF "a956738" \h \n</w:instrText>
      </w:r>
      <w:r w:rsidR="003216AF">
        <w:instrText xml:space="preserve"> \* MERGEFORMAT </w:instrText>
      </w:r>
      <w:r w:rsidR="00B33CDF" w:rsidRPr="003216AF">
        <w:fldChar w:fldCharType="separate"/>
      </w:r>
      <w:r w:rsidR="0021407E">
        <w:t>1.5</w:t>
      </w:r>
      <w:r w:rsidR="00B33CDF" w:rsidRPr="003216AF">
        <w:fldChar w:fldCharType="end"/>
      </w:r>
      <w:r w:rsidR="007213BD" w:rsidRPr="003216AF">
        <w:t xml:space="preserve"> </w:t>
      </w:r>
      <w:r w:rsidR="007213BD" w:rsidRPr="000417C8">
        <w:t>(</w:t>
      </w:r>
      <w:r w:rsidR="007213BD" w:rsidRPr="00F67D8C">
        <w:t>Interpretation</w:t>
      </w:r>
      <w:r w:rsidR="007213BD" w:rsidRPr="000417C8">
        <w:t>).</w:t>
      </w:r>
    </w:p>
    <w:p w14:paraId="6E66EC86" w14:textId="55CB191A" w:rsidR="00033E21" w:rsidRDefault="00AD07CA" w:rsidP="00A63D63">
      <w:pPr>
        <w:pStyle w:val="Definition"/>
      </w:pPr>
      <w:r w:rsidRPr="003216AF">
        <w:rPr>
          <w:b/>
        </w:rPr>
        <w:t>Indirect Loss</w:t>
      </w:r>
      <w:r w:rsidR="00BE5700">
        <w:rPr>
          <w:b/>
        </w:rPr>
        <w:t>:</w:t>
      </w:r>
      <w:r w:rsidR="00033E21" w:rsidRPr="003216AF">
        <w:t xml:space="preserve"> means</w:t>
      </w:r>
      <w:r w:rsidR="00033E21">
        <w:t xml:space="preserve"> loss of profit or revenue, loss of opportunity, l</w:t>
      </w:r>
      <w:r w:rsidR="00CE3562" w:rsidRPr="00CE3562">
        <w:t xml:space="preserve"> </w:t>
      </w:r>
      <w:r w:rsidR="00CE3562">
        <w:t>loss of use, loss of production, l</w:t>
      </w:r>
      <w:r w:rsidR="00033E21">
        <w:t xml:space="preserve">oss of contract or loss of goodwill, the cost of obtaining any new financing or maintaining any existing financing (including the making of any </w:t>
      </w:r>
      <w:bookmarkStart w:id="11" w:name="DocXTextRef28"/>
      <w:r w:rsidR="00033E21">
        <w:t>scheduled</w:t>
      </w:r>
      <w:bookmarkEnd w:id="11"/>
      <w:r w:rsidR="00033E21">
        <w:t xml:space="preserve"> or other repayment or prepayment of debt and the payment of any other costs, fees or expenses incurred in connection with the obtaining or maintaining of financing) </w:t>
      </w:r>
      <w:r w:rsidR="00CE3562">
        <w:t xml:space="preserve">or any  other  </w:t>
      </w:r>
      <w:r w:rsidR="00CE3562" w:rsidRPr="00B8743A">
        <w:t>indirect or consequential loss or damage</w:t>
      </w:r>
      <w:r w:rsidR="00CE3562">
        <w:t xml:space="preserve"> </w:t>
      </w:r>
      <w:r w:rsidR="00033E21">
        <w:t>but for the avoidance of doubt, shall not include:</w:t>
      </w:r>
    </w:p>
    <w:p w14:paraId="7D8CCCFB" w14:textId="14F96DC7" w:rsidR="00033E21" w:rsidRDefault="00033E21" w:rsidP="00631FA0">
      <w:pPr>
        <w:pStyle w:val="Definition1"/>
        <w:numPr>
          <w:ilvl w:val="0"/>
          <w:numId w:val="12"/>
        </w:numPr>
      </w:pPr>
      <w:r>
        <w:t xml:space="preserve">any </w:t>
      </w:r>
      <w:r w:rsidRPr="00631FA0">
        <w:t>amounts</w:t>
      </w:r>
      <w:r>
        <w:t xml:space="preserve"> expressly payable under this Agreement</w:t>
      </w:r>
      <w:r w:rsidR="00CE3562">
        <w:t xml:space="preserve">, including (without limitation) in relation to termination or a Project </w:t>
      </w:r>
      <w:r w:rsidR="0091492F">
        <w:t>Variation</w:t>
      </w:r>
      <w:r w:rsidR="00CE3562">
        <w:t>;</w:t>
      </w:r>
    </w:p>
    <w:p w14:paraId="1DA0C693" w14:textId="35189A3C" w:rsidR="00033E21" w:rsidRDefault="00033E21" w:rsidP="00631FA0">
      <w:pPr>
        <w:pStyle w:val="Definition1"/>
        <w:numPr>
          <w:ilvl w:val="0"/>
          <w:numId w:val="12"/>
        </w:numPr>
      </w:pPr>
      <w:r>
        <w:t>any</w:t>
      </w:r>
      <w:r w:rsidR="00EE652E">
        <w:t xml:space="preserve"> </w:t>
      </w:r>
      <w:r w:rsidR="005D62E4">
        <w:t xml:space="preserve">Losses </w:t>
      </w:r>
      <w:r>
        <w:t>in the form of reasonable interest, break costs or similar charges, or compensation payments a Party is bound to pay to a third party under a valid, enforceable and pre</w:t>
      </w:r>
      <w:r>
        <w:noBreakHyphen/>
        <w:t xml:space="preserve">existing contract with such third party as a direct result of any breach of this Agreement by the other Party (and for the avoidance of doubt, such contracts include </w:t>
      </w:r>
      <w:r w:rsidR="00FB1DF6">
        <w:t>Customer Supply Agreements</w:t>
      </w:r>
      <w:r>
        <w:t>);</w:t>
      </w:r>
      <w:r w:rsidR="000D5FBA">
        <w:t xml:space="preserve"> and</w:t>
      </w:r>
    </w:p>
    <w:p w14:paraId="6171FC38" w14:textId="1485BF5E" w:rsidR="00CE3562" w:rsidRDefault="00CE3562" w:rsidP="00631FA0">
      <w:pPr>
        <w:pStyle w:val="Definition1"/>
        <w:numPr>
          <w:ilvl w:val="0"/>
          <w:numId w:val="12"/>
        </w:numPr>
      </w:pPr>
      <w:r w:rsidRPr="00B8743A">
        <w:t xml:space="preserve">as loss of profit, loss of use, loss of production, loss of opportunity </w:t>
      </w:r>
      <w:r w:rsidRPr="002B421C">
        <w:t xml:space="preserve">or loss of contracts (or the opportunity to contract) in respect of any breach by </w:t>
      </w:r>
      <w:r w:rsidR="00E6217A">
        <w:t>the Developer</w:t>
      </w:r>
      <w:r w:rsidRPr="002B421C">
        <w:t xml:space="preserve"> of its obligations under</w:t>
      </w:r>
      <w:r>
        <w:t xml:space="preserve"> Clause </w:t>
      </w:r>
      <w:r w:rsidR="00E32CE0">
        <w:fldChar w:fldCharType="begin"/>
      </w:r>
      <w:r w:rsidR="00E32CE0">
        <w:instrText xml:space="preserve"> REF _Ref14112198 \r \h </w:instrText>
      </w:r>
      <w:r w:rsidR="00E32CE0">
        <w:fldChar w:fldCharType="separate"/>
      </w:r>
      <w:r w:rsidR="0021407E">
        <w:t>4</w:t>
      </w:r>
      <w:r w:rsidR="00E32CE0">
        <w:fldChar w:fldCharType="end"/>
      </w:r>
      <w:r w:rsidR="00E32CE0">
        <w:t xml:space="preserve"> (</w:t>
      </w:r>
      <w:r>
        <w:t>Exclusivity).</w:t>
      </w:r>
    </w:p>
    <w:p w14:paraId="3BEEC5F3" w14:textId="0BE1BC27" w:rsidR="00B33CDF" w:rsidRDefault="007213BD" w:rsidP="00A63D63">
      <w:pPr>
        <w:pStyle w:val="Definition"/>
      </w:pPr>
      <w:r>
        <w:rPr>
          <w:b/>
        </w:rPr>
        <w:t>Insolvency Event</w:t>
      </w:r>
      <w:r>
        <w:t xml:space="preserve">: in respect of either </w:t>
      </w:r>
      <w:r w:rsidR="000343A3">
        <w:t>P</w:t>
      </w:r>
      <w:r>
        <w:t>arty:</w:t>
      </w:r>
    </w:p>
    <w:p w14:paraId="522CDF3B" w14:textId="7213C088" w:rsidR="00B33CDF" w:rsidRDefault="007213BD" w:rsidP="0020278D">
      <w:pPr>
        <w:pStyle w:val="Definition1"/>
        <w:numPr>
          <w:ilvl w:val="0"/>
          <w:numId w:val="62"/>
        </w:numPr>
      </w:pPr>
      <w:r>
        <w:t xml:space="preserve">other than for the purposes of a bona fide reconstruction or amalgamation, such </w:t>
      </w:r>
      <w:r w:rsidR="000343A3">
        <w:t>P</w:t>
      </w:r>
      <w:r>
        <w:t xml:space="preserve">arty passing a resolution for its winding up, or a court of competent jurisdiction making an order for it to be wound up or dissolved, or that </w:t>
      </w:r>
      <w:r w:rsidR="000343A3">
        <w:t>P</w:t>
      </w:r>
      <w:r>
        <w:t>arty being otherwise dissolved; or</w:t>
      </w:r>
    </w:p>
    <w:p w14:paraId="1E7CC01D" w14:textId="7ACE1F5C" w:rsidR="00B33CDF" w:rsidRDefault="007213BD" w:rsidP="00631FA0">
      <w:pPr>
        <w:pStyle w:val="Definition1"/>
        <w:numPr>
          <w:ilvl w:val="0"/>
          <w:numId w:val="12"/>
        </w:numPr>
      </w:pPr>
      <w:r>
        <w:t xml:space="preserve">the appointment of an administrator of, or the making of an administration order in relation to, either </w:t>
      </w:r>
      <w:r w:rsidR="000343A3">
        <w:t>P</w:t>
      </w:r>
      <w:r>
        <w:t>arty, or the appointment of a receiver or administrative receiver of, or an encumbrancer taking possession of or selling, the whole or any part of the entity's undertaking, assets, rights or revenue; or</w:t>
      </w:r>
    </w:p>
    <w:p w14:paraId="32E2DEAB" w14:textId="5095F34C" w:rsidR="00B33CDF" w:rsidRDefault="007213BD" w:rsidP="00631FA0">
      <w:pPr>
        <w:pStyle w:val="Definition1"/>
        <w:numPr>
          <w:ilvl w:val="0"/>
          <w:numId w:val="12"/>
        </w:numPr>
      </w:pPr>
      <w:r>
        <w:t xml:space="preserve">that </w:t>
      </w:r>
      <w:r w:rsidR="000343A3">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4485208F" w14:textId="23A39396" w:rsidR="00B33CDF" w:rsidRDefault="007213BD" w:rsidP="00631FA0">
      <w:pPr>
        <w:pStyle w:val="Definition1"/>
        <w:numPr>
          <w:ilvl w:val="0"/>
          <w:numId w:val="12"/>
        </w:numPr>
      </w:pPr>
      <w:r>
        <w:t xml:space="preserve">that </w:t>
      </w:r>
      <w:r w:rsidR="000343A3">
        <w:t>P</w:t>
      </w:r>
      <w:r>
        <w:t>arty being unable to pay its debts, or being capable of being deemed unable to pay its debts, within the meaning of section 123 of the Insolvency Act 1986</w:t>
      </w:r>
      <w:r w:rsidR="00EE652E">
        <w:t xml:space="preserve"> (as may be updated from time to time)</w:t>
      </w:r>
      <w:r>
        <w:t>; or</w:t>
      </w:r>
    </w:p>
    <w:p w14:paraId="423EF101" w14:textId="5561A753" w:rsidR="00B33CDF" w:rsidRDefault="007213BD" w:rsidP="00631FA0">
      <w:pPr>
        <w:pStyle w:val="Definition1"/>
        <w:numPr>
          <w:ilvl w:val="0"/>
          <w:numId w:val="12"/>
        </w:numPr>
      </w:pPr>
      <w:r>
        <w:t xml:space="preserve">that </w:t>
      </w:r>
      <w:r w:rsidR="000343A3">
        <w:t>P</w:t>
      </w:r>
      <w:r>
        <w:t>arty entering into any arrangement, compromise or composition in satisfaction of its debts with its creditors.</w:t>
      </w:r>
    </w:p>
    <w:p w14:paraId="03B09227" w14:textId="77777777" w:rsidR="00B33CDF" w:rsidRDefault="007213BD" w:rsidP="00A63D63">
      <w:pPr>
        <w:pStyle w:val="Definition"/>
      </w:pPr>
      <w:r>
        <w:rPr>
          <w:b/>
        </w:rPr>
        <w:t>IPRs</w:t>
      </w:r>
      <w:r>
        <w:t>: any and all intellectual property rights of any nature anywhere in the world whether registered, registrable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27E38D07" w14:textId="4CFD624B" w:rsidR="00045D23" w:rsidRDefault="00045D23" w:rsidP="00A63D63">
      <w:pPr>
        <w:pStyle w:val="Definition"/>
        <w:rPr>
          <w:b/>
        </w:rPr>
      </w:pPr>
      <w:r>
        <w:rPr>
          <w:b/>
        </w:rPr>
        <w:t xml:space="preserve">Key Performance Indicator: </w:t>
      </w:r>
      <w:r w:rsidRPr="00B8743A">
        <w:t xml:space="preserve">means an indicator of </w:t>
      </w:r>
      <w:r w:rsidR="00CC2362">
        <w:t>ESCo</w:t>
      </w:r>
      <w:r w:rsidRPr="00B8743A">
        <w:t xml:space="preserve"> performance as set out in </w:t>
      </w:r>
      <w:r w:rsidR="001426E0">
        <w:fldChar w:fldCharType="begin"/>
      </w:r>
      <w:r w:rsidR="001426E0">
        <w:instrText xml:space="preserve"> REF _Ref4855028 \w \h </w:instrText>
      </w:r>
      <w:r w:rsidR="001426E0">
        <w:fldChar w:fldCharType="separate"/>
      </w:r>
      <w:r w:rsidR="0021407E">
        <w:t>Schedule 11</w:t>
      </w:r>
      <w:r w:rsidR="001426E0">
        <w:fldChar w:fldCharType="end"/>
      </w:r>
      <w:r w:rsidR="001426E0">
        <w:t xml:space="preserve"> </w:t>
      </w:r>
      <w:r>
        <w:t xml:space="preserve">(Key </w:t>
      </w:r>
      <w:r>
        <w:lastRenderedPageBreak/>
        <w:t>Performance Indicators)</w:t>
      </w:r>
      <w:r w:rsidR="00B81FD5">
        <w:t>.</w:t>
      </w:r>
    </w:p>
    <w:p w14:paraId="5FA61B7C" w14:textId="1E5D0015" w:rsidR="00045D23" w:rsidRDefault="00045D23" w:rsidP="00A63D63">
      <w:pPr>
        <w:pStyle w:val="Definition"/>
        <w:rPr>
          <w:b/>
        </w:rPr>
      </w:pPr>
      <w:r>
        <w:rPr>
          <w:b/>
        </w:rPr>
        <w:t>Law</w:t>
      </w:r>
      <w:r w:rsidR="009A0525">
        <w:rPr>
          <w:b/>
        </w:rPr>
        <w:t>:</w:t>
      </w:r>
      <w:r>
        <w:rPr>
          <w:b/>
        </w:rPr>
        <w:t xml:space="preserve"> </w:t>
      </w:r>
      <w:r w:rsidRPr="00B8743A">
        <w:t>means any law applicable in England and shall include common law, statute, statutory instrument, proclamation, by</w:t>
      </w:r>
      <w:r w:rsidRPr="00B8743A">
        <w:noBreakHyphen/>
        <w:t>law, directive, decision, regulation, rule, order, notice, rule of court, instrument, or delegated or subordinate legislation and any enforceable community right within the meaning of section</w:t>
      </w:r>
      <w:bookmarkStart w:id="12" w:name="DocXTextRef10"/>
      <w:r w:rsidRPr="00B8743A">
        <w:t> 2</w:t>
      </w:r>
      <w:bookmarkEnd w:id="12"/>
      <w:r w:rsidRPr="00B8743A">
        <w:t xml:space="preserve"> of the European Communities Act 1972 in the United Kingdom</w:t>
      </w:r>
      <w:r>
        <w:t xml:space="preserve">, together with </w:t>
      </w:r>
      <w:r w:rsidRPr="003720BB">
        <w:t xml:space="preserve">any applicable guidance, direction or determination with which </w:t>
      </w:r>
      <w:r w:rsidR="00CC2362">
        <w:t>ESCo</w:t>
      </w:r>
      <w:r w:rsidRPr="003720BB">
        <w:t xml:space="preserve"> is bound to comply to the extent that the same are published and publicly available or the existence or contents of them have been notified to them and any applicable judgement of a relevant court of law which is binding in England</w:t>
      </w:r>
      <w:r>
        <w:t xml:space="preserve"> and Wales.</w:t>
      </w:r>
    </w:p>
    <w:p w14:paraId="24EDDFAA" w14:textId="664B454B" w:rsidR="009A0525" w:rsidRDefault="009A0525" w:rsidP="00A63D63">
      <w:pPr>
        <w:pStyle w:val="Definition"/>
      </w:pPr>
      <w:r>
        <w:rPr>
          <w:b/>
        </w:rPr>
        <w:t xml:space="preserve">Leases: </w:t>
      </w:r>
      <w:r>
        <w:t>means the Energy Centre Lease[s] and Substation Lease[s] as relevant.</w:t>
      </w:r>
    </w:p>
    <w:p w14:paraId="70AE3E1D" w14:textId="79DB3EB3" w:rsidR="000343A3" w:rsidRPr="000343A3" w:rsidRDefault="000343A3" w:rsidP="00A63D63">
      <w:pPr>
        <w:pStyle w:val="Definition"/>
        <w:rPr>
          <w:i/>
          <w:iCs/>
        </w:rPr>
      </w:pPr>
      <w:r w:rsidRPr="00CE07D2">
        <w:rPr>
          <w:b/>
        </w:rPr>
        <w:t>Loss</w:t>
      </w:r>
      <w:r>
        <w:rPr>
          <w:b/>
        </w:rPr>
        <w:t>(</w:t>
      </w:r>
      <w:r w:rsidRPr="00CE07D2">
        <w:rPr>
          <w:b/>
        </w:rPr>
        <w:t>es</w:t>
      </w:r>
      <w:r>
        <w:rPr>
          <w:b/>
        </w:rPr>
        <w:t>)</w:t>
      </w:r>
      <w:r w:rsidRPr="00CE07D2">
        <w:rPr>
          <w:b/>
        </w:rPr>
        <w:t>:</w:t>
      </w:r>
      <w:r w:rsidRPr="00CE07D2">
        <w:rPr>
          <w:bCs/>
        </w:rPr>
        <w:t xml:space="preserve"> means a</w:t>
      </w:r>
      <w:r w:rsidRPr="00CE07D2">
        <w:rPr>
          <w:lang w:eastAsia="en-GB"/>
        </w:rPr>
        <w:t xml:space="preserve">ll damages, losses, liabilities, costs, expenses (including legal and other professional charges and expenses) and charges whether arising under statute, contract or at common law, or in connection with judgments, proceedings, internal costs or demands (excluding Indirect Losses </w:t>
      </w:r>
      <w:r>
        <w:rPr>
          <w:lang w:eastAsia="en-GB"/>
        </w:rPr>
        <w:t xml:space="preserve">), </w:t>
      </w:r>
      <w:r w:rsidRPr="00CE07D2">
        <w:rPr>
          <w:lang w:eastAsia="en-GB"/>
        </w:rPr>
        <w:t>but, for the avoidance of doubt Losses shall include  [</w:t>
      </w:r>
      <w:r w:rsidRPr="00CE07D2">
        <w:rPr>
          <w:i/>
          <w:iCs/>
          <w:lang w:eastAsia="en-GB"/>
        </w:rPr>
        <w:t>Insert losses to be covered</w:t>
      </w:r>
      <w:r w:rsidRPr="00CE07D2">
        <w:rPr>
          <w:lang w:eastAsia="en-GB"/>
        </w:rPr>
        <w:t>] and any costs and/or losses which a Party is entitled to recover pursuant to the terms of this Agreement.</w:t>
      </w:r>
      <w:r w:rsidRPr="00CE07D2">
        <w:t xml:space="preserve"> </w:t>
      </w:r>
      <w:r w:rsidRPr="00CE07D2">
        <w:rPr>
          <w:i/>
          <w:iCs/>
        </w:rPr>
        <w:t xml:space="preserve">[Drafting Note: The Parties may want to consider </w:t>
      </w:r>
      <w:r>
        <w:rPr>
          <w:i/>
          <w:iCs/>
        </w:rPr>
        <w:t>specifying which losses they want to be covered</w:t>
      </w:r>
      <w:r w:rsidRPr="00CE07D2">
        <w:rPr>
          <w:i/>
          <w:iCs/>
        </w:rPr>
        <w:t>].</w:t>
      </w:r>
    </w:p>
    <w:p w14:paraId="02794B01" w14:textId="62886093" w:rsidR="00AF4CDB" w:rsidRPr="00EB5262" w:rsidRDefault="00AF4CDB" w:rsidP="00A63D63">
      <w:pPr>
        <w:pStyle w:val="Definition"/>
      </w:pPr>
      <w:r w:rsidRPr="00BE5700">
        <w:rPr>
          <w:b/>
          <w:bCs/>
        </w:rPr>
        <w:t>Major Default:</w:t>
      </w:r>
      <w:r>
        <w:t xml:space="preserve"> </w:t>
      </w:r>
      <w:r w:rsidRPr="00631FA0">
        <w:t>means</w:t>
      </w:r>
      <w:r>
        <w:t>:</w:t>
      </w:r>
    </w:p>
    <w:p w14:paraId="023F0882" w14:textId="2794F587" w:rsidR="005C7B90" w:rsidRPr="005C7B90" w:rsidRDefault="005C7B90" w:rsidP="0020278D">
      <w:pPr>
        <w:pStyle w:val="DefinedTermList1"/>
        <w:keepNext w:val="0"/>
        <w:widowControl w:val="0"/>
        <w:numPr>
          <w:ilvl w:val="1"/>
          <w:numId w:val="30"/>
        </w:numPr>
        <w:suppressAutoHyphens w:val="0"/>
      </w:pPr>
      <w:r w:rsidRPr="005C7B90">
        <w:t xml:space="preserve">a material or </w:t>
      </w:r>
      <w:r w:rsidR="00A964DB">
        <w:t>p</w:t>
      </w:r>
      <w:r w:rsidRPr="005C7B90">
        <w:t xml:space="preserve">ersistent </w:t>
      </w:r>
      <w:r w:rsidR="00A964DB">
        <w:t>b</w:t>
      </w:r>
      <w:r w:rsidRPr="005C7B90">
        <w:t xml:space="preserve">reach by </w:t>
      </w:r>
      <w:r w:rsidR="00CC2362">
        <w:t>ESCo</w:t>
      </w:r>
      <w:r w:rsidRPr="005C7B90">
        <w:t xml:space="preserve"> of its obligations pursuant to Clause </w:t>
      </w:r>
      <w:r w:rsidR="00A964DB">
        <w:fldChar w:fldCharType="begin"/>
      </w:r>
      <w:r w:rsidR="00A964DB">
        <w:instrText xml:space="preserve"> REF _Ref11236765 \r \h </w:instrText>
      </w:r>
      <w:r w:rsidR="00A964DB">
        <w:fldChar w:fldCharType="separate"/>
      </w:r>
      <w:r w:rsidR="0021407E">
        <w:t>6</w:t>
      </w:r>
      <w:r w:rsidR="00A964DB">
        <w:fldChar w:fldCharType="end"/>
      </w:r>
      <w:r w:rsidRPr="005C7B90">
        <w:t xml:space="preserve"> (</w:t>
      </w:r>
      <w:r w:rsidR="00CC2362">
        <w:t>ESCo</w:t>
      </w:r>
      <w:r w:rsidRPr="005C7B90">
        <w:t xml:space="preserve">’s Obligations) which materially affects the delivery of </w:t>
      </w:r>
      <w:r w:rsidR="00BE0DC7">
        <w:t>the</w:t>
      </w:r>
      <w:r w:rsidRPr="005C7B90">
        <w:t xml:space="preserve"> Heat </w:t>
      </w:r>
      <w:r w:rsidR="00BE0DC7">
        <w:t xml:space="preserve">Supply or the </w:t>
      </w:r>
      <w:r w:rsidR="00CC2362">
        <w:t>ESCo</w:t>
      </w:r>
      <w:r w:rsidR="00BE0DC7">
        <w:t xml:space="preserve"> Services </w:t>
      </w:r>
      <w:r w:rsidRPr="005C7B90">
        <w:t>in accordance with the requirements of this Agreement</w:t>
      </w:r>
      <w:r w:rsidR="00990D27">
        <w:t>;</w:t>
      </w:r>
      <w:r w:rsidR="000D5FBA">
        <w:t xml:space="preserve"> and/or</w:t>
      </w:r>
    </w:p>
    <w:p w14:paraId="47361DF9" w14:textId="117E0DBC" w:rsidR="005C7B90" w:rsidRPr="00EB5262" w:rsidRDefault="005C7B90" w:rsidP="0020278D">
      <w:pPr>
        <w:pStyle w:val="DefinedTermList1"/>
        <w:keepNext w:val="0"/>
        <w:widowControl w:val="0"/>
        <w:numPr>
          <w:ilvl w:val="1"/>
          <w:numId w:val="30"/>
        </w:numPr>
        <w:suppressAutoHyphens w:val="0"/>
      </w:pPr>
      <w:r w:rsidRPr="005C7B90">
        <w:t>[</w:t>
      </w:r>
      <w:r>
        <w:t xml:space="preserve"> 3 </w:t>
      </w:r>
      <w:r w:rsidRPr="005C7B90">
        <w:t xml:space="preserve">] or more </w:t>
      </w:r>
      <w:r w:rsidRPr="00EB5262">
        <w:t xml:space="preserve">Monthly Service Failures </w:t>
      </w:r>
      <w:r w:rsidRPr="005C7B90">
        <w:t>have occurred in any [12] month rolling period pursuant to this Agreement</w:t>
      </w:r>
      <w:r w:rsidR="00F970EF">
        <w:rPr>
          <w:rStyle w:val="FootnoteReference"/>
        </w:rPr>
        <w:footnoteReference w:id="19"/>
      </w:r>
      <w:r w:rsidR="00990D27">
        <w:t>;</w:t>
      </w:r>
      <w:r w:rsidRPr="00EB5262">
        <w:t xml:space="preserve"> </w:t>
      </w:r>
      <w:r w:rsidR="000D5FBA">
        <w:t xml:space="preserve"> and/or</w:t>
      </w:r>
    </w:p>
    <w:p w14:paraId="0228B385" w14:textId="70D8F2CD" w:rsidR="005C7B90" w:rsidRPr="00EB5262" w:rsidRDefault="005C7B90" w:rsidP="0020278D">
      <w:pPr>
        <w:pStyle w:val="DefinedTermList1"/>
        <w:keepNext w:val="0"/>
        <w:widowControl w:val="0"/>
        <w:numPr>
          <w:ilvl w:val="1"/>
          <w:numId w:val="30"/>
        </w:numPr>
        <w:suppressAutoHyphens w:val="0"/>
      </w:pPr>
      <w:r w:rsidRPr="00EB5262">
        <w:t xml:space="preserve">failure </w:t>
      </w:r>
      <w:r w:rsidRPr="005C7B90">
        <w:t xml:space="preserve">by either </w:t>
      </w:r>
      <w:r w:rsidR="006D75C4">
        <w:t>P</w:t>
      </w:r>
      <w:r w:rsidRPr="005C7B90">
        <w:t>arty to make any payments due to the other within [sixty (60)  Business Days] after the date of service of any written demand for payment (which demand may only be made after the date on which the relevant amount became due) unless such failure or delay is permitted under the terms of this Agreement, including where the relevant payment or the amount thereof is the subject of a dispute between the Parties</w:t>
      </w:r>
      <w:r w:rsidR="00990D27">
        <w:t>;</w:t>
      </w:r>
      <w:r w:rsidR="00990D27" w:rsidRPr="00EB5262">
        <w:t xml:space="preserve"> </w:t>
      </w:r>
      <w:r w:rsidR="00F91EC4">
        <w:t>and</w:t>
      </w:r>
      <w:r w:rsidR="000D5FBA">
        <w:t>/or</w:t>
      </w:r>
    </w:p>
    <w:p w14:paraId="6E7BADE2" w14:textId="2ACCFDF8" w:rsidR="00EB5262" w:rsidRPr="00EB5262" w:rsidRDefault="003F4ADC" w:rsidP="0020278D">
      <w:pPr>
        <w:pStyle w:val="DefinedTermList1"/>
        <w:keepNext w:val="0"/>
        <w:widowControl w:val="0"/>
        <w:numPr>
          <w:ilvl w:val="1"/>
          <w:numId w:val="30"/>
        </w:numPr>
        <w:suppressAutoHyphens w:val="0"/>
      </w:pPr>
      <w:r>
        <w:t xml:space="preserve"> </w:t>
      </w:r>
      <w:r w:rsidR="00EB5262">
        <w:t>[    ]</w:t>
      </w:r>
      <w:r w:rsidR="00EB5262">
        <w:rPr>
          <w:rStyle w:val="FootnoteReference"/>
        </w:rPr>
        <w:footnoteReference w:id="20"/>
      </w:r>
      <w:r w:rsidR="00F91EC4">
        <w:t>.</w:t>
      </w:r>
    </w:p>
    <w:p w14:paraId="19CABCA1" w14:textId="77777777" w:rsidR="00437D5A" w:rsidRDefault="00437D5A" w:rsidP="00A63D63">
      <w:pPr>
        <w:pStyle w:val="Definition"/>
        <w:rPr>
          <w:b/>
        </w:rPr>
      </w:pPr>
      <w:r>
        <w:rPr>
          <w:b/>
        </w:rPr>
        <w:t xml:space="preserve">Metering and Billing Regulations: </w:t>
      </w:r>
      <w:r w:rsidRPr="00E9327B">
        <w:t>means the Heat Network (</w:t>
      </w:r>
      <w:r w:rsidRPr="00E9327B">
        <w:rPr>
          <w:bCs/>
        </w:rPr>
        <w:t>Metering and Billing</w:t>
      </w:r>
      <w:r w:rsidRPr="00E9327B">
        <w:t xml:space="preserve">) </w:t>
      </w:r>
      <w:r w:rsidRPr="00E9327B">
        <w:rPr>
          <w:bCs/>
        </w:rPr>
        <w:t>Regulations</w:t>
      </w:r>
      <w:r w:rsidRPr="00E9327B">
        <w:t xml:space="preserve"> 2014 as amended or replaced from time to time</w:t>
      </w:r>
      <w:r>
        <w:t>.</w:t>
      </w:r>
    </w:p>
    <w:p w14:paraId="11B32AE8" w14:textId="37119000" w:rsidR="00B81FD5" w:rsidRDefault="00437D5A" w:rsidP="00A63D63">
      <w:pPr>
        <w:pStyle w:val="Definition"/>
        <w:rPr>
          <w:b/>
        </w:rPr>
      </w:pPr>
      <w:r>
        <w:rPr>
          <w:b/>
        </w:rPr>
        <w:t>Monthly Service Failure:</w:t>
      </w:r>
      <w:r>
        <w:rPr>
          <w:bCs/>
        </w:rPr>
        <w:t xml:space="preserve"> </w:t>
      </w:r>
      <w:r w:rsidRPr="00B8743A">
        <w:t xml:space="preserve">has the meaning given in </w:t>
      </w:r>
      <w:r w:rsidR="00B81FD5">
        <w:fldChar w:fldCharType="begin"/>
      </w:r>
      <w:r w:rsidR="00B81FD5">
        <w:instrText xml:space="preserve"> REF _Ref4855028 \w \h </w:instrText>
      </w:r>
      <w:r w:rsidR="00B81FD5">
        <w:fldChar w:fldCharType="separate"/>
      </w:r>
      <w:r w:rsidR="0021407E">
        <w:t>Schedule 11</w:t>
      </w:r>
      <w:r w:rsidR="00B81FD5">
        <w:fldChar w:fldCharType="end"/>
      </w:r>
      <w:r w:rsidR="00B81FD5">
        <w:t xml:space="preserve"> (Key Performance Indicators).</w:t>
      </w:r>
    </w:p>
    <w:p w14:paraId="2181C586" w14:textId="77777777" w:rsidR="00B33CDF" w:rsidRDefault="000F6B95" w:rsidP="00A63D63">
      <w:pPr>
        <w:pStyle w:val="Definition"/>
      </w:pPr>
      <w:r>
        <w:rPr>
          <w:b/>
        </w:rPr>
        <w:t>M</w:t>
      </w:r>
      <w:r w:rsidR="007213BD">
        <w:rPr>
          <w:b/>
        </w:rPr>
        <w:t>onth</w:t>
      </w:r>
      <w:r w:rsidR="007213BD">
        <w:t>: a calendar month, and monthly: shall be interpreted accordingly.</w:t>
      </w:r>
    </w:p>
    <w:p w14:paraId="0A8364D9" w14:textId="77621A3A" w:rsidR="00437D5A" w:rsidRPr="000F6B95" w:rsidRDefault="00437D5A" w:rsidP="00A63D63">
      <w:pPr>
        <w:pStyle w:val="Definition"/>
      </w:pPr>
      <w:r>
        <w:rPr>
          <w:b/>
        </w:rPr>
        <w:t xml:space="preserve">Notice: </w:t>
      </w:r>
      <w:r w:rsidR="000F6B95">
        <w:t xml:space="preserve">has the meaning given in Clause </w:t>
      </w:r>
      <w:r w:rsidR="000F6B95">
        <w:fldChar w:fldCharType="begin"/>
      </w:r>
      <w:r w:rsidR="000F6B95">
        <w:instrText xml:space="preserve"> REF a455211 \w \h </w:instrText>
      </w:r>
      <w:r w:rsidR="000F6B95">
        <w:fldChar w:fldCharType="separate"/>
      </w:r>
      <w:r w:rsidR="0021407E">
        <w:t>37</w:t>
      </w:r>
      <w:r w:rsidR="000F6B95">
        <w:fldChar w:fldCharType="end"/>
      </w:r>
      <w:r w:rsidR="000F6B95">
        <w:t xml:space="preserve"> (Notices) and </w:t>
      </w:r>
      <w:r w:rsidR="000F6B95">
        <w:rPr>
          <w:b/>
        </w:rPr>
        <w:t>Notify</w:t>
      </w:r>
      <w:r w:rsidR="000F6B95">
        <w:t xml:space="preserve"> shall be construed accordingly. </w:t>
      </w:r>
    </w:p>
    <w:p w14:paraId="6DC09107" w14:textId="4DB5CB13" w:rsidR="001142FB" w:rsidRPr="001142FB" w:rsidRDefault="001142FB" w:rsidP="00A63D63">
      <w:pPr>
        <w:pStyle w:val="Definition"/>
      </w:pPr>
      <w:r>
        <w:rPr>
          <w:b/>
        </w:rPr>
        <w:t xml:space="preserve">Notice of Defective Performance: </w:t>
      </w:r>
      <w:r>
        <w:t xml:space="preserve">has the meaning given under Clause </w:t>
      </w:r>
      <w:r>
        <w:fldChar w:fldCharType="begin"/>
      </w:r>
      <w:r>
        <w:instrText xml:space="preserve"> REF a466810 \w \h </w:instrText>
      </w:r>
      <w:r>
        <w:fldChar w:fldCharType="separate"/>
      </w:r>
      <w:r w:rsidR="0021407E">
        <w:t>22.1</w:t>
      </w:r>
      <w:r>
        <w:fldChar w:fldCharType="end"/>
      </w:r>
      <w:r>
        <w:t xml:space="preserve"> (Termination). </w:t>
      </w:r>
    </w:p>
    <w:p w14:paraId="0F889C3A" w14:textId="0CD2BEA2" w:rsidR="006B427E" w:rsidRPr="006B427E" w:rsidRDefault="006B427E" w:rsidP="00A63D63">
      <w:pPr>
        <w:pStyle w:val="Definition"/>
      </w:pPr>
      <w:r>
        <w:rPr>
          <w:b/>
        </w:rPr>
        <w:t xml:space="preserve">Operation and Maintenance Services: </w:t>
      </w:r>
      <w:r>
        <w:t>means the operation and maintenance of the [Energy</w:t>
      </w:r>
      <w:r w:rsidR="00D52AB1">
        <w:t xml:space="preserve"> </w:t>
      </w:r>
      <w:r w:rsidR="00D52AB1">
        <w:lastRenderedPageBreak/>
        <w:t>System</w:t>
      </w:r>
      <w:r>
        <w:t>]</w:t>
      </w:r>
      <w:r w:rsidR="0000676F">
        <w:rPr>
          <w:rStyle w:val="FootnoteReference"/>
          <w:bCs/>
        </w:rPr>
        <w:footnoteReference w:id="21"/>
      </w:r>
      <w:r>
        <w:t xml:space="preserve"> </w:t>
      </w:r>
      <w:r w:rsidR="00DE70E4">
        <w:t>undertaken pursuant to the</w:t>
      </w:r>
      <w:r w:rsidR="00AE412B">
        <w:t xml:space="preserve"> </w:t>
      </w:r>
      <w:r w:rsidR="00DE70E4">
        <w:t xml:space="preserve">Connection </w:t>
      </w:r>
      <w:r w:rsidR="00AE412B">
        <w:t xml:space="preserve">and </w:t>
      </w:r>
      <w:r w:rsidR="00DE70E4">
        <w:t>Adoption Agreement</w:t>
      </w:r>
      <w:r>
        <w:t xml:space="preserve"> </w:t>
      </w:r>
      <w:r w:rsidR="000D5FBA">
        <w:t>.</w:t>
      </w:r>
    </w:p>
    <w:p w14:paraId="7F0F302B" w14:textId="77777777" w:rsidR="00F57801" w:rsidRDefault="001808ED" w:rsidP="00A63D63">
      <w:pPr>
        <w:pStyle w:val="Definition"/>
      </w:pPr>
      <w:r>
        <w:rPr>
          <w:b/>
        </w:rPr>
        <w:t xml:space="preserve">Operational Period: </w:t>
      </w:r>
      <w:r>
        <w:rPr>
          <w:bCs/>
        </w:rPr>
        <w:t>means</w:t>
      </w:r>
      <w:r>
        <w:t xml:space="preserve">, for each part of the </w:t>
      </w:r>
      <w:r w:rsidR="00D52AB1">
        <w:t>Energy System</w:t>
      </w:r>
      <w:r>
        <w:t xml:space="preserve">, the period </w:t>
      </w:r>
      <w:r w:rsidRPr="00D34C47">
        <w:t xml:space="preserve">commencing </w:t>
      </w:r>
      <w:r>
        <w:t xml:space="preserve">on </w:t>
      </w:r>
      <w:r w:rsidR="004C6E7D">
        <w:t>the [</w:t>
      </w:r>
      <w:r w:rsidR="005D2885">
        <w:t>Acceptance</w:t>
      </w:r>
      <w:r>
        <w:t xml:space="preserve"> </w:t>
      </w:r>
      <w:r w:rsidR="004C6E7D">
        <w:t>Date]/ [</w:t>
      </w:r>
      <w:r>
        <w:t xml:space="preserve">Adoption </w:t>
      </w:r>
      <w:r w:rsidR="004C6E7D">
        <w:t xml:space="preserve">Date] </w:t>
      </w:r>
      <w:r>
        <w:t xml:space="preserve">of the relevant part of the </w:t>
      </w:r>
      <w:r w:rsidR="00D52AB1">
        <w:t>Energy System</w:t>
      </w:r>
      <w:r w:rsidRPr="00D34C47">
        <w:t xml:space="preserve"> and ending</w:t>
      </w:r>
      <w:r w:rsidRPr="0041145D">
        <w:t xml:space="preserve"> upon </w:t>
      </w:r>
      <w:r>
        <w:t>the Expiry Date or Termination Date (as applicable).</w:t>
      </w:r>
    </w:p>
    <w:p w14:paraId="5D4027FC" w14:textId="4DE7A61F" w:rsidR="00F57801" w:rsidRPr="00F57801" w:rsidRDefault="000F6B95" w:rsidP="00A63D63">
      <w:pPr>
        <w:pStyle w:val="Definition"/>
        <w:rPr>
          <w:bCs/>
        </w:rPr>
      </w:pPr>
      <w:r>
        <w:rPr>
          <w:b/>
        </w:rPr>
        <w:t>P</w:t>
      </w:r>
      <w:r w:rsidR="00F57801">
        <w:rPr>
          <w:b/>
        </w:rPr>
        <w:t xml:space="preserve">arent Company Guarantee: </w:t>
      </w:r>
      <w:r w:rsidR="00F57801">
        <w:rPr>
          <w:bCs/>
        </w:rPr>
        <w:t xml:space="preserve">means </w:t>
      </w:r>
      <w:r w:rsidR="00F57801">
        <w:t xml:space="preserve">a guarantee between the parent </w:t>
      </w:r>
      <w:r w:rsidR="00BB0F9E">
        <w:t xml:space="preserve">of </w:t>
      </w:r>
      <w:r w:rsidR="00CC2362">
        <w:t>ESCo</w:t>
      </w:r>
      <w:r w:rsidR="00BB0F9E">
        <w:t xml:space="preserve"> or the parent of the Developer (as the context requires) guaranteeing the performance of the respective </w:t>
      </w:r>
      <w:r w:rsidR="00F33069">
        <w:t xml:space="preserve">Parties’ </w:t>
      </w:r>
      <w:r w:rsidR="00BB0F9E">
        <w:t xml:space="preserve">obligations under this Agreement. </w:t>
      </w:r>
      <w:r w:rsidR="00F57801">
        <w:t xml:space="preserve"> </w:t>
      </w:r>
    </w:p>
    <w:p w14:paraId="11754DCB" w14:textId="095B2359" w:rsidR="000F6B95" w:rsidRPr="000F6B95" w:rsidRDefault="00F57801" w:rsidP="00A63D63">
      <w:pPr>
        <w:pStyle w:val="Definition"/>
        <w:rPr>
          <w:bCs/>
        </w:rPr>
      </w:pPr>
      <w:r>
        <w:rPr>
          <w:b/>
        </w:rPr>
        <w:t>P</w:t>
      </w:r>
      <w:r w:rsidR="000F6B95">
        <w:rPr>
          <w:b/>
        </w:rPr>
        <w:t xml:space="preserve">arty </w:t>
      </w:r>
      <w:r w:rsidR="000F6B95">
        <w:rPr>
          <w:bCs/>
        </w:rPr>
        <w:t xml:space="preserve">or </w:t>
      </w:r>
      <w:r w:rsidR="000F6B95">
        <w:rPr>
          <w:b/>
        </w:rPr>
        <w:t xml:space="preserve">Parties: </w:t>
      </w:r>
      <w:r w:rsidR="000F6B95" w:rsidRPr="00B8743A">
        <w:t xml:space="preserve">means </w:t>
      </w:r>
      <w:r w:rsidR="00CC2362">
        <w:t>ESCo</w:t>
      </w:r>
      <w:r w:rsidR="000F6B95" w:rsidRPr="00B8743A">
        <w:t xml:space="preserve"> and/or the Developer individually or collectively as the context requires</w:t>
      </w:r>
      <w:r w:rsidR="000F6B95">
        <w:t>.</w:t>
      </w:r>
    </w:p>
    <w:p w14:paraId="5C360E54" w14:textId="71D08F9E" w:rsidR="00440C02" w:rsidRDefault="00440C02" w:rsidP="00A63D63">
      <w:pPr>
        <w:pStyle w:val="Definition"/>
      </w:pPr>
      <w:r>
        <w:rPr>
          <w:b/>
        </w:rPr>
        <w:t xml:space="preserve">Performance Forecast: </w:t>
      </w:r>
      <w:r w:rsidRPr="00B8743A">
        <w:t>has the meaning given in paragraph </w:t>
      </w:r>
      <w:r w:rsidR="00EB5262">
        <w:t>4</w:t>
      </w:r>
      <w:r w:rsidRPr="00560CE2">
        <w:t xml:space="preserve"> of </w:t>
      </w:r>
      <w:r w:rsidR="00B81FD5">
        <w:fldChar w:fldCharType="begin"/>
      </w:r>
      <w:r w:rsidR="00B81FD5">
        <w:instrText xml:space="preserve"> REF _Ref4855430 \w \h </w:instrText>
      </w:r>
      <w:r w:rsidR="00B81FD5">
        <w:fldChar w:fldCharType="separate"/>
      </w:r>
      <w:r w:rsidR="0021407E">
        <w:t>Schedule 10</w:t>
      </w:r>
      <w:r w:rsidR="00B81FD5">
        <w:fldChar w:fldCharType="end"/>
      </w:r>
      <w:r w:rsidR="00B81FD5">
        <w:t xml:space="preserve"> </w:t>
      </w:r>
      <w:r>
        <w:t>(Governance</w:t>
      </w:r>
      <w:r w:rsidR="00B81FD5">
        <w:t>, Monitoring and Reporting</w:t>
      </w:r>
      <w:r>
        <w:t>)</w:t>
      </w:r>
      <w:r w:rsidR="00EB5262">
        <w:t>.</w:t>
      </w:r>
    </w:p>
    <w:p w14:paraId="20D0A574" w14:textId="77777777" w:rsidR="00B33CDF" w:rsidRPr="00A05CEF" w:rsidRDefault="007213BD" w:rsidP="00A63D63">
      <w:pPr>
        <w:pStyle w:val="Definition"/>
        <w:rPr>
          <w:lang w:val="en-US"/>
        </w:rPr>
      </w:pPr>
      <w:r>
        <w:rPr>
          <w:b/>
        </w:rPr>
        <w:t>Personal Data</w:t>
      </w:r>
      <w:r>
        <w:t xml:space="preserve">: </w:t>
      </w:r>
      <w:r w:rsidR="00614240" w:rsidRPr="00614240">
        <w:t>has the meaning given to that term in the Data Protection Legislation in force from time to time</w:t>
      </w:r>
      <w:r w:rsidR="00614240">
        <w:t>.</w:t>
      </w:r>
    </w:p>
    <w:p w14:paraId="7F680D0F" w14:textId="7DE1DC3C" w:rsidR="004C6E7D" w:rsidRPr="008E0C0A" w:rsidRDefault="004C6E7D" w:rsidP="00A63D63">
      <w:pPr>
        <w:pStyle w:val="Definition"/>
        <w:rPr>
          <w:bCs/>
        </w:rPr>
      </w:pPr>
      <w:r>
        <w:rPr>
          <w:b/>
        </w:rPr>
        <w:t>Planning Permission</w:t>
      </w:r>
      <w:r w:rsidR="00AF528C">
        <w:rPr>
          <w:b/>
        </w:rPr>
        <w:t>s</w:t>
      </w:r>
      <w:r>
        <w:rPr>
          <w:b/>
        </w:rPr>
        <w:t xml:space="preserve">: </w:t>
      </w:r>
      <w:r>
        <w:rPr>
          <w:bCs/>
        </w:rPr>
        <w:t>mean</w:t>
      </w:r>
      <w:r w:rsidR="00AF528C">
        <w:rPr>
          <w:bCs/>
        </w:rPr>
        <w:t xml:space="preserve"> </w:t>
      </w:r>
      <w:r w:rsidR="00AF528C" w:rsidRPr="00631FA0">
        <w:t>as</w:t>
      </w:r>
      <w:r w:rsidR="00AF528C">
        <w:rPr>
          <w:bCs/>
        </w:rPr>
        <w:t xml:space="preserve"> relevant</w:t>
      </w:r>
      <w:r>
        <w:rPr>
          <w:bCs/>
        </w:rPr>
        <w:t xml:space="preserve"> </w:t>
      </w:r>
      <w:r>
        <w:t>Outline Planning Permission, Detailed Planning Permission or Planning Agreements as</w:t>
      </w:r>
      <w:r w:rsidR="00AF528C">
        <w:t xml:space="preserve"> </w:t>
      </w:r>
      <w:r>
        <w:t>defined pursuant to the Connection and Adoption Agreement</w:t>
      </w:r>
      <w:r w:rsidR="00AF528C">
        <w:t xml:space="preserve"> </w:t>
      </w:r>
      <w:r>
        <w:t xml:space="preserve">as the context requires. </w:t>
      </w:r>
    </w:p>
    <w:p w14:paraId="55C9E1F2" w14:textId="77777777" w:rsidR="00B75261" w:rsidRDefault="004C6E7D" w:rsidP="00A63D63">
      <w:pPr>
        <w:pStyle w:val="Definition"/>
        <w:rPr>
          <w:lang w:eastAsia="en-GB"/>
        </w:rPr>
      </w:pPr>
      <w:r>
        <w:rPr>
          <w:b/>
        </w:rPr>
        <w:t>[</w:t>
      </w:r>
      <w:r w:rsidR="00B75261" w:rsidRPr="002723ED">
        <w:rPr>
          <w:b/>
        </w:rPr>
        <w:t xml:space="preserve">Plot Connection: </w:t>
      </w:r>
      <w:r w:rsidR="00B75261" w:rsidRPr="002723ED">
        <w:rPr>
          <w:bCs/>
        </w:rPr>
        <w:t xml:space="preserve">means </w:t>
      </w:r>
      <w:r w:rsidR="00B75261" w:rsidRPr="002723ED">
        <w:rPr>
          <w:lang w:eastAsia="en-GB"/>
        </w:rPr>
        <w:t xml:space="preserve">the </w:t>
      </w:r>
      <w:r w:rsidR="00B75261" w:rsidRPr="002723ED">
        <w:t>physical</w:t>
      </w:r>
      <w:r w:rsidR="00B75261" w:rsidRPr="002723ED">
        <w:rPr>
          <w:lang w:eastAsia="en-GB"/>
        </w:rPr>
        <w:t xml:space="preserve"> connection of a Plot Development</w:t>
      </w:r>
      <w:r w:rsidR="00666886">
        <w:rPr>
          <w:lang w:eastAsia="en-GB"/>
        </w:rPr>
        <w:t xml:space="preserve"> </w:t>
      </w:r>
      <w:r w:rsidR="00B75261" w:rsidRPr="002723ED">
        <w:rPr>
          <w:lang w:eastAsia="en-GB"/>
        </w:rPr>
        <w:t xml:space="preserve">to the Connection Point </w:t>
      </w:r>
      <w:r w:rsidR="003F7453" w:rsidRPr="002723ED">
        <w:rPr>
          <w:lang w:eastAsia="en-GB"/>
        </w:rPr>
        <w:t xml:space="preserve">(Plot) </w:t>
      </w:r>
      <w:r w:rsidR="00B75261" w:rsidRPr="002723ED">
        <w:rPr>
          <w:lang w:eastAsia="en-GB"/>
        </w:rPr>
        <w:t>to enable a Heat Supply to be provided to that Plot Development.</w:t>
      </w:r>
      <w:r>
        <w:rPr>
          <w:lang w:eastAsia="en-GB"/>
        </w:rPr>
        <w:t>]</w:t>
      </w:r>
      <w:r>
        <w:rPr>
          <w:rStyle w:val="FootnoteReference"/>
          <w:rFonts w:cs="Arial"/>
          <w:lang w:eastAsia="en-GB"/>
        </w:rPr>
        <w:footnoteReference w:id="22"/>
      </w:r>
    </w:p>
    <w:p w14:paraId="3CEDF787" w14:textId="77777777" w:rsidR="000F5A28" w:rsidRPr="000F5A28" w:rsidRDefault="0052718A" w:rsidP="00A63D63">
      <w:pPr>
        <w:pStyle w:val="Definition"/>
      </w:pPr>
      <w:r>
        <w:rPr>
          <w:b/>
        </w:rPr>
        <w:t>[</w:t>
      </w:r>
      <w:r w:rsidR="000F5A28">
        <w:rPr>
          <w:b/>
        </w:rPr>
        <w:t xml:space="preserve">Plot Developer: </w:t>
      </w:r>
      <w:r w:rsidR="000F5A28">
        <w:t xml:space="preserve">means a </w:t>
      </w:r>
      <w:r w:rsidR="00CB7E34">
        <w:t>third party developer which owns or shall own a Plot Development</w:t>
      </w:r>
      <w:r>
        <w:t>]</w:t>
      </w:r>
      <w:r w:rsidR="00CB7E34">
        <w:t>.</w:t>
      </w:r>
    </w:p>
    <w:p w14:paraId="103DBE21" w14:textId="77777777" w:rsidR="00554FCE" w:rsidRPr="00554FCE" w:rsidRDefault="0052718A" w:rsidP="00A63D63">
      <w:pPr>
        <w:pStyle w:val="Definition"/>
        <w:rPr>
          <w:rFonts w:cs="Arial"/>
          <w:lang w:eastAsia="en-GB"/>
        </w:rPr>
      </w:pPr>
      <w:r>
        <w:rPr>
          <w:b/>
        </w:rPr>
        <w:t>[</w:t>
      </w:r>
      <w:r w:rsidR="00554FCE">
        <w:rPr>
          <w:b/>
        </w:rPr>
        <w:t xml:space="preserve">Plot Development: </w:t>
      </w:r>
      <w:r w:rsidR="00554FCE">
        <w:t xml:space="preserve">means an area of the Development </w:t>
      </w:r>
      <w:r w:rsidR="00886C61">
        <w:t>which is or shall be owned by a third party</w:t>
      </w:r>
      <w:r w:rsidR="005433E5">
        <w:t xml:space="preserve"> </w:t>
      </w:r>
      <w:r w:rsidR="00886C61">
        <w:t xml:space="preserve"> and identified in the Development Plan</w:t>
      </w:r>
      <w:r>
        <w:t>]</w:t>
      </w:r>
      <w:r w:rsidR="00886C61">
        <w:t xml:space="preserve">. </w:t>
      </w:r>
    </w:p>
    <w:p w14:paraId="2BB3A16D" w14:textId="77777777" w:rsidR="00EC444A" w:rsidRDefault="0052718A" w:rsidP="00A63D63">
      <w:pPr>
        <w:pStyle w:val="Definition"/>
        <w:rPr>
          <w:b/>
          <w:bCs/>
        </w:rPr>
      </w:pPr>
      <w:r>
        <w:rPr>
          <w:b/>
        </w:rPr>
        <w:t>[</w:t>
      </w:r>
      <w:r w:rsidR="00EC444A" w:rsidRPr="00B47E31">
        <w:rPr>
          <w:b/>
        </w:rPr>
        <w:t xml:space="preserve">Plot </w:t>
      </w:r>
      <w:r w:rsidR="009145FD">
        <w:rPr>
          <w:b/>
        </w:rPr>
        <w:t xml:space="preserve">Heat </w:t>
      </w:r>
      <w:r w:rsidR="00EC444A" w:rsidRPr="00B47E31">
        <w:rPr>
          <w:b/>
        </w:rPr>
        <w:t xml:space="preserve">Substation: </w:t>
      </w:r>
      <w:r w:rsidR="00EC444A" w:rsidRPr="00B47E31">
        <w:t>means</w:t>
      </w:r>
      <w:r w:rsidR="00EC444A">
        <w:t xml:space="preserve"> a plant room located on a Plot</w:t>
      </w:r>
      <w:r w:rsidR="00EB64E5">
        <w:t xml:space="preserve"> Development</w:t>
      </w:r>
      <w:r w:rsidR="00EC444A">
        <w:t xml:space="preserve">, within which the Connection </w:t>
      </w:r>
      <w:r w:rsidR="00BE11ED">
        <w:t xml:space="preserve">Point </w:t>
      </w:r>
      <w:r w:rsidR="00EC444A">
        <w:t>(Plot) and all relevant ancillary equipment and infrastructure is housed</w:t>
      </w:r>
      <w:r>
        <w:t>]</w:t>
      </w:r>
      <w:r w:rsidR="00EC444A">
        <w:t xml:space="preserve">. </w:t>
      </w:r>
      <w:r w:rsidR="00EC444A" w:rsidRPr="00D82BC9">
        <w:rPr>
          <w:b/>
          <w:bCs/>
        </w:rPr>
        <w:t xml:space="preserve"> </w:t>
      </w:r>
    </w:p>
    <w:p w14:paraId="2544973C" w14:textId="77777777" w:rsidR="00966D0B" w:rsidRDefault="001C7523" w:rsidP="00A63D63">
      <w:pPr>
        <w:pStyle w:val="Definition"/>
        <w:rPr>
          <w:b/>
        </w:rPr>
      </w:pPr>
      <w:r>
        <w:rPr>
          <w:b/>
        </w:rPr>
        <w:t>Primary Distribution Network</w:t>
      </w:r>
      <w:r w:rsidR="002723ED">
        <w:rPr>
          <w:b/>
        </w:rPr>
        <w:t xml:space="preserve">: </w:t>
      </w:r>
      <w:r w:rsidR="002723ED" w:rsidRPr="00B8743A">
        <w:t xml:space="preserve">means the network of pipes and other ancillary equipment that transfers Heat from the Energy Plant and Equipment to the </w:t>
      </w:r>
      <w:r w:rsidR="00085276">
        <w:t>relevant Connection Point</w:t>
      </w:r>
      <w:r w:rsidR="002723ED">
        <w:t xml:space="preserve"> and which will form part of the </w:t>
      </w:r>
      <w:r w:rsidR="009C1CEB">
        <w:t>Heat Distribution Network</w:t>
      </w:r>
      <w:r w:rsidR="00287304">
        <w:t xml:space="preserve"> as further detailed in </w:t>
      </w:r>
      <w:r w:rsidR="00957C8B">
        <w:t>the Technical</w:t>
      </w:r>
      <w:r w:rsidR="00287304">
        <w:t xml:space="preserve"> Specification</w:t>
      </w:r>
      <w:r w:rsidR="00957C8B">
        <w:t>s</w:t>
      </w:r>
      <w:r w:rsidR="00287304">
        <w:t xml:space="preserve">. </w:t>
      </w:r>
    </w:p>
    <w:p w14:paraId="536A9AF5" w14:textId="77777777" w:rsidR="00796215" w:rsidRPr="00796215" w:rsidRDefault="00796215" w:rsidP="00A63D63">
      <w:pPr>
        <w:pStyle w:val="Definition"/>
      </w:pPr>
      <w:r>
        <w:rPr>
          <w:b/>
        </w:rPr>
        <w:t>Programmed Service Readiness</w:t>
      </w:r>
      <w:r w:rsidR="00132939">
        <w:rPr>
          <w:b/>
        </w:rPr>
        <w:t xml:space="preserve"> Date</w:t>
      </w:r>
      <w:r>
        <w:rPr>
          <w:b/>
        </w:rPr>
        <w:t xml:space="preserve"> </w:t>
      </w:r>
      <w:r>
        <w:t>means the date on which Service Readiness is due to be achieved</w:t>
      </w:r>
      <w:r w:rsidR="007D3734">
        <w:t xml:space="preserve"> for each Building, Commercial Building or Plot </w:t>
      </w:r>
      <w:r w:rsidR="007D3734" w:rsidRPr="007D3734">
        <w:t>Development (as relevant)</w:t>
      </w:r>
      <w:r w:rsidR="007D3734">
        <w:rPr>
          <w:b/>
        </w:rPr>
        <w:t xml:space="preserve"> </w:t>
      </w:r>
      <w:r w:rsidR="007D3734">
        <w:t xml:space="preserve">as set out in the Developer Delivery Programme. </w:t>
      </w:r>
    </w:p>
    <w:p w14:paraId="3BC791C1" w14:textId="77777777" w:rsidR="00D347CC" w:rsidRPr="00D347CC" w:rsidRDefault="00D347CC" w:rsidP="00A63D63">
      <w:pPr>
        <w:pStyle w:val="Definition"/>
      </w:pPr>
      <w:r>
        <w:rPr>
          <w:b/>
        </w:rPr>
        <w:t xml:space="preserve">Project: </w:t>
      </w:r>
      <w:r>
        <w:t xml:space="preserve">has the meaning given in the Recitals. </w:t>
      </w:r>
    </w:p>
    <w:p w14:paraId="722F7067" w14:textId="77777777" w:rsidR="00EC444A" w:rsidRDefault="00EC444A" w:rsidP="00A63D63">
      <w:pPr>
        <w:pStyle w:val="Definition"/>
      </w:pPr>
      <w:r w:rsidRPr="00D262AC">
        <w:rPr>
          <w:b/>
          <w:bCs/>
        </w:rPr>
        <w:t>Project Agreements:</w:t>
      </w:r>
      <w:r>
        <w:t xml:space="preserve"> </w:t>
      </w:r>
      <w:r w:rsidRPr="00631FA0">
        <w:t>means</w:t>
      </w:r>
      <w:r>
        <w:t xml:space="preserve">: </w:t>
      </w:r>
    </w:p>
    <w:p w14:paraId="20F810B6" w14:textId="77777777" w:rsidR="00EC444A" w:rsidRDefault="00EC444A" w:rsidP="0020278D">
      <w:pPr>
        <w:pStyle w:val="Definition1"/>
        <w:numPr>
          <w:ilvl w:val="0"/>
          <w:numId w:val="63"/>
        </w:numPr>
      </w:pPr>
      <w:r>
        <w:t xml:space="preserve">this Agreement; </w:t>
      </w:r>
    </w:p>
    <w:p w14:paraId="001F445F" w14:textId="2923EEAE" w:rsidR="009A0525" w:rsidRDefault="009A0525" w:rsidP="0020278D">
      <w:pPr>
        <w:pStyle w:val="Definition1"/>
        <w:numPr>
          <w:ilvl w:val="0"/>
          <w:numId w:val="63"/>
        </w:numPr>
      </w:pPr>
      <w:r>
        <w:lastRenderedPageBreak/>
        <w:t xml:space="preserve">the Connection and Adoption Agreement; </w:t>
      </w:r>
    </w:p>
    <w:p w14:paraId="67A5E22B" w14:textId="0BE80102" w:rsidR="00EC444A" w:rsidRDefault="00EC444A" w:rsidP="0020278D">
      <w:pPr>
        <w:pStyle w:val="Definition1"/>
        <w:numPr>
          <w:ilvl w:val="0"/>
          <w:numId w:val="63"/>
        </w:numPr>
      </w:pPr>
      <w:r>
        <w:t>the Lease(s)</w:t>
      </w:r>
      <w:r w:rsidR="000D5FBA">
        <w:t>;</w:t>
      </w:r>
    </w:p>
    <w:p w14:paraId="61E27378" w14:textId="77777777" w:rsidR="00A05CEF" w:rsidRDefault="00A05CEF" w:rsidP="0020278D">
      <w:pPr>
        <w:pStyle w:val="Definition1"/>
        <w:numPr>
          <w:ilvl w:val="0"/>
          <w:numId w:val="63"/>
        </w:numPr>
      </w:pPr>
      <w:r>
        <w:t xml:space="preserve">each of the </w:t>
      </w:r>
      <w:r w:rsidR="00AB4B80">
        <w:t>Connection and Supply Agreement (Plot/ Building)</w:t>
      </w:r>
      <w:r>
        <w:t xml:space="preserve">s; </w:t>
      </w:r>
    </w:p>
    <w:p w14:paraId="4774B95B" w14:textId="2520F1CF" w:rsidR="00EC444A" w:rsidRDefault="00EC444A" w:rsidP="0020278D">
      <w:pPr>
        <w:pStyle w:val="Definition1"/>
        <w:numPr>
          <w:ilvl w:val="0"/>
          <w:numId w:val="63"/>
        </w:numPr>
      </w:pPr>
      <w:r>
        <w:t>each of the Customer Supply Agreements;</w:t>
      </w:r>
      <w:r w:rsidR="000D5FBA">
        <w:t xml:space="preserve"> and</w:t>
      </w:r>
    </w:p>
    <w:p w14:paraId="63F7AE13" w14:textId="7BE94586" w:rsidR="00EC444A" w:rsidRPr="00EC444A" w:rsidRDefault="00EC444A" w:rsidP="0020278D">
      <w:pPr>
        <w:pStyle w:val="Definition1"/>
        <w:numPr>
          <w:ilvl w:val="0"/>
          <w:numId w:val="63"/>
        </w:numPr>
      </w:pPr>
      <w:r>
        <w:t>[</w:t>
      </w:r>
      <w:r>
        <w:rPr>
          <w:i/>
          <w:iCs/>
        </w:rPr>
        <w:t>other ancillary agreements]</w:t>
      </w:r>
      <w:r w:rsidR="000D5FBA">
        <w:rPr>
          <w:i/>
          <w:iCs/>
        </w:rPr>
        <w:t>.</w:t>
      </w:r>
    </w:p>
    <w:p w14:paraId="2FDDFCD3" w14:textId="6FABEECC" w:rsidR="00566F51" w:rsidRPr="00C65C58" w:rsidRDefault="00C90058" w:rsidP="00A63D63">
      <w:pPr>
        <w:pStyle w:val="Definition"/>
        <w:rPr>
          <w:color w:val="000000" w:themeColor="text1"/>
        </w:rPr>
      </w:pPr>
      <w:r w:rsidRPr="00A953B0">
        <w:rPr>
          <w:b/>
        </w:rPr>
        <w:t xml:space="preserve">Project </w:t>
      </w:r>
      <w:r w:rsidR="007B1267" w:rsidRPr="00A953B0">
        <w:rPr>
          <w:b/>
        </w:rPr>
        <w:t>Variation</w:t>
      </w:r>
      <w:r w:rsidRPr="00A953B0">
        <w:rPr>
          <w:b/>
        </w:rPr>
        <w:t xml:space="preserve">: </w:t>
      </w:r>
      <w:r w:rsidR="00BE7433" w:rsidRPr="00A953B0">
        <w:t xml:space="preserve">has the meaning given under Clause </w:t>
      </w:r>
      <w:r w:rsidR="00E62492" w:rsidRPr="00A953B0">
        <w:fldChar w:fldCharType="begin"/>
      </w:r>
      <w:r w:rsidR="00E62492" w:rsidRPr="00A953B0">
        <w:instrText xml:space="preserve"> REF _Ref11924676 \r \h </w:instrText>
      </w:r>
      <w:r w:rsidR="00A2222A" w:rsidRPr="00A953B0">
        <w:instrText xml:space="preserve"> \* MERGEFORMAT </w:instrText>
      </w:r>
      <w:r w:rsidR="00E62492" w:rsidRPr="00A953B0">
        <w:fldChar w:fldCharType="separate"/>
      </w:r>
      <w:r w:rsidR="0021407E">
        <w:t>28</w:t>
      </w:r>
      <w:r w:rsidR="00E62492" w:rsidRPr="00A953B0">
        <w:fldChar w:fldCharType="end"/>
      </w:r>
      <w:r w:rsidR="00E62492" w:rsidRPr="00A953B0">
        <w:t xml:space="preserve"> </w:t>
      </w:r>
      <w:r w:rsidR="00BE7433" w:rsidRPr="00A953B0">
        <w:t>(</w:t>
      </w:r>
      <w:r w:rsidR="00BE7433" w:rsidRPr="00A953B0">
        <w:rPr>
          <w:color w:val="000000" w:themeColor="text1"/>
        </w:rPr>
        <w:t>Variation)</w:t>
      </w:r>
      <w:r w:rsidR="00C65C58" w:rsidRPr="00A953B0">
        <w:rPr>
          <w:color w:val="000000" w:themeColor="text1"/>
        </w:rPr>
        <w:t xml:space="preserve"> </w:t>
      </w:r>
      <w:r w:rsidR="00C65C58" w:rsidRPr="00A953B0">
        <w:rPr>
          <w:bCs/>
          <w:color w:val="000000" w:themeColor="text1"/>
        </w:rPr>
        <w:t>and where designated as such under this Agreement.</w:t>
      </w:r>
    </w:p>
    <w:p w14:paraId="7238F009" w14:textId="6B8ED182" w:rsidR="00A05EE7" w:rsidRPr="00A05EE7" w:rsidRDefault="00A05EE7" w:rsidP="00A63D63">
      <w:pPr>
        <w:pStyle w:val="Definition"/>
        <w:rPr>
          <w:bCs/>
        </w:rPr>
      </w:pPr>
      <w:r>
        <w:rPr>
          <w:b/>
          <w:bCs/>
        </w:rPr>
        <w:t>Recognised Investment Exchange</w:t>
      </w:r>
      <w:r w:rsidR="00BE5700">
        <w:rPr>
          <w:b/>
          <w:bCs/>
        </w:rPr>
        <w:t>:</w:t>
      </w:r>
      <w:r>
        <w:t xml:space="preserve"> has the meaning given to it in </w:t>
      </w:r>
      <w:bookmarkStart w:id="13" w:name="DocXTextRef31"/>
      <w:r>
        <w:t>section 285</w:t>
      </w:r>
      <w:bookmarkEnd w:id="13"/>
      <w:r>
        <w:t xml:space="preserve"> of the Financial Services and Markets Act 2000.</w:t>
      </w:r>
    </w:p>
    <w:p w14:paraId="0D5D6AC1" w14:textId="77777777" w:rsidR="00A71B36" w:rsidRPr="00A71B36" w:rsidRDefault="00A71B36" w:rsidP="00A63D63">
      <w:pPr>
        <w:pStyle w:val="Definition"/>
        <w:rPr>
          <w:bCs/>
        </w:rPr>
      </w:pPr>
      <w:r>
        <w:rPr>
          <w:b/>
        </w:rPr>
        <w:t xml:space="preserve">Registered Provider: </w:t>
      </w:r>
      <w:r>
        <w:rPr>
          <w:bCs/>
        </w:rPr>
        <w:t xml:space="preserve">has the meaning given under the Housing </w:t>
      </w:r>
      <w:r w:rsidRPr="00D55178">
        <w:t>and Regeneration Act 2008</w:t>
      </w:r>
      <w:r w:rsidR="000417C8">
        <w:t xml:space="preserve"> as may be updated from time to time</w:t>
      </w:r>
      <w:r>
        <w:t>.</w:t>
      </w:r>
    </w:p>
    <w:p w14:paraId="53D52DBA" w14:textId="61086AFA" w:rsidR="00F15DFB" w:rsidRPr="003216AF" w:rsidRDefault="00F15DFB" w:rsidP="00A63D63">
      <w:pPr>
        <w:pStyle w:val="Definition"/>
      </w:pPr>
      <w:r>
        <w:rPr>
          <w:b/>
        </w:rPr>
        <w:t>[Registered Provider]/[[Plot] Developer Void] Heat Supply Agreement</w:t>
      </w:r>
      <w:r w:rsidR="00BE5700">
        <w:rPr>
          <w:b/>
        </w:rPr>
        <w:t>:</w:t>
      </w:r>
      <w:r w:rsidRPr="003216AF">
        <w:rPr>
          <w:b/>
        </w:rPr>
        <w:t xml:space="preserve"> </w:t>
      </w:r>
      <w:r w:rsidRPr="003216AF">
        <w:t xml:space="preserve">means an agreement for the Heat </w:t>
      </w:r>
      <w:r>
        <w:t xml:space="preserve">Supply </w:t>
      </w:r>
      <w:r w:rsidRPr="003216AF">
        <w:t xml:space="preserve">to a </w:t>
      </w:r>
      <w:r>
        <w:t>[Registered Provider]/[[Plot] Developer]</w:t>
      </w:r>
      <w:r w:rsidRPr="003216AF">
        <w:t xml:space="preserve">, in the form set out under </w:t>
      </w:r>
      <w:r>
        <w:fldChar w:fldCharType="begin"/>
      </w:r>
      <w:r>
        <w:instrText xml:space="preserve"> REF _Ref4855009 \w \h </w:instrText>
      </w:r>
      <w:r>
        <w:fldChar w:fldCharType="separate"/>
      </w:r>
      <w:r w:rsidR="0021407E">
        <w:t>Schedule 6</w:t>
      </w:r>
      <w:r>
        <w:fldChar w:fldCharType="end"/>
      </w:r>
      <w:r>
        <w:t xml:space="preserve"> </w:t>
      </w:r>
      <w:r w:rsidRPr="003216AF">
        <w:t>(Customer Supply Agreements).</w:t>
      </w:r>
    </w:p>
    <w:p w14:paraId="34481A94" w14:textId="1489E68D" w:rsidR="00B33CDF" w:rsidRDefault="007213BD" w:rsidP="00A63D63">
      <w:pPr>
        <w:pStyle w:val="Definition"/>
      </w:pPr>
      <w:r>
        <w:rPr>
          <w:b/>
        </w:rPr>
        <w:t>Regulatory Body</w:t>
      </w:r>
      <w:r>
        <w:t xml:space="preserve">: any government department and regulatory, statutory and any other entity, committee and body which, whether under statute, rules, regulations, code of practice or otherwise, is entitled by any </w:t>
      </w:r>
      <w:r w:rsidR="00D50AD9">
        <w:t>a</w:t>
      </w:r>
      <w:r>
        <w:t xml:space="preserve">pplicable Law to supervise, regulate, investigate or influence the matters dealt with in this </w:t>
      </w:r>
      <w:r w:rsidR="007501AB">
        <w:t>A</w:t>
      </w:r>
      <w:r>
        <w:t>greement</w:t>
      </w:r>
      <w:r w:rsidR="00121A20">
        <w:t xml:space="preserve">. </w:t>
      </w:r>
    </w:p>
    <w:p w14:paraId="4D3069B8" w14:textId="0F70CCF6" w:rsidR="00B33CDF" w:rsidRDefault="007213BD" w:rsidP="00A63D63">
      <w:pPr>
        <w:pStyle w:val="Definition"/>
      </w:pPr>
      <w:r>
        <w:rPr>
          <w:b/>
        </w:rPr>
        <w:t>Representatives</w:t>
      </w:r>
      <w:r>
        <w:t xml:space="preserve">: </w:t>
      </w:r>
      <w:r w:rsidR="005F69F8">
        <w:t>Developer’s</w:t>
      </w:r>
      <w:r>
        <w:t xml:space="preserve"> Representatives and/or </w:t>
      </w:r>
      <w:r w:rsidR="00CC2362">
        <w:t>ESCo</w:t>
      </w:r>
      <w:r w:rsidR="005F69F8">
        <w:t>’s</w:t>
      </w:r>
      <w:r>
        <w:t xml:space="preserve"> Representatives.</w:t>
      </w:r>
    </w:p>
    <w:p w14:paraId="55549C66" w14:textId="77777777" w:rsidR="00D95F3A" w:rsidRDefault="00345029" w:rsidP="00A63D63">
      <w:pPr>
        <w:pStyle w:val="Definition"/>
      </w:pPr>
      <w:r>
        <w:rPr>
          <w:b/>
        </w:rPr>
        <w:t>[</w:t>
      </w:r>
      <w:r w:rsidR="00D95F3A" w:rsidRPr="00D95F3A">
        <w:rPr>
          <w:b/>
        </w:rPr>
        <w:t>Requests for Information</w:t>
      </w:r>
      <w:r w:rsidR="00D95F3A">
        <w:rPr>
          <w:b/>
        </w:rPr>
        <w:t>:</w:t>
      </w:r>
      <w:r w:rsidR="00D95F3A" w:rsidRPr="00D95F3A">
        <w:t xml:space="preserve"> </w:t>
      </w:r>
      <w:r w:rsidR="00D95F3A" w:rsidRPr="00B8743A">
        <w:t>shall have the meaning set out in the FOIA</w:t>
      </w:r>
      <w:r>
        <w:t>.]</w:t>
      </w:r>
    </w:p>
    <w:p w14:paraId="2A00C5C1" w14:textId="2B380100" w:rsidR="00D95F3A" w:rsidRPr="00D95F3A" w:rsidRDefault="00D95F3A" w:rsidP="00A63D63">
      <w:pPr>
        <w:pStyle w:val="Definition"/>
      </w:pPr>
      <w:r>
        <w:rPr>
          <w:b/>
        </w:rPr>
        <w:t xml:space="preserve">Required Insurances: </w:t>
      </w:r>
      <w:r>
        <w:t xml:space="preserve">means the insurances required to be taken out by </w:t>
      </w:r>
      <w:r w:rsidR="00CC2362">
        <w:t>ESCo</w:t>
      </w:r>
      <w:r>
        <w:t xml:space="preserve"> and the </w:t>
      </w:r>
      <w:r w:rsidRPr="00D95F3A">
        <w:t xml:space="preserve">Developer (respectively) as set out under </w:t>
      </w:r>
      <w:r w:rsidR="00B81FD5">
        <w:fldChar w:fldCharType="begin"/>
      </w:r>
      <w:r w:rsidR="00B81FD5">
        <w:instrText xml:space="preserve"> REF _Ref4855487 \w \h </w:instrText>
      </w:r>
      <w:r w:rsidR="00B81FD5">
        <w:fldChar w:fldCharType="separate"/>
      </w:r>
      <w:r w:rsidR="0021407E">
        <w:t>Schedule 12</w:t>
      </w:r>
      <w:r w:rsidR="00B81FD5">
        <w:fldChar w:fldCharType="end"/>
      </w:r>
      <w:r w:rsidR="00B81FD5">
        <w:t xml:space="preserve"> </w:t>
      </w:r>
      <w:r w:rsidRPr="00D95F3A">
        <w:t xml:space="preserve">(Insurances). </w:t>
      </w:r>
    </w:p>
    <w:p w14:paraId="74F5C39A" w14:textId="77777777" w:rsidR="00024F0A" w:rsidRDefault="00024F0A" w:rsidP="00A63D63">
      <w:pPr>
        <w:pStyle w:val="Definition"/>
      </w:pPr>
      <w:r>
        <w:rPr>
          <w:b/>
        </w:rPr>
        <w:t>Residential Comparator:</w:t>
      </w:r>
      <w:r w:rsidRPr="00502F80">
        <w:t xml:space="preserve"> </w:t>
      </w:r>
      <w:r>
        <w:t xml:space="preserve">means a Comparator applicable to Residential Customers. </w:t>
      </w:r>
    </w:p>
    <w:p w14:paraId="7AAF48A3" w14:textId="77777777" w:rsidR="00745099" w:rsidRPr="00B52A03" w:rsidRDefault="00745099" w:rsidP="00A63D63">
      <w:pPr>
        <w:pStyle w:val="Definition"/>
      </w:pPr>
      <w:r>
        <w:rPr>
          <w:b/>
        </w:rPr>
        <w:t xml:space="preserve">Residential Customer: </w:t>
      </w:r>
      <w:r w:rsidR="00B52A03">
        <w:t xml:space="preserve">means a customer taking a Heat Supply in a Residential Unit pursuant to a Residential Heat Supply Agreement. </w:t>
      </w:r>
    </w:p>
    <w:p w14:paraId="31829904" w14:textId="5C3F993C" w:rsidR="001D7C33" w:rsidRPr="00153520" w:rsidRDefault="001D7C33" w:rsidP="00A63D63">
      <w:pPr>
        <w:pStyle w:val="Definition"/>
      </w:pPr>
      <w:r w:rsidRPr="00D95F3A">
        <w:rPr>
          <w:b/>
        </w:rPr>
        <w:t>Residential Heat Supply Agreement</w:t>
      </w:r>
      <w:r w:rsidR="00153520">
        <w:rPr>
          <w:b/>
        </w:rPr>
        <w:t xml:space="preserve">: </w:t>
      </w:r>
      <w:r w:rsidR="00153520">
        <w:t xml:space="preserve">means an agreement between a Residential Customer and </w:t>
      </w:r>
      <w:r w:rsidR="00CC2362">
        <w:t>ESCo</w:t>
      </w:r>
      <w:r w:rsidR="00153520">
        <w:t xml:space="preserve"> for a Heat Supply in the form set out under </w:t>
      </w:r>
      <w:r w:rsidR="00B81FD5">
        <w:fldChar w:fldCharType="begin"/>
      </w:r>
      <w:r w:rsidR="00B81FD5">
        <w:instrText xml:space="preserve"> REF _Ref4855508 \w \h </w:instrText>
      </w:r>
      <w:r w:rsidR="00B81FD5">
        <w:fldChar w:fldCharType="separate"/>
      </w:r>
      <w:r w:rsidR="0021407E">
        <w:t>Schedule 6</w:t>
      </w:r>
      <w:r w:rsidR="00B81FD5">
        <w:fldChar w:fldCharType="end"/>
      </w:r>
      <w:r w:rsidR="00B81FD5">
        <w:t xml:space="preserve"> </w:t>
      </w:r>
      <w:r w:rsidR="00153520">
        <w:t xml:space="preserve">(Heat Supply Agreements). </w:t>
      </w:r>
    </w:p>
    <w:p w14:paraId="7A34F568" w14:textId="77777777" w:rsidR="00153520" w:rsidRDefault="00153520" w:rsidP="00A63D63">
      <w:pPr>
        <w:pStyle w:val="Definition"/>
      </w:pPr>
      <w:r>
        <w:rPr>
          <w:b/>
        </w:rPr>
        <w:t xml:space="preserve">Residential HIU: </w:t>
      </w:r>
      <w:r>
        <w:t>mean the equipment Installed at each Residential Unit</w:t>
      </w:r>
      <w:r w:rsidRPr="00B8743A">
        <w:t xml:space="preserve"> used for the transfer of Heat from the</w:t>
      </w:r>
      <w:r>
        <w:t xml:space="preserve"> </w:t>
      </w:r>
      <w:r w:rsidR="003A73C9">
        <w:t>Secondary Distribution Network</w:t>
      </w:r>
      <w:r w:rsidRPr="00B8743A">
        <w:t xml:space="preserve"> to </w:t>
      </w:r>
      <w:r>
        <w:t xml:space="preserve">the </w:t>
      </w:r>
      <w:r w:rsidRPr="00B8743A">
        <w:t xml:space="preserve">Tertiary </w:t>
      </w:r>
      <w:r>
        <w:t>Heating System within a Residential Unit</w:t>
      </w:r>
      <w:r w:rsidRPr="00B8743A">
        <w:t xml:space="preserve">, as more fully described in the </w:t>
      </w:r>
      <w:r w:rsidR="00957C8B">
        <w:t>Technical</w:t>
      </w:r>
      <w:r w:rsidRPr="00B8743A">
        <w:t xml:space="preserve"> Specification</w:t>
      </w:r>
      <w:r w:rsidR="00957C8B">
        <w:t>s</w:t>
      </w:r>
      <w:r w:rsidR="005F69F8">
        <w:t>.</w:t>
      </w:r>
    </w:p>
    <w:p w14:paraId="5CB79782" w14:textId="77777777" w:rsidR="00BC4A0A" w:rsidRDefault="005F69F8" w:rsidP="00A63D63">
      <w:pPr>
        <w:pStyle w:val="Definition"/>
      </w:pPr>
      <w:r>
        <w:rPr>
          <w:b/>
        </w:rPr>
        <w:t xml:space="preserve">Residential Unit: </w:t>
      </w:r>
      <w:r w:rsidRPr="00B8743A">
        <w:t>mean self</w:t>
      </w:r>
      <w:r w:rsidRPr="00B8743A">
        <w:noBreakHyphen/>
        <w:t xml:space="preserve">contained units of residential accommodation in respect of which an individual Residential </w:t>
      </w:r>
      <w:r>
        <w:t>Heat Supply</w:t>
      </w:r>
      <w:r w:rsidRPr="00B8743A">
        <w:t xml:space="preserve"> Agreement has been </w:t>
      </w:r>
      <w:r>
        <w:t xml:space="preserve">or will be </w:t>
      </w:r>
      <w:r w:rsidRPr="00B8743A">
        <w:t>entered into</w:t>
      </w:r>
      <w:r>
        <w:t>.</w:t>
      </w:r>
    </w:p>
    <w:p w14:paraId="0A3C3278" w14:textId="77777777" w:rsidR="00BC4A0A" w:rsidRPr="00BC4A0A" w:rsidRDefault="00BC4A0A" w:rsidP="00A63D63">
      <w:pPr>
        <w:pStyle w:val="Definition"/>
      </w:pPr>
      <w:r w:rsidRPr="00D262AC">
        <w:rPr>
          <w:b/>
          <w:bCs/>
        </w:rPr>
        <w:t>Satisfactory Alternative Temporary Heating:</w:t>
      </w:r>
      <w:r>
        <w:t xml:space="preserve"> means:</w:t>
      </w:r>
    </w:p>
    <w:p w14:paraId="4268C9B6" w14:textId="77777777" w:rsidR="00BC4A0A" w:rsidRDefault="00BC4A0A" w:rsidP="0020278D">
      <w:pPr>
        <w:pStyle w:val="Definition1"/>
        <w:numPr>
          <w:ilvl w:val="0"/>
          <w:numId w:val="64"/>
        </w:numPr>
      </w:pPr>
      <w:r w:rsidRPr="007F03BD">
        <w:t>the temporary heating services satisfy Authorisations;</w:t>
      </w:r>
    </w:p>
    <w:p w14:paraId="490F13B9" w14:textId="1FDB783B" w:rsidR="00BC4A0A" w:rsidRDefault="00BC4A0A" w:rsidP="0020278D">
      <w:pPr>
        <w:pStyle w:val="Definition1"/>
        <w:numPr>
          <w:ilvl w:val="0"/>
          <w:numId w:val="63"/>
        </w:numPr>
      </w:pPr>
      <w:r w:rsidRPr="00C62E62">
        <w:t xml:space="preserve">the temporary heating services allow </w:t>
      </w:r>
      <w:r w:rsidR="00CC2362">
        <w:t>ESCo</w:t>
      </w:r>
      <w:r w:rsidRPr="00C62E62">
        <w:t xml:space="preserve"> to perform the </w:t>
      </w:r>
      <w:r w:rsidR="00CC2362">
        <w:t>ESCo</w:t>
      </w:r>
      <w:r w:rsidRPr="00C62E62">
        <w:t xml:space="preserve"> Services; and</w:t>
      </w:r>
    </w:p>
    <w:p w14:paraId="62747A6B" w14:textId="77777777" w:rsidR="00BC4A0A" w:rsidRDefault="00BC4A0A" w:rsidP="0020278D">
      <w:pPr>
        <w:pStyle w:val="Definition1"/>
        <w:numPr>
          <w:ilvl w:val="0"/>
          <w:numId w:val="63"/>
        </w:numPr>
      </w:pPr>
      <w:r w:rsidRPr="007F03BD">
        <w:lastRenderedPageBreak/>
        <w:t xml:space="preserve">the supply of </w:t>
      </w:r>
      <w:r w:rsidR="00F80991">
        <w:t>h</w:t>
      </w:r>
      <w:r>
        <w:t>eat</w:t>
      </w:r>
      <w:r w:rsidRPr="007F03BD">
        <w:t xml:space="preserve"> </w:t>
      </w:r>
      <w:r>
        <w:t xml:space="preserve">and the means of delivering the </w:t>
      </w:r>
      <w:r w:rsidRPr="00C62E62">
        <w:t>temporary heating services</w:t>
      </w:r>
      <w:r>
        <w:t xml:space="preserve"> </w:t>
      </w:r>
      <w:r w:rsidRPr="007F03BD">
        <w:t>is otherwise in accordance with the requirements of this Agreement and the Customer Supply Agreements.</w:t>
      </w:r>
    </w:p>
    <w:p w14:paraId="29894F63" w14:textId="77777777" w:rsidR="00966D0B" w:rsidRPr="00A6200D" w:rsidRDefault="003A73C9" w:rsidP="00A63D63">
      <w:pPr>
        <w:pStyle w:val="Definition"/>
        <w:rPr>
          <w:b/>
        </w:rPr>
      </w:pPr>
      <w:r>
        <w:rPr>
          <w:b/>
        </w:rPr>
        <w:t>Secondary Distribution Network</w:t>
      </w:r>
      <w:r w:rsidR="00A6200D">
        <w:rPr>
          <w:b/>
        </w:rPr>
        <w:t xml:space="preserve">: </w:t>
      </w:r>
      <w:r w:rsidR="00A6200D">
        <w:t xml:space="preserve">means the network of pipes and other </w:t>
      </w:r>
      <w:r w:rsidR="00A6200D" w:rsidRPr="00A6200D">
        <w:t>ancillary equipment that transfers</w:t>
      </w:r>
      <w:r w:rsidR="00A6200D">
        <w:t xml:space="preserve"> Heat from the </w:t>
      </w:r>
      <w:r w:rsidR="00287304">
        <w:t xml:space="preserve">relevant Connection Point </w:t>
      </w:r>
      <w:r w:rsidR="00073EAB">
        <w:t xml:space="preserve">[up to and including] </w:t>
      </w:r>
      <w:r w:rsidR="00287304">
        <w:t xml:space="preserve">Residential HIUs and Commercial Unit Heat Exchangers as further detailed in the </w:t>
      </w:r>
      <w:r w:rsidR="00957C8B">
        <w:t>Technical</w:t>
      </w:r>
      <w:r w:rsidR="00287304">
        <w:t xml:space="preserve"> Specification</w:t>
      </w:r>
      <w:r w:rsidR="00957C8B">
        <w:t>s</w:t>
      </w:r>
      <w:r w:rsidR="00287304">
        <w:t>.</w:t>
      </w:r>
    </w:p>
    <w:p w14:paraId="13B74DC1" w14:textId="3BB3FA6D" w:rsidR="009F76E3" w:rsidRPr="00223D6E" w:rsidRDefault="009F76E3" w:rsidP="00A63D63">
      <w:pPr>
        <w:pStyle w:val="Definition"/>
      </w:pPr>
      <w:r w:rsidRPr="00D95F3A">
        <w:rPr>
          <w:b/>
        </w:rPr>
        <w:t>[Secondary Distribution Network Services</w:t>
      </w:r>
      <w:r w:rsidRPr="00D95F3A">
        <w:rPr>
          <w:rStyle w:val="FootnoteReference"/>
          <w:b/>
        </w:rPr>
        <w:footnoteReference w:id="23"/>
      </w:r>
      <w:r w:rsidRPr="00BE5700">
        <w:rPr>
          <w:b/>
          <w:bCs/>
        </w:rPr>
        <w:t xml:space="preserve">: </w:t>
      </w:r>
      <w:r w:rsidRPr="00D95F3A">
        <w:t>means the operation</w:t>
      </w:r>
      <w:r>
        <w:t xml:space="preserve">, maintenance and repair of the </w:t>
      </w:r>
      <w:r w:rsidR="005A34A6">
        <w:t>Secondary Distribution Network</w:t>
      </w:r>
      <w:r>
        <w:t xml:space="preserve"> and associated services as more particularly described under </w:t>
      </w:r>
      <w:r w:rsidR="00345029">
        <w:rPr>
          <w:bCs/>
        </w:rPr>
        <w:fldChar w:fldCharType="begin"/>
      </w:r>
      <w:r w:rsidR="00345029">
        <w:instrText xml:space="preserve"> REF _Ref12028540 \r \h </w:instrText>
      </w:r>
      <w:r w:rsidR="00345029">
        <w:rPr>
          <w:bCs/>
        </w:rPr>
      </w:r>
      <w:r w:rsidR="00345029">
        <w:rPr>
          <w:bCs/>
        </w:rPr>
        <w:fldChar w:fldCharType="separate"/>
      </w:r>
      <w:r w:rsidR="0021407E">
        <w:t>Schedule 5</w:t>
      </w:r>
      <w:r w:rsidR="00345029">
        <w:rPr>
          <w:bCs/>
        </w:rPr>
        <w:fldChar w:fldCharType="end"/>
      </w:r>
      <w:r w:rsidR="00345029">
        <w:rPr>
          <w:bCs/>
        </w:rPr>
        <w:t xml:space="preserve"> </w:t>
      </w:r>
      <w:r w:rsidR="00B81FD5">
        <w:rPr>
          <w:bCs/>
        </w:rPr>
        <w:t>(</w:t>
      </w:r>
      <w:r w:rsidR="00CC2362">
        <w:t>ESCo</w:t>
      </w:r>
      <w:r w:rsidR="00B81FD5">
        <w:t xml:space="preserve"> Services</w:t>
      </w:r>
      <w:r>
        <w:t>)]</w:t>
      </w:r>
      <w:r w:rsidR="000D5FBA">
        <w:t>.</w:t>
      </w:r>
      <w:r>
        <w:t xml:space="preserve"> </w:t>
      </w:r>
    </w:p>
    <w:p w14:paraId="7A2E8ED8" w14:textId="58F326EC" w:rsidR="00DD15FB" w:rsidRDefault="00DD15FB" w:rsidP="00A63D63">
      <w:pPr>
        <w:pStyle w:val="Definition"/>
        <w:rPr>
          <w:b/>
        </w:rPr>
      </w:pPr>
      <w:r>
        <w:rPr>
          <w:b/>
        </w:rPr>
        <w:t xml:space="preserve">[Security: </w:t>
      </w:r>
      <w:r>
        <w:t>means a mortgage, assignment, charge, pledge, lien or other security interest securing any obligation of any person or any other agreement or arrangement having a similar effect]</w:t>
      </w:r>
      <w:r w:rsidR="000D5FBA">
        <w:t>.</w:t>
      </w:r>
    </w:p>
    <w:p w14:paraId="672AFB56" w14:textId="0FB855AE" w:rsidR="00B33CDF" w:rsidRPr="00B81FD5" w:rsidRDefault="007213BD" w:rsidP="00A63D63">
      <w:pPr>
        <w:pStyle w:val="Definition"/>
        <w:rPr>
          <w:b/>
        </w:rPr>
      </w:pPr>
      <w:r>
        <w:rPr>
          <w:b/>
        </w:rPr>
        <w:t>Service Failure</w:t>
      </w:r>
      <w:r>
        <w:t xml:space="preserve">: a failure by </w:t>
      </w:r>
      <w:r w:rsidR="00CC2362">
        <w:t>ESCo</w:t>
      </w:r>
      <w:r>
        <w:t xml:space="preserve"> to</w:t>
      </w:r>
      <w:r w:rsidR="00DD15FB">
        <w:t xml:space="preserve"> meet the Service Levels as set out under </w:t>
      </w:r>
      <w:r w:rsidR="00B81FD5">
        <w:fldChar w:fldCharType="begin"/>
      </w:r>
      <w:r w:rsidR="00B81FD5">
        <w:instrText xml:space="preserve"> REF _Ref4855028 \w \h </w:instrText>
      </w:r>
      <w:r w:rsidR="00B81FD5">
        <w:fldChar w:fldCharType="separate"/>
      </w:r>
      <w:r w:rsidR="0021407E">
        <w:t>Schedule 11</w:t>
      </w:r>
      <w:r w:rsidR="00B81FD5">
        <w:fldChar w:fldCharType="end"/>
      </w:r>
      <w:r w:rsidR="00B81FD5">
        <w:t xml:space="preserve"> (Key Performance Indicators)</w:t>
      </w:r>
      <w:r w:rsidR="00DD15FB">
        <w:t xml:space="preserve">. </w:t>
      </w:r>
    </w:p>
    <w:p w14:paraId="76F910A5" w14:textId="1683EC6E" w:rsidR="00B81FD5" w:rsidRDefault="000B7891" w:rsidP="00A63D63">
      <w:pPr>
        <w:pStyle w:val="Definition"/>
        <w:rPr>
          <w:b/>
        </w:rPr>
      </w:pPr>
      <w:r>
        <w:rPr>
          <w:b/>
        </w:rPr>
        <w:t>Service Failure Points</w:t>
      </w:r>
      <w:r w:rsidRPr="000B7891">
        <w:t>:</w:t>
      </w:r>
      <w:r>
        <w:t xml:space="preserve"> </w:t>
      </w:r>
      <w:r w:rsidRPr="00B8743A">
        <w:t xml:space="preserve">means points accrued by </w:t>
      </w:r>
      <w:r w:rsidR="00CC2362">
        <w:t>ESCo</w:t>
      </w:r>
      <w:r w:rsidRPr="00B8743A">
        <w:t xml:space="preserve"> pursuant to the provisions of</w:t>
      </w:r>
      <w:r>
        <w:t xml:space="preserve"> </w:t>
      </w:r>
      <w:r w:rsidR="00B81FD5">
        <w:fldChar w:fldCharType="begin"/>
      </w:r>
      <w:r w:rsidR="00B81FD5">
        <w:instrText xml:space="preserve"> REF _Ref4855028 \w \h </w:instrText>
      </w:r>
      <w:r w:rsidR="00B81FD5">
        <w:fldChar w:fldCharType="separate"/>
      </w:r>
      <w:r w:rsidR="0021407E">
        <w:t>Schedule 11</w:t>
      </w:r>
      <w:r w:rsidR="00B81FD5">
        <w:fldChar w:fldCharType="end"/>
      </w:r>
      <w:r w:rsidR="00B81FD5">
        <w:t xml:space="preserve"> (Key Performance Indicators).</w:t>
      </w:r>
    </w:p>
    <w:p w14:paraId="4C007430" w14:textId="71ACEBE8" w:rsidR="00B33CDF" w:rsidRPr="00B81FD5" w:rsidRDefault="007213BD" w:rsidP="00A63D63">
      <w:pPr>
        <w:pStyle w:val="Definition"/>
        <w:rPr>
          <w:b/>
        </w:rPr>
      </w:pPr>
      <w:r>
        <w:rPr>
          <w:b/>
        </w:rPr>
        <w:t>Service Levels</w:t>
      </w:r>
      <w:r>
        <w:t xml:space="preserve">: the service levels as set out in </w:t>
      </w:r>
      <w:r w:rsidR="00B81FD5">
        <w:fldChar w:fldCharType="begin"/>
      </w:r>
      <w:r w:rsidR="00B81FD5">
        <w:instrText xml:space="preserve"> REF _Ref4855028 \w \h </w:instrText>
      </w:r>
      <w:r w:rsidR="00B81FD5">
        <w:fldChar w:fldCharType="separate"/>
      </w:r>
      <w:r w:rsidR="0021407E">
        <w:t>Schedule 11</w:t>
      </w:r>
      <w:r w:rsidR="00B81FD5">
        <w:fldChar w:fldCharType="end"/>
      </w:r>
      <w:r w:rsidR="00B81FD5">
        <w:t xml:space="preserve"> (Key Performance Indicators).</w:t>
      </w:r>
    </w:p>
    <w:p w14:paraId="48764528" w14:textId="3C89BB37" w:rsidR="009D4B7B" w:rsidRDefault="009D4B7B" w:rsidP="00A63D63">
      <w:pPr>
        <w:pStyle w:val="Definition"/>
        <w:rPr>
          <w:b/>
        </w:rPr>
      </w:pPr>
      <w:r>
        <w:rPr>
          <w:b/>
        </w:rPr>
        <w:t xml:space="preserve">Service Readiness: </w:t>
      </w:r>
      <w:r w:rsidRPr="00157F3F">
        <w:t xml:space="preserve">means in respect of </w:t>
      </w:r>
      <w:r>
        <w:t xml:space="preserve">the Development </w:t>
      </w:r>
      <w:r w:rsidRPr="00157F3F">
        <w:t xml:space="preserve">the stage at which the relevant </w:t>
      </w:r>
      <w:r w:rsidR="00CC2362">
        <w:t>ESCo</w:t>
      </w:r>
      <w:r w:rsidRPr="00157F3F">
        <w:t xml:space="preserve"> Works have been completed in accordance with the requirements of th</w:t>
      </w:r>
      <w:r>
        <w:t xml:space="preserve">e Connection </w:t>
      </w:r>
      <w:r w:rsidR="00B01F36">
        <w:t>and</w:t>
      </w:r>
      <w:r>
        <w:t xml:space="preserve"> Adoption Agreement </w:t>
      </w:r>
      <w:r w:rsidRPr="00157F3F">
        <w:t xml:space="preserve">so that </w:t>
      </w:r>
      <w:r w:rsidR="00CC2362">
        <w:t>ESCo</w:t>
      </w:r>
      <w:r w:rsidRPr="00157F3F">
        <w:t xml:space="preserve"> can provide the </w:t>
      </w:r>
      <w:r w:rsidR="00CC2362">
        <w:t>ESCo</w:t>
      </w:r>
      <w:r w:rsidRPr="00157F3F">
        <w:t xml:space="preserve"> Services to the Customers in accordance with this Agreement and the Customer Supply Agreements</w:t>
      </w:r>
      <w:r>
        <w:t>.</w:t>
      </w:r>
    </w:p>
    <w:p w14:paraId="7C47E2B3" w14:textId="77777777" w:rsidR="00A05EE7" w:rsidRDefault="00A05EE7" w:rsidP="00A63D63">
      <w:pPr>
        <w:pStyle w:val="Definition"/>
        <w:rPr>
          <w:b/>
        </w:rPr>
      </w:pPr>
      <w:r>
        <w:rPr>
          <w:b/>
        </w:rPr>
        <w:t xml:space="preserve">Service Period: </w:t>
      </w:r>
      <w:r>
        <w:t>means a continuous period of twelve (12) months or part thereof ending on [31 March].</w:t>
      </w:r>
    </w:p>
    <w:p w14:paraId="6CD0DEB1" w14:textId="77777777" w:rsidR="00624CFF" w:rsidRDefault="00624CFF" w:rsidP="00A63D63">
      <w:pPr>
        <w:pStyle w:val="Definition"/>
      </w:pPr>
      <w:r>
        <w:rPr>
          <w:b/>
        </w:rPr>
        <w:t>Site:</w:t>
      </w:r>
      <w:r>
        <w:t xml:space="preserve"> </w:t>
      </w:r>
      <w:r w:rsidR="008D36BF">
        <w:t xml:space="preserve">means the site on which the Development is located as identified on the Development Plan. </w:t>
      </w:r>
    </w:p>
    <w:p w14:paraId="23FC1B46" w14:textId="50C6E9F3" w:rsidR="008D6EA6" w:rsidRPr="00624CFF" w:rsidRDefault="008D6EA6" w:rsidP="00A63D63">
      <w:pPr>
        <w:pStyle w:val="Definition"/>
      </w:pPr>
      <w:r>
        <w:rPr>
          <w:b/>
        </w:rPr>
        <w:t>Site Rules:</w:t>
      </w:r>
      <w:r>
        <w:t xml:space="preserve"> </w:t>
      </w:r>
      <w:r w:rsidRPr="008D6EA6">
        <w:t xml:space="preserve">means </w:t>
      </w:r>
      <w:r w:rsidR="00356204">
        <w:t xml:space="preserve">those site rules set out under </w:t>
      </w:r>
      <w:r w:rsidR="00356204">
        <w:fldChar w:fldCharType="begin"/>
      </w:r>
      <w:r w:rsidR="00356204">
        <w:instrText xml:space="preserve"> REF _Ref13998253 \r \h </w:instrText>
      </w:r>
      <w:r w:rsidR="00356204">
        <w:fldChar w:fldCharType="separate"/>
      </w:r>
      <w:r w:rsidR="0021407E">
        <w:t>Schedule 4</w:t>
      </w:r>
      <w:r w:rsidR="00356204">
        <w:fldChar w:fldCharType="end"/>
      </w:r>
      <w:r w:rsidR="00356204">
        <w:t xml:space="preserve"> (Site Rules). </w:t>
      </w:r>
    </w:p>
    <w:p w14:paraId="19AF005C" w14:textId="1AFCD150" w:rsidR="00590640" w:rsidRPr="00597F21" w:rsidRDefault="00590640" w:rsidP="00A63D63">
      <w:pPr>
        <w:pStyle w:val="Definition"/>
      </w:pPr>
      <w:r w:rsidRPr="00597F21">
        <w:rPr>
          <w:b/>
        </w:rPr>
        <w:t>[Substation</w:t>
      </w:r>
      <w:r w:rsidR="00BE5700">
        <w:rPr>
          <w:b/>
        </w:rPr>
        <w:t>:</w:t>
      </w:r>
      <w:r w:rsidRPr="00597F21">
        <w:rPr>
          <w:b/>
        </w:rPr>
        <w:t xml:space="preserve"> </w:t>
      </w:r>
      <w:r w:rsidRPr="00597F21">
        <w:t xml:space="preserve">means a </w:t>
      </w:r>
      <w:r w:rsidR="003540A0">
        <w:t>Plot Heat Substation</w:t>
      </w:r>
      <w:r w:rsidRPr="00597F21">
        <w:t xml:space="preserve"> or a </w:t>
      </w:r>
      <w:r w:rsidR="003540A0">
        <w:t>Commercial Building Heat Substation</w:t>
      </w:r>
      <w:r w:rsidRPr="00597F21">
        <w:t xml:space="preserve"> as the context requires]</w:t>
      </w:r>
      <w:r w:rsidRPr="00597F21">
        <w:rPr>
          <w:rStyle w:val="FootnoteReference"/>
          <w:bCs/>
        </w:rPr>
        <w:footnoteReference w:id="24"/>
      </w:r>
      <w:r w:rsidR="00E1044B">
        <w:t>.</w:t>
      </w:r>
    </w:p>
    <w:p w14:paraId="3F8311EF" w14:textId="77777777" w:rsidR="009A0525" w:rsidRPr="00E70940" w:rsidRDefault="009A0525" w:rsidP="00A63D63">
      <w:pPr>
        <w:pStyle w:val="Definition"/>
      </w:pPr>
      <w:r>
        <w:rPr>
          <w:b/>
          <w:bCs/>
          <w:szCs w:val="22"/>
        </w:rPr>
        <w:t>Substation Lease:</w:t>
      </w:r>
      <w:r>
        <w:t xml:space="preserve"> means a [Plot Heat Substation Lease] [or a] [Commercial Building Heat Substation Lease] [as relevant].  </w:t>
      </w:r>
    </w:p>
    <w:p w14:paraId="69AD782D" w14:textId="77777777" w:rsidR="001D0383" w:rsidRPr="00D27C48" w:rsidRDefault="001D0383" w:rsidP="00A63D63">
      <w:pPr>
        <w:pStyle w:val="Definition"/>
      </w:pPr>
      <w:r w:rsidRPr="00D262AC">
        <w:rPr>
          <w:b/>
          <w:bCs/>
        </w:rPr>
        <w:t>Sufficient Security:</w:t>
      </w:r>
      <w:r>
        <w:t xml:space="preserve"> </w:t>
      </w:r>
      <w:r w:rsidRPr="001D0383">
        <w:t xml:space="preserve">means </w:t>
      </w:r>
      <w:r w:rsidR="00D347CC">
        <w:t xml:space="preserve">either: </w:t>
      </w:r>
    </w:p>
    <w:p w14:paraId="3EE83D60" w14:textId="20DD058E" w:rsidR="00D347CC" w:rsidRPr="005B1473" w:rsidRDefault="00D347CC" w:rsidP="0020278D">
      <w:pPr>
        <w:pStyle w:val="Definition1"/>
        <w:numPr>
          <w:ilvl w:val="0"/>
          <w:numId w:val="65"/>
        </w:numPr>
      </w:pPr>
      <w:r w:rsidRPr="005B1473">
        <w:t xml:space="preserve">a bond or equivalent form of </w:t>
      </w:r>
      <w:r w:rsidR="003B1DEF">
        <w:t>S</w:t>
      </w:r>
      <w:r w:rsidRPr="005B1473">
        <w:t xml:space="preserve">ecurity from a reputable financial institution (approved by </w:t>
      </w:r>
      <w:r w:rsidR="00CC2362">
        <w:t>ESCo</w:t>
      </w:r>
      <w:r w:rsidR="00B16EC3">
        <w:t xml:space="preserve"> or the Developer (as the context requires)</w:t>
      </w:r>
      <w:r w:rsidRPr="005B1473">
        <w:t xml:space="preserve">, such approval not to be unreasonably withheld or delayed), in a form reasonably satisfactory to </w:t>
      </w:r>
      <w:r w:rsidR="00CC2362">
        <w:t>ESCo</w:t>
      </w:r>
      <w:r w:rsidR="00B16EC3">
        <w:t xml:space="preserve"> or the Developer (as the </w:t>
      </w:r>
      <w:r w:rsidR="00B16EC3">
        <w:lastRenderedPageBreak/>
        <w:t xml:space="preserve">context requires), </w:t>
      </w:r>
      <w:r w:rsidRPr="005B1473">
        <w:t xml:space="preserve">in an amount equivalent to </w:t>
      </w:r>
      <w:r w:rsidR="00B16EC3">
        <w:t>the</w:t>
      </w:r>
      <w:r w:rsidRPr="005B1473">
        <w:t xml:space="preserve"> </w:t>
      </w:r>
      <w:r w:rsidR="00B16EC3">
        <w:t>[</w:t>
      </w:r>
      <w:r w:rsidR="00CC2362">
        <w:t>ESCo</w:t>
      </w:r>
      <w:r w:rsidR="00B16EC3">
        <w:t xml:space="preserve"> Cap on Liability or the </w:t>
      </w:r>
      <w:r>
        <w:t>Developer Cap on Liability</w:t>
      </w:r>
      <w:r w:rsidR="00B16EC3">
        <w:t xml:space="preserve"> (as the context requires)</w:t>
      </w:r>
      <w:r w:rsidR="00D27C48">
        <w:t>]</w:t>
      </w:r>
      <w:r w:rsidR="00B16EC3">
        <w:rPr>
          <w:rStyle w:val="FootnoteReference"/>
        </w:rPr>
        <w:footnoteReference w:id="25"/>
      </w:r>
      <w:r>
        <w:t>;</w:t>
      </w:r>
      <w:r w:rsidRPr="005B1473">
        <w:t xml:space="preserve"> or</w:t>
      </w:r>
    </w:p>
    <w:p w14:paraId="6E875C58" w14:textId="5A2AD2F4" w:rsidR="00D347CC" w:rsidRPr="00D347CC" w:rsidRDefault="00D347CC" w:rsidP="0020278D">
      <w:pPr>
        <w:pStyle w:val="Definition1"/>
        <w:numPr>
          <w:ilvl w:val="0"/>
          <w:numId w:val="63"/>
        </w:numPr>
      </w:pPr>
      <w:r w:rsidRPr="005B1473">
        <w:t xml:space="preserve">a guarantee in a form approved by </w:t>
      </w:r>
      <w:r w:rsidR="00CC2362">
        <w:t>ESCo</w:t>
      </w:r>
      <w:r w:rsidR="00B16EC3">
        <w:t xml:space="preserve"> or the Developer (as the context requires)</w:t>
      </w:r>
      <w:r w:rsidR="00B16EC3" w:rsidRPr="005B1473">
        <w:t>,</w:t>
      </w:r>
      <w:r w:rsidR="00B16EC3">
        <w:t xml:space="preserve"> </w:t>
      </w:r>
      <w:r w:rsidRPr="005B1473">
        <w:t>such approval not to be unreasonably withheld or delayed</w:t>
      </w:r>
      <w:r w:rsidR="00B16EC3">
        <w:t>.</w:t>
      </w:r>
    </w:p>
    <w:p w14:paraId="59EE9F51" w14:textId="461204E9" w:rsidR="00C44C45" w:rsidRPr="00C44C45" w:rsidRDefault="00C44C45" w:rsidP="00A63D63">
      <w:pPr>
        <w:pStyle w:val="Definition"/>
        <w:rPr>
          <w:bCs/>
        </w:rPr>
      </w:pPr>
      <w:r>
        <w:rPr>
          <w:b/>
        </w:rPr>
        <w:t xml:space="preserve">Standing Charge: </w:t>
      </w:r>
      <w:r>
        <w:rPr>
          <w:bCs/>
        </w:rPr>
        <w:t xml:space="preserve">means the charge for maintenance and replacement of </w:t>
      </w:r>
      <w:r w:rsidR="0029207E">
        <w:rPr>
          <w:bCs/>
        </w:rPr>
        <w:t xml:space="preserve">components of the </w:t>
      </w:r>
      <w:r w:rsidR="00D52AB1">
        <w:rPr>
          <w:bCs/>
        </w:rPr>
        <w:t>Energy System</w:t>
      </w:r>
      <w:r>
        <w:rPr>
          <w:bCs/>
        </w:rPr>
        <w:t xml:space="preserve"> </w:t>
      </w:r>
      <w:r w:rsidRPr="00B8743A">
        <w:t>charged to Customers under Customer Supply Agreements, regulated in accordance with</w:t>
      </w:r>
      <w:r>
        <w:t xml:space="preserve"> </w:t>
      </w:r>
      <w:r w:rsidR="00941FC5">
        <w:t>C</w:t>
      </w:r>
      <w:r>
        <w:t xml:space="preserve">lause </w:t>
      </w:r>
      <w:r w:rsidR="0051543F">
        <w:rPr>
          <w:highlight w:val="yellow"/>
        </w:rPr>
        <w:fldChar w:fldCharType="begin"/>
      </w:r>
      <w:r w:rsidR="0051543F">
        <w:instrText xml:space="preserve"> REF _Ref11167874 \r \h </w:instrText>
      </w:r>
      <w:r w:rsidR="0051543F">
        <w:rPr>
          <w:highlight w:val="yellow"/>
        </w:rPr>
      </w:r>
      <w:r w:rsidR="0051543F">
        <w:rPr>
          <w:highlight w:val="yellow"/>
        </w:rPr>
        <w:fldChar w:fldCharType="separate"/>
      </w:r>
      <w:r w:rsidR="0021407E">
        <w:t>10</w:t>
      </w:r>
      <w:r w:rsidR="0051543F">
        <w:rPr>
          <w:highlight w:val="yellow"/>
        </w:rPr>
        <w:fldChar w:fldCharType="end"/>
      </w:r>
      <w:r w:rsidR="0051543F">
        <w:t xml:space="preserve"> </w:t>
      </w:r>
      <w:r w:rsidR="00941FC5">
        <w:t xml:space="preserve">(Heat Charges) </w:t>
      </w:r>
      <w:r>
        <w:t xml:space="preserve">and </w:t>
      </w:r>
      <w:r w:rsidR="00B81FD5">
        <w:fldChar w:fldCharType="begin"/>
      </w:r>
      <w:r w:rsidR="00B81FD5">
        <w:instrText xml:space="preserve"> REF _Ref4855592 \w \h </w:instrText>
      </w:r>
      <w:r w:rsidR="00B81FD5">
        <w:fldChar w:fldCharType="separate"/>
      </w:r>
      <w:r w:rsidR="0021407E">
        <w:t>Schedule 7</w:t>
      </w:r>
      <w:r w:rsidR="00B81FD5">
        <w:fldChar w:fldCharType="end"/>
      </w:r>
      <w:r w:rsidR="00B81FD5">
        <w:t xml:space="preserve"> </w:t>
      </w:r>
      <w:r>
        <w:t>(</w:t>
      </w:r>
      <w:r w:rsidR="00B81FD5">
        <w:t>Customer</w:t>
      </w:r>
      <w:r>
        <w:t xml:space="preserve"> Charges).</w:t>
      </w:r>
    </w:p>
    <w:p w14:paraId="3262D04D" w14:textId="6FF6B164" w:rsidR="009926AB" w:rsidRDefault="009926AB" w:rsidP="00A63D63">
      <w:pPr>
        <w:pStyle w:val="Definition"/>
        <w:rPr>
          <w:b/>
          <w:bCs/>
        </w:rPr>
      </w:pPr>
      <w:r>
        <w:rPr>
          <w:b/>
          <w:bCs/>
        </w:rPr>
        <w:t>Tax</w:t>
      </w:r>
      <w:r w:rsidR="00BE5700">
        <w:rPr>
          <w:b/>
          <w:bCs/>
        </w:rPr>
        <w:t>:</w:t>
      </w:r>
      <w:r>
        <w:rPr>
          <w:b/>
          <w:bCs/>
        </w:rPr>
        <w:t xml:space="preserve"> </w:t>
      </w:r>
      <w:r>
        <w:t xml:space="preserve">means any kind of tax, duty, levy or other charge whether or not similar to any in force at the Effective Date and whether imposed by a local, governmental or other </w:t>
      </w:r>
      <w:r w:rsidR="00032759">
        <w:t>Regulatory Body</w:t>
      </w:r>
      <w:r>
        <w:t xml:space="preserve"> in the United Kingdom or elsewhere</w:t>
      </w:r>
      <w:r w:rsidR="00B16EC3">
        <w:t>.</w:t>
      </w:r>
    </w:p>
    <w:p w14:paraId="13DDE6B4" w14:textId="729DF964" w:rsidR="00957C8B" w:rsidRPr="00495077" w:rsidRDefault="00495077" w:rsidP="00A63D63">
      <w:pPr>
        <w:pStyle w:val="Definition"/>
      </w:pPr>
      <w:r>
        <w:rPr>
          <w:b/>
          <w:bCs/>
        </w:rPr>
        <w:t xml:space="preserve">Technical Specifications: </w:t>
      </w:r>
      <w:r>
        <w:t>means</w:t>
      </w:r>
      <w:r w:rsidR="009C65E5">
        <w:t xml:space="preserve"> the</w:t>
      </w:r>
      <w:r w:rsidR="00957C8B">
        <w:t xml:space="preserve"> specifications annexed </w:t>
      </w:r>
      <w:r w:rsidR="00957C8B" w:rsidRPr="00A953B0">
        <w:t>at Schedule 4 (Technical Specifications)</w:t>
      </w:r>
      <w:r w:rsidR="00957C8B">
        <w:t xml:space="preserve"> to the Connection </w:t>
      </w:r>
      <w:r w:rsidR="00A953B0">
        <w:t xml:space="preserve">and </w:t>
      </w:r>
      <w:r w:rsidR="00957C8B">
        <w:t>Adoption</w:t>
      </w:r>
      <w:r w:rsidR="00A953B0">
        <w:t xml:space="preserve"> </w:t>
      </w:r>
      <w:r w:rsidR="00957C8B">
        <w:t>Agreement</w:t>
      </w:r>
      <w:r w:rsidR="00610E7C">
        <w:t>.</w:t>
      </w:r>
    </w:p>
    <w:p w14:paraId="42E83ADE" w14:textId="466783CF" w:rsidR="00041238" w:rsidRDefault="00041238" w:rsidP="00A63D63">
      <w:pPr>
        <w:pStyle w:val="Definition"/>
        <w:rPr>
          <w:b/>
        </w:rPr>
      </w:pPr>
      <w:r>
        <w:rPr>
          <w:b/>
        </w:rPr>
        <w:t xml:space="preserve">Temporary Heat Solution: </w:t>
      </w:r>
      <w:r w:rsidRPr="00254F79">
        <w:t xml:space="preserve">any temporary heat solution provided by </w:t>
      </w:r>
      <w:r w:rsidR="00CC2362">
        <w:t>ESCo</w:t>
      </w:r>
      <w:r w:rsidRPr="00254F79">
        <w:t xml:space="preserve"> for the provision of heating to </w:t>
      </w:r>
      <w:r>
        <w:t>Customers</w:t>
      </w:r>
      <w:r w:rsidRPr="00254F79">
        <w:t xml:space="preserve"> </w:t>
      </w:r>
      <w:r>
        <w:t xml:space="preserve">when heat supplies from the Energy Plant and Equipment (or the </w:t>
      </w:r>
      <w:r w:rsidR="009C1CEB">
        <w:t>Heat Distribution Network</w:t>
      </w:r>
      <w:r>
        <w:t xml:space="preserve"> as relevant) are temporarily unavailable (including following any </w:t>
      </w:r>
      <w:r w:rsidR="00CC2362">
        <w:t>ESCo</w:t>
      </w:r>
      <w:r>
        <w:t xml:space="preserve"> failure to achieve Service Readiness in accordance with the terms of this Agreement)</w:t>
      </w:r>
      <w:r w:rsidR="006F6D52">
        <w:t xml:space="preserve">, in accordance with </w:t>
      </w:r>
      <w:r w:rsidR="001808ED">
        <w:t xml:space="preserve">Paragraph </w:t>
      </w:r>
      <w:r w:rsidR="001808ED">
        <w:fldChar w:fldCharType="begin"/>
      </w:r>
      <w:r w:rsidR="001808ED">
        <w:instrText xml:space="preserve"> REF _Ref10201458 \r \h </w:instrText>
      </w:r>
      <w:r w:rsidR="001808ED">
        <w:fldChar w:fldCharType="separate"/>
      </w:r>
      <w:r w:rsidR="0021407E">
        <w:t>2</w:t>
      </w:r>
      <w:r w:rsidR="001808ED">
        <w:fldChar w:fldCharType="end"/>
      </w:r>
      <w:r w:rsidR="001808ED">
        <w:t xml:space="preserve"> (Temporary Heat Solutions)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21407E">
        <w:rPr>
          <w:bCs/>
        </w:rPr>
        <w:t>Schedule 5</w:t>
      </w:r>
      <w:r w:rsidR="00EB5262">
        <w:rPr>
          <w:bCs/>
        </w:rPr>
        <w:fldChar w:fldCharType="end"/>
      </w:r>
      <w:r w:rsidR="00EB5262">
        <w:rPr>
          <w:bCs/>
        </w:rPr>
        <w:t xml:space="preserve"> </w:t>
      </w:r>
      <w:r w:rsidR="001808ED">
        <w:t>(</w:t>
      </w:r>
      <w:r w:rsidR="00CC2362">
        <w:t>ESCo</w:t>
      </w:r>
      <w:r w:rsidR="001808ED">
        <w:t xml:space="preserve"> Services)</w:t>
      </w:r>
      <w:r w:rsidR="00610E7C">
        <w:t>.</w:t>
      </w:r>
    </w:p>
    <w:p w14:paraId="1342AB2E" w14:textId="455BC8A4" w:rsidR="00B81FD5" w:rsidRDefault="007213BD" w:rsidP="00A63D63">
      <w:pPr>
        <w:pStyle w:val="Definition"/>
      </w:pPr>
      <w:r w:rsidRPr="00A953B0">
        <w:rPr>
          <w:b/>
        </w:rPr>
        <w:t>Termination Date</w:t>
      </w:r>
      <w:r w:rsidRPr="00A953B0">
        <w:t xml:space="preserve">: </w:t>
      </w:r>
      <w:r w:rsidR="008440B4" w:rsidRPr="00A953B0">
        <w:t xml:space="preserve">has the meaning given under </w:t>
      </w:r>
      <w:r w:rsidR="00A953B0" w:rsidRPr="00A953B0">
        <w:t>the Connection</w:t>
      </w:r>
      <w:r w:rsidR="00A953B0">
        <w:t xml:space="preserve"> and Adoption Agreement</w:t>
      </w:r>
      <w:r w:rsidR="00A953B0">
        <w:rPr>
          <w:rStyle w:val="FootnoteReference"/>
        </w:rPr>
        <w:footnoteReference w:id="26"/>
      </w:r>
      <w:r w:rsidR="00A953B0">
        <w:t>.</w:t>
      </w:r>
    </w:p>
    <w:p w14:paraId="7FADD1EF" w14:textId="6F541570" w:rsidR="00B33CDF" w:rsidRPr="00CC4519" w:rsidRDefault="007213BD" w:rsidP="00A63D63">
      <w:pPr>
        <w:pStyle w:val="Definition"/>
      </w:pPr>
      <w:r>
        <w:rPr>
          <w:b/>
        </w:rPr>
        <w:t>Termination Notice</w:t>
      </w:r>
      <w:r>
        <w:t xml:space="preserve">: any notice to terminate this </w:t>
      </w:r>
      <w:r w:rsidR="007501AB">
        <w:t>A</w:t>
      </w:r>
      <w:r w:rsidRPr="00CC4519">
        <w:t xml:space="preserve">greement which is given by either </w:t>
      </w:r>
      <w:r w:rsidR="00837BC0">
        <w:t>P</w:t>
      </w:r>
      <w:r w:rsidRPr="00CC4519">
        <w:t xml:space="preserve">arty in accordance with </w:t>
      </w:r>
      <w:r w:rsidR="000B50DC">
        <w:t>Cl</w:t>
      </w:r>
      <w:r w:rsidRPr="00CC4519">
        <w:t xml:space="preserve">ause </w:t>
      </w:r>
      <w:r w:rsidR="003B5254">
        <w:fldChar w:fldCharType="begin"/>
      </w:r>
      <w:r w:rsidR="003B5254">
        <w:instrText xml:space="preserve"> REF _Ref9964026 \n \h </w:instrText>
      </w:r>
      <w:r w:rsidR="003B5254">
        <w:fldChar w:fldCharType="separate"/>
      </w:r>
      <w:r w:rsidR="0021407E">
        <w:t>24</w:t>
      </w:r>
      <w:r w:rsidR="003B5254">
        <w:fldChar w:fldCharType="end"/>
      </w:r>
      <w:r w:rsidRPr="00CC4519">
        <w:t xml:space="preserve"> (</w:t>
      </w:r>
      <w:r w:rsidR="00E1044B">
        <w:t xml:space="preserve">Default, Cure and </w:t>
      </w:r>
      <w:r w:rsidRPr="000B50DC">
        <w:t>Termination</w:t>
      </w:r>
      <w:r w:rsidRPr="00CC4519">
        <w:t>).</w:t>
      </w:r>
    </w:p>
    <w:p w14:paraId="4A5BAFF1" w14:textId="77777777" w:rsidR="005C44F7" w:rsidRDefault="005C44F7" w:rsidP="00A63D63">
      <w:pPr>
        <w:pStyle w:val="Definition"/>
      </w:pPr>
      <w:r>
        <w:rPr>
          <w:b/>
        </w:rPr>
        <w:t xml:space="preserve">Tertiary Heating System: </w:t>
      </w:r>
      <w:r w:rsidRPr="00B8743A">
        <w:t xml:space="preserve">means the network of internal pipes and other ancillary </w:t>
      </w:r>
      <w:r w:rsidRPr="00B32531">
        <w:t>equipment located within each Residential Unit that transfers Heat around the Residential Unit from a Residential HIU and its isolation valves, to be designed and installed by the Developer</w:t>
      </w:r>
      <w:r w:rsidR="00E57056">
        <w:t xml:space="preserve"> in accordance with the [Connection/Adoption] Agreement</w:t>
      </w:r>
      <w:r>
        <w:t>.</w:t>
      </w:r>
    </w:p>
    <w:p w14:paraId="3A797C9B" w14:textId="060DFFA6" w:rsidR="0025505F" w:rsidRPr="0025505F" w:rsidRDefault="0025505F" w:rsidP="00A63D63">
      <w:pPr>
        <w:pStyle w:val="Definition"/>
        <w:rPr>
          <w:bCs/>
        </w:rPr>
      </w:pPr>
      <w:r>
        <w:rPr>
          <w:b/>
        </w:rPr>
        <w:t xml:space="preserve">Third Party: </w:t>
      </w:r>
      <w:r w:rsidRPr="00B8743A">
        <w:t xml:space="preserve">means a third party who is not a </w:t>
      </w:r>
      <w:r w:rsidR="00837BC0">
        <w:t>P</w:t>
      </w:r>
      <w:r w:rsidRPr="00B8743A">
        <w:t>arty to this Agreement, but shall not include Affiliates of</w:t>
      </w:r>
      <w:r>
        <w:t xml:space="preserve"> </w:t>
      </w:r>
      <w:r w:rsidR="00CC2362">
        <w:t>ESCo</w:t>
      </w:r>
      <w:r w:rsidR="005B7490">
        <w:t xml:space="preserve"> or the Developer</w:t>
      </w:r>
      <w:r>
        <w:t>.</w:t>
      </w:r>
    </w:p>
    <w:p w14:paraId="61AE07CB" w14:textId="62152FE3" w:rsidR="0025505F" w:rsidRDefault="0025505F" w:rsidP="00A63D63">
      <w:pPr>
        <w:pStyle w:val="Definition"/>
        <w:rPr>
          <w:b/>
        </w:rPr>
      </w:pPr>
      <w:r>
        <w:rPr>
          <w:b/>
        </w:rPr>
        <w:t xml:space="preserve">Third Party Subcontractor: </w:t>
      </w:r>
      <w:r w:rsidRPr="0054470E">
        <w:t xml:space="preserve">means a works sub-contractor (of any tier) which is not an Affiliate and is not in the same group of companies as the Developer or </w:t>
      </w:r>
      <w:r w:rsidR="00CC2362">
        <w:t>ESCo</w:t>
      </w:r>
      <w:r w:rsidRPr="0054470E">
        <w:t xml:space="preserve"> (as the context requires)</w:t>
      </w:r>
      <w:r>
        <w:t xml:space="preserve">, which is undertaking </w:t>
      </w:r>
      <w:r w:rsidR="00CC2362">
        <w:t>ESCo</w:t>
      </w:r>
      <w:r>
        <w:t xml:space="preserve"> Services in a value greater than [</w:t>
      </w:r>
      <w:r w:rsidRPr="009C683A">
        <w:t>£250,000</w:t>
      </w:r>
      <w:r>
        <w:t>]</w:t>
      </w:r>
      <w:r w:rsidR="0062453C">
        <w:t>.</w:t>
      </w:r>
    </w:p>
    <w:p w14:paraId="6C6DED81" w14:textId="77777777" w:rsidR="0025505F" w:rsidRDefault="0025505F" w:rsidP="00A63D63">
      <w:pPr>
        <w:pStyle w:val="Definition"/>
      </w:pPr>
      <w:r>
        <w:rPr>
          <w:b/>
        </w:rPr>
        <w:t>[TUPE</w:t>
      </w:r>
      <w:r>
        <w:rPr>
          <w:rStyle w:val="FootnoteReference"/>
          <w:b/>
        </w:rPr>
        <w:footnoteReference w:id="27"/>
      </w:r>
      <w:r>
        <w:rPr>
          <w:b/>
        </w:rPr>
        <w:t xml:space="preserve">: </w:t>
      </w:r>
      <w:r w:rsidRPr="00993CF1">
        <w:t>means the Transfer of Undertakings (Protection of Employment) Regulations 2006 (246/2006) and/or any other regulations enacted for the purposes of implementing the EC Acquired Rights Directive 77/187 (as amended) into English Law</w:t>
      </w:r>
      <w:r>
        <w:t>.]</w:t>
      </w:r>
    </w:p>
    <w:p w14:paraId="503D6A3E" w14:textId="77777777" w:rsidR="00FC6A87" w:rsidRPr="00FC6A87" w:rsidRDefault="00FC6A87" w:rsidP="00A63D63">
      <w:pPr>
        <w:pStyle w:val="Definition"/>
      </w:pPr>
      <w:r>
        <w:rPr>
          <w:b/>
          <w:bCs/>
        </w:rPr>
        <w:t xml:space="preserve">Unit: </w:t>
      </w:r>
      <w:r>
        <w:t xml:space="preserve">means a Commercial Unit or a Residential Unit as the context requires. </w:t>
      </w:r>
    </w:p>
    <w:p w14:paraId="5F21BA71" w14:textId="77777777" w:rsidR="0025505F" w:rsidRPr="0025505F" w:rsidRDefault="0025505F" w:rsidP="00A63D63">
      <w:pPr>
        <w:pStyle w:val="Definition"/>
      </w:pPr>
      <w:r w:rsidRPr="002167C8">
        <w:rPr>
          <w:b/>
          <w:bCs/>
        </w:rPr>
        <w:t>Unsuitable Entity</w:t>
      </w:r>
      <w:r>
        <w:t xml:space="preserve">: means </w:t>
      </w:r>
      <w:r w:rsidRPr="00F51D9E">
        <w:t>any person:-</w:t>
      </w:r>
    </w:p>
    <w:p w14:paraId="2BFA6CCD" w14:textId="77777777" w:rsidR="0025505F" w:rsidRPr="00F51D9E" w:rsidRDefault="0025505F" w:rsidP="0020278D">
      <w:pPr>
        <w:pStyle w:val="Definition1"/>
        <w:numPr>
          <w:ilvl w:val="0"/>
          <w:numId w:val="19"/>
        </w:numPr>
      </w:pPr>
      <w:r w:rsidRPr="00F51D9E">
        <w:lastRenderedPageBreak/>
        <w:t xml:space="preserve">who has a </w:t>
      </w:r>
      <w:r w:rsidRPr="002167C8">
        <w:t>material</w:t>
      </w:r>
      <w:r w:rsidRPr="00F51D9E">
        <w:t xml:space="preserve"> interest in the production, distribution or sale of tobacco products, munitions, alcoholic drinks and/or pornography;</w:t>
      </w:r>
    </w:p>
    <w:p w14:paraId="412CAF97" w14:textId="715EFA1F" w:rsidR="0025505F" w:rsidRDefault="0025505F" w:rsidP="0020278D">
      <w:pPr>
        <w:pStyle w:val="Definition1"/>
        <w:numPr>
          <w:ilvl w:val="0"/>
          <w:numId w:val="19"/>
        </w:numPr>
      </w:pPr>
      <w:r w:rsidRPr="00F51D9E">
        <w:t xml:space="preserve">whose activities are in the reasonable opinion of </w:t>
      </w:r>
      <w:r>
        <w:t>the Developer</w:t>
      </w:r>
      <w:r w:rsidRPr="00F51D9E">
        <w:t>, incompati</w:t>
      </w:r>
      <w:r>
        <w:t xml:space="preserve">ble with the provision of the </w:t>
      </w:r>
      <w:r w:rsidR="00CC2362">
        <w:t>ESCo</w:t>
      </w:r>
      <w:r>
        <w:t xml:space="preserve"> Works or </w:t>
      </w:r>
      <w:r w:rsidR="00CC2362">
        <w:t>ESCo</w:t>
      </w:r>
      <w:r>
        <w:t xml:space="preserve"> S</w:t>
      </w:r>
      <w:r w:rsidRPr="00F51D9E">
        <w:t xml:space="preserve">ervices in the area; or </w:t>
      </w:r>
    </w:p>
    <w:p w14:paraId="6A5919C1" w14:textId="77777777" w:rsidR="0025505F" w:rsidRPr="0025505F" w:rsidRDefault="0025505F" w:rsidP="0020278D">
      <w:pPr>
        <w:pStyle w:val="Definition1"/>
        <w:numPr>
          <w:ilvl w:val="0"/>
          <w:numId w:val="19"/>
        </w:numPr>
      </w:pPr>
      <w:r w:rsidRPr="00937C6F">
        <w:t xml:space="preserve">whose activities, in the reasonable opinion of </w:t>
      </w:r>
      <w:r>
        <w:t>the Developer</w:t>
      </w:r>
      <w:r w:rsidRPr="00937C6F">
        <w:t xml:space="preserve">, pose or </w:t>
      </w:r>
      <w:r>
        <w:t>could pose a threat to security.</w:t>
      </w:r>
    </w:p>
    <w:p w14:paraId="773E0283" w14:textId="67474370" w:rsidR="004F09DA" w:rsidRDefault="004F09DA" w:rsidP="00A63D63">
      <w:pPr>
        <w:pStyle w:val="Definition"/>
        <w:rPr>
          <w:b/>
        </w:rPr>
      </w:pPr>
      <w:r w:rsidRPr="004F09DA">
        <w:rPr>
          <w:b/>
        </w:rPr>
        <w:t>Variable Charge</w:t>
      </w:r>
      <w:r>
        <w:rPr>
          <w:bCs/>
        </w:rPr>
        <w:t>:</w:t>
      </w:r>
      <w:r w:rsidR="00F713CC">
        <w:rPr>
          <w:bCs/>
        </w:rPr>
        <w:t xml:space="preserve"> mean the </w:t>
      </w:r>
      <w:r w:rsidR="00F713CC" w:rsidRPr="00631FA0">
        <w:t>variable</w:t>
      </w:r>
      <w:r w:rsidR="00F713CC">
        <w:rPr>
          <w:bCs/>
        </w:rPr>
        <w:t xml:space="preserve"> kWh charge for Heat</w:t>
      </w:r>
      <w:r w:rsidR="00C44C45">
        <w:rPr>
          <w:bCs/>
        </w:rPr>
        <w:t xml:space="preserve"> consumed</w:t>
      </w:r>
      <w:r w:rsidR="00F713CC">
        <w:rPr>
          <w:bCs/>
        </w:rPr>
        <w:t xml:space="preserve">, </w:t>
      </w:r>
      <w:r w:rsidR="00F713CC" w:rsidRPr="00B8743A">
        <w:t>charged to Customers under Customer Supply Agreements, regulated in accordance with</w:t>
      </w:r>
      <w:r w:rsidR="00F713CC">
        <w:t xml:space="preserve"> </w:t>
      </w:r>
      <w:r w:rsidR="000B50DC" w:rsidRPr="000B50DC">
        <w:t xml:space="preserve"> </w:t>
      </w:r>
      <w:r w:rsidR="000B50DC">
        <w:t xml:space="preserve">Clause </w:t>
      </w:r>
      <w:r w:rsidR="000B50DC">
        <w:rPr>
          <w:highlight w:val="yellow"/>
        </w:rPr>
        <w:fldChar w:fldCharType="begin"/>
      </w:r>
      <w:r w:rsidR="000B50DC">
        <w:instrText xml:space="preserve"> REF _Ref11167874 \r \h </w:instrText>
      </w:r>
      <w:r w:rsidR="000B50DC">
        <w:rPr>
          <w:highlight w:val="yellow"/>
        </w:rPr>
      </w:r>
      <w:r w:rsidR="000B50DC">
        <w:rPr>
          <w:highlight w:val="yellow"/>
        </w:rPr>
        <w:fldChar w:fldCharType="separate"/>
      </w:r>
      <w:r w:rsidR="0021407E">
        <w:t>10</w:t>
      </w:r>
      <w:r w:rsidR="000B50DC">
        <w:rPr>
          <w:highlight w:val="yellow"/>
        </w:rPr>
        <w:fldChar w:fldCharType="end"/>
      </w:r>
      <w:r w:rsidR="000B50DC">
        <w:t xml:space="preserve"> (Heat Charges) </w:t>
      </w:r>
      <w:r w:rsidR="00F713CC">
        <w:t xml:space="preserve">and </w:t>
      </w:r>
      <w:r w:rsidR="00B81FD5">
        <w:fldChar w:fldCharType="begin"/>
      </w:r>
      <w:r w:rsidR="00B81FD5">
        <w:instrText xml:space="preserve"> REF _Ref4855592 \w \h </w:instrText>
      </w:r>
      <w:r w:rsidR="00B81FD5">
        <w:fldChar w:fldCharType="separate"/>
      </w:r>
      <w:r w:rsidR="0021407E">
        <w:t>Schedule 7</w:t>
      </w:r>
      <w:r w:rsidR="00B81FD5">
        <w:fldChar w:fldCharType="end"/>
      </w:r>
      <w:r w:rsidR="00B81FD5">
        <w:t xml:space="preserve"> </w:t>
      </w:r>
      <w:r w:rsidR="00F713CC">
        <w:t xml:space="preserve"> (</w:t>
      </w:r>
      <w:r w:rsidR="00B81FD5">
        <w:t>Customer</w:t>
      </w:r>
      <w:r w:rsidR="00F713CC">
        <w:t xml:space="preserve"> Charges). </w:t>
      </w:r>
    </w:p>
    <w:p w14:paraId="20F35008" w14:textId="77777777" w:rsidR="00B33CDF" w:rsidRDefault="007213BD" w:rsidP="00A63D63">
      <w:pPr>
        <w:pStyle w:val="Definition"/>
      </w:pPr>
      <w:r>
        <w:rPr>
          <w:b/>
        </w:rPr>
        <w:t>VAT</w:t>
      </w:r>
      <w:r>
        <w:t>: value added tax as provided for in the Value Added Tax Act 1994.</w:t>
      </w:r>
    </w:p>
    <w:p w14:paraId="315200E0" w14:textId="77777777" w:rsidR="0025505F" w:rsidRDefault="0025505F" w:rsidP="00A63D63">
      <w:pPr>
        <w:pStyle w:val="Definition"/>
      </w:pPr>
      <w:r>
        <w:rPr>
          <w:b/>
        </w:rPr>
        <w:t>Voids</w:t>
      </w:r>
      <w:r w:rsidRPr="0025505F">
        <w:t>:</w:t>
      </w:r>
      <w:r>
        <w:t xml:space="preserve"> m</w:t>
      </w:r>
      <w:r w:rsidRPr="00B8743A">
        <w:t>eans</w:t>
      </w:r>
      <w:r>
        <w:t xml:space="preserve"> any Residential Unit which remains unsold or unlet for any reason on the first development and/or letting</w:t>
      </w:r>
      <w:r w:rsidR="00ED42EB">
        <w:t>.</w:t>
      </w:r>
    </w:p>
    <w:p w14:paraId="31F84D2B" w14:textId="66004688" w:rsidR="00ED42EB" w:rsidRPr="00ED42EB" w:rsidRDefault="00ED42EB" w:rsidP="00A63D63">
      <w:pPr>
        <w:pStyle w:val="Definition"/>
      </w:pPr>
      <w:r w:rsidRPr="00ED42EB">
        <w:rPr>
          <w:b/>
          <w:bCs/>
        </w:rPr>
        <w:t>Vulnerable Residential Customers</w:t>
      </w:r>
      <w:r w:rsidR="00BE5700">
        <w:rPr>
          <w:b/>
          <w:bCs/>
        </w:rPr>
        <w:t>:</w:t>
      </w:r>
      <w:r>
        <w:rPr>
          <w:b/>
          <w:bCs/>
        </w:rPr>
        <w:t xml:space="preserve"> </w:t>
      </w:r>
      <w:r>
        <w:t>has the meaning given in the Residential Heat Supply Agreement.</w:t>
      </w:r>
    </w:p>
    <w:p w14:paraId="4DC577E7" w14:textId="27D829F7" w:rsidR="00B33CDF" w:rsidRDefault="007213BD" w:rsidP="00A63D63">
      <w:pPr>
        <w:pStyle w:val="Level2Number"/>
      </w:pPr>
      <w:bookmarkStart w:id="14" w:name="a317657"/>
      <w:r>
        <w:t xml:space="preserve">Clause, </w:t>
      </w:r>
      <w:r w:rsidR="00837BC0">
        <w:t>S</w:t>
      </w:r>
      <w:r>
        <w:t xml:space="preserve">chedule and paragraph headings shall not affect the interpretation of this </w:t>
      </w:r>
      <w:r w:rsidR="007501AB">
        <w:t>A</w:t>
      </w:r>
      <w:r>
        <w:t>greement.</w:t>
      </w:r>
      <w:bookmarkEnd w:id="14"/>
    </w:p>
    <w:p w14:paraId="2B95AA5E" w14:textId="63F33EE2" w:rsidR="00B33CDF" w:rsidRDefault="007213BD" w:rsidP="00A63D63">
      <w:pPr>
        <w:pStyle w:val="Level2Number"/>
      </w:pPr>
      <w:bookmarkStart w:id="15" w:name="a405149"/>
      <w:r>
        <w:t xml:space="preserve">The Schedules form part of this </w:t>
      </w:r>
      <w:r w:rsidR="007501AB">
        <w:t>A</w:t>
      </w:r>
      <w:r>
        <w:t xml:space="preserve">greement and shall have effect as if set out in full in the body of this </w:t>
      </w:r>
      <w:r w:rsidR="007501AB">
        <w:t>A</w:t>
      </w:r>
      <w:r>
        <w:t xml:space="preserve">greement. Any reference to this </w:t>
      </w:r>
      <w:r w:rsidR="007501AB">
        <w:t>A</w:t>
      </w:r>
      <w:r>
        <w:t>greement includes the Schedules.</w:t>
      </w:r>
      <w:bookmarkEnd w:id="15"/>
    </w:p>
    <w:p w14:paraId="27B59CA2" w14:textId="77777777" w:rsidR="00B33CDF" w:rsidRDefault="007213BD" w:rsidP="00A63D63">
      <w:pPr>
        <w:pStyle w:val="Level2Number"/>
      </w:pPr>
      <w:bookmarkStart w:id="16" w:name="a290542"/>
      <w:r>
        <w:t xml:space="preserve">A reference to a </w:t>
      </w:r>
      <w:r>
        <w:rPr>
          <w:b/>
        </w:rPr>
        <w:t>company</w:t>
      </w:r>
      <w:r>
        <w:t xml:space="preserve"> shall include any company, corporation or other body corporate, wherever and however incorporated or established.</w:t>
      </w:r>
      <w:bookmarkEnd w:id="16"/>
    </w:p>
    <w:p w14:paraId="7D46CD70" w14:textId="77777777" w:rsidR="00B33CDF" w:rsidRDefault="007213BD" w:rsidP="00A63D63">
      <w:pPr>
        <w:pStyle w:val="Level2Number"/>
      </w:pPr>
      <w:bookmarkStart w:id="17"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7"/>
    </w:p>
    <w:p w14:paraId="204432AE" w14:textId="77777777" w:rsidR="00B33CDF" w:rsidRDefault="007213BD" w:rsidP="00A63D63">
      <w:pPr>
        <w:pStyle w:val="Level3Number"/>
      </w:pPr>
      <w:bookmarkStart w:id="18" w:name="a576828"/>
      <w:r>
        <w:t>another person (or its nominee), whether by way of security or in connection with the taking of security; or</w:t>
      </w:r>
      <w:bookmarkEnd w:id="18"/>
    </w:p>
    <w:p w14:paraId="735913C0" w14:textId="77777777" w:rsidR="00B33CDF" w:rsidRDefault="007213BD" w:rsidP="00A63D63">
      <w:pPr>
        <w:pStyle w:val="Level3Number"/>
      </w:pPr>
      <w:bookmarkStart w:id="19" w:name="a501261"/>
      <w:r>
        <w:t>its nominee.</w:t>
      </w:r>
      <w:bookmarkEnd w:id="19"/>
    </w:p>
    <w:p w14:paraId="3B57A516" w14:textId="77777777" w:rsidR="00B33CDF" w:rsidRDefault="007213BD" w:rsidP="00A63D63">
      <w:pPr>
        <w:pStyle w:val="Level2Number"/>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2C650C0B" w14:textId="77777777" w:rsidR="00B33CDF" w:rsidRDefault="007213BD" w:rsidP="00A63D63">
      <w:pPr>
        <w:pStyle w:val="Level2Number"/>
      </w:pPr>
      <w:bookmarkStart w:id="20" w:name="a837563"/>
      <w:r>
        <w:t>Unless the context requires otherwise, words in the singular include the plural and in the plural include the singular.</w:t>
      </w:r>
      <w:bookmarkEnd w:id="20"/>
    </w:p>
    <w:p w14:paraId="3B8BCDAD" w14:textId="77777777" w:rsidR="00B33CDF" w:rsidRDefault="007213BD" w:rsidP="00A63D63">
      <w:pPr>
        <w:pStyle w:val="Level2Number"/>
      </w:pPr>
      <w:bookmarkStart w:id="21" w:name="a393528"/>
      <w:r>
        <w:t>Unless the context requires otherwise, a reference to one gender shall include a reference to the other genders.</w:t>
      </w:r>
      <w:bookmarkEnd w:id="21"/>
    </w:p>
    <w:p w14:paraId="7D5E2ADA" w14:textId="77777777" w:rsidR="00B33CDF" w:rsidRDefault="007213BD" w:rsidP="00A63D63">
      <w:pPr>
        <w:pStyle w:val="Level2Number"/>
      </w:pPr>
      <w:bookmarkStart w:id="22" w:name="a734573"/>
      <w:r>
        <w:t>A reference to a statute or statutory provision is a reference to it as amended, extended or re-</w:t>
      </w:r>
      <w:r>
        <w:lastRenderedPageBreak/>
        <w:t>enacted from time to time.</w:t>
      </w:r>
      <w:bookmarkEnd w:id="22"/>
    </w:p>
    <w:p w14:paraId="209EF890" w14:textId="77777777" w:rsidR="00B33CDF" w:rsidRDefault="007213BD" w:rsidP="00A63D63">
      <w:pPr>
        <w:pStyle w:val="Level2Number"/>
      </w:pPr>
      <w:bookmarkStart w:id="23" w:name="a391286"/>
      <w:r>
        <w:t>A reference to a statute or statutory provision shall include all subordinate legislation made from time to time under that statute or statutory provision.</w:t>
      </w:r>
      <w:bookmarkEnd w:id="23"/>
    </w:p>
    <w:p w14:paraId="0DB28076" w14:textId="77777777" w:rsidR="00B33CDF" w:rsidRDefault="00362481" w:rsidP="00A63D63">
      <w:pPr>
        <w:pStyle w:val="Level2Number"/>
      </w:pPr>
      <w:bookmarkStart w:id="24" w:name="a742531"/>
      <w:r>
        <w:t>[</w:t>
      </w:r>
      <w:r w:rsidR="007213BD">
        <w:t xml:space="preserve">A reference to </w:t>
      </w:r>
      <w:r w:rsidR="007213BD">
        <w:rPr>
          <w:b/>
        </w:rPr>
        <w:t>writing</w:t>
      </w:r>
      <w:r w:rsidR="007213BD">
        <w:t xml:space="preserve"> or </w:t>
      </w:r>
      <w:r w:rsidR="007213BD">
        <w:rPr>
          <w:b/>
        </w:rPr>
        <w:t>written</w:t>
      </w:r>
      <w:r w:rsidR="007213BD">
        <w:t xml:space="preserve"> includes fax [and email </w:t>
      </w:r>
      <w:r w:rsidR="007213BD">
        <w:rPr>
          <w:b/>
        </w:rPr>
        <w:t>OR</w:t>
      </w:r>
      <w:r w:rsidR="007213BD">
        <w:t xml:space="preserve"> but not email]</w:t>
      </w:r>
      <w:r>
        <w:t>]</w:t>
      </w:r>
      <w:r w:rsidR="00483295">
        <w:rPr>
          <w:rStyle w:val="FootnoteReference"/>
        </w:rPr>
        <w:footnoteReference w:id="28"/>
      </w:r>
      <w:r w:rsidR="007213BD">
        <w:t>.</w:t>
      </w:r>
      <w:bookmarkEnd w:id="24"/>
    </w:p>
    <w:p w14:paraId="13F6E1AC" w14:textId="539FDD11" w:rsidR="00B33CDF" w:rsidRDefault="007213BD" w:rsidP="00A63D63">
      <w:pPr>
        <w:pStyle w:val="Level2Number"/>
      </w:pPr>
      <w:bookmarkStart w:id="25" w:name="a963973"/>
      <w:r>
        <w:t xml:space="preserve">A reference to </w:t>
      </w:r>
      <w:r>
        <w:rPr>
          <w:b/>
        </w:rPr>
        <w:t xml:space="preserve">this </w:t>
      </w:r>
      <w:r w:rsidR="007501AB">
        <w:rPr>
          <w:b/>
        </w:rPr>
        <w:t>A</w:t>
      </w:r>
      <w:r>
        <w:rPr>
          <w:b/>
        </w:rPr>
        <w:t>greement</w:t>
      </w:r>
      <w:r>
        <w:t xml:space="preserve"> or to any other agreement or document referred to in this </w:t>
      </w:r>
      <w:r w:rsidR="007501AB">
        <w:t>A</w:t>
      </w:r>
      <w:r>
        <w:t xml:space="preserve">greement is a reference to this </w:t>
      </w:r>
      <w:r w:rsidR="007501AB">
        <w:t>A</w:t>
      </w:r>
      <w:r>
        <w:t xml:space="preserve">greement or such other agreement as varied or novated (in each case, other than in breach of the provisions of this </w:t>
      </w:r>
      <w:r w:rsidR="007501AB">
        <w:t>A</w:t>
      </w:r>
      <w:r>
        <w:t>greement) from time to time.</w:t>
      </w:r>
      <w:bookmarkEnd w:id="25"/>
    </w:p>
    <w:p w14:paraId="013C3CCF" w14:textId="3F7B97D0" w:rsidR="00D64819" w:rsidRDefault="007213BD" w:rsidP="00A63D63">
      <w:pPr>
        <w:pStyle w:val="Level2Number"/>
      </w:pPr>
      <w:bookmarkStart w:id="26" w:name="a136062"/>
      <w:r>
        <w:t>References to clauses</w:t>
      </w:r>
      <w:r w:rsidR="00837BC0">
        <w:t xml:space="preserve"> and Schedules</w:t>
      </w:r>
      <w:r>
        <w:t xml:space="preserve"> are to the clauses</w:t>
      </w:r>
      <w:r w:rsidR="00837BC0">
        <w:t xml:space="preserve"> and </w:t>
      </w:r>
      <w:r>
        <w:t xml:space="preserve">Schedules of this </w:t>
      </w:r>
      <w:r w:rsidR="007501AB">
        <w:t>A</w:t>
      </w:r>
      <w:r>
        <w:t>greement and references to paragraphs are to paragraphs of the relevant</w:t>
      </w:r>
      <w:r w:rsidR="005141E3">
        <w:t xml:space="preserve"> </w:t>
      </w:r>
      <w:r w:rsidR="00837BC0">
        <w:t xml:space="preserve">Schedule </w:t>
      </w:r>
      <w:bookmarkEnd w:id="26"/>
      <w:r w:rsidR="00D64819">
        <w:t>.</w:t>
      </w:r>
    </w:p>
    <w:p w14:paraId="7EF582F3" w14:textId="14A94C2C" w:rsidR="00712110" w:rsidRDefault="00712110" w:rsidP="00A63D63">
      <w:pPr>
        <w:pStyle w:val="Level2Number"/>
      </w:pPr>
      <w:r>
        <w:t>If there is an inconsistency between the clauses</w:t>
      </w:r>
      <w:r w:rsidR="00837BC0">
        <w:t xml:space="preserve"> and Schedules </w:t>
      </w:r>
      <w:r>
        <w:t xml:space="preserve"> respectively, the provisions in the clauses shall prevail in preference to the Schedules.</w:t>
      </w:r>
    </w:p>
    <w:p w14:paraId="0CBC6A1B" w14:textId="63097D18" w:rsidR="00D83F3E" w:rsidRDefault="007213BD" w:rsidP="00A63D63">
      <w:pPr>
        <w:pStyle w:val="Level2Number"/>
      </w:pPr>
      <w:bookmarkStart w:id="27"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Start w:id="28" w:name="a179139"/>
      <w:bookmarkEnd w:id="27"/>
    </w:p>
    <w:p w14:paraId="56C1DFD1" w14:textId="77777777" w:rsidR="00B33CDF" w:rsidRDefault="007213BD" w:rsidP="00A63D63">
      <w:pPr>
        <w:pStyle w:val="Level1Heading"/>
      </w:pPr>
      <w:bookmarkStart w:id="29" w:name="_Ref10047733"/>
      <w:bookmarkStart w:id="30" w:name="_Toc4858170"/>
      <w:bookmarkStart w:id="31" w:name="_Toc25677980"/>
      <w:r>
        <w:t>Commencement</w:t>
      </w:r>
      <w:r w:rsidR="008440B4">
        <w:t xml:space="preserve">, </w:t>
      </w:r>
      <w:r>
        <w:t>duration</w:t>
      </w:r>
      <w:bookmarkEnd w:id="28"/>
      <w:r w:rsidR="008440B4">
        <w:t xml:space="preserve"> </w:t>
      </w:r>
      <w:r w:rsidR="00815233">
        <w:t xml:space="preserve">and </w:t>
      </w:r>
      <w:r w:rsidR="001B3C54">
        <w:t>extension of term</w:t>
      </w:r>
      <w:bookmarkEnd w:id="29"/>
      <w:bookmarkEnd w:id="30"/>
      <w:bookmarkEnd w:id="31"/>
    </w:p>
    <w:p w14:paraId="793ACC90" w14:textId="405478C2" w:rsidR="00544B6D" w:rsidRDefault="00544B6D" w:rsidP="00A63D63">
      <w:pPr>
        <w:pStyle w:val="Level2Number"/>
        <w:rPr>
          <w:lang w:val="x-none"/>
        </w:rPr>
      </w:pPr>
      <w:bookmarkStart w:id="32" w:name="_Ref15044621"/>
      <w:bookmarkStart w:id="33" w:name="a698912"/>
      <w:r>
        <w:t xml:space="preserve">Save in relation to this Clause </w:t>
      </w:r>
      <w:r w:rsidR="003B5254">
        <w:fldChar w:fldCharType="begin"/>
      </w:r>
      <w:r w:rsidR="003B5254">
        <w:instrText xml:space="preserve"> REF _Ref10047733 \n \h </w:instrText>
      </w:r>
      <w:r w:rsidR="003B5254">
        <w:fldChar w:fldCharType="separate"/>
      </w:r>
      <w:r w:rsidR="0021407E">
        <w:t>2</w:t>
      </w:r>
      <w:r w:rsidR="003B5254">
        <w:fldChar w:fldCharType="end"/>
      </w:r>
      <w:r w:rsidR="005141E3">
        <w:t>,</w:t>
      </w:r>
      <w:r w:rsidR="00837BC0">
        <w:t xml:space="preserve"> </w:t>
      </w:r>
      <w:r>
        <w:fldChar w:fldCharType="begin"/>
      </w:r>
      <w:r>
        <w:instrText xml:space="preserve"> REF a353575 \r \h </w:instrText>
      </w:r>
      <w:r>
        <w:fldChar w:fldCharType="separate"/>
      </w:r>
      <w:r w:rsidR="0021407E">
        <w:t>16</w:t>
      </w:r>
      <w:r>
        <w:fldChar w:fldCharType="end"/>
      </w:r>
      <w:r>
        <w:t xml:space="preserve"> (Confidentiality), Clause </w:t>
      </w:r>
      <w:r>
        <w:fldChar w:fldCharType="begin"/>
      </w:r>
      <w:r>
        <w:instrText xml:space="preserve"> REF _Ref9953934 \r \h </w:instrText>
      </w:r>
      <w:r>
        <w:fldChar w:fldCharType="separate"/>
      </w:r>
      <w:r w:rsidR="0021407E">
        <w:t>17</w:t>
      </w:r>
      <w:r>
        <w:fldChar w:fldCharType="end"/>
      </w:r>
      <w:r>
        <w:t xml:space="preserve"> (Warranties and Representations), </w:t>
      </w:r>
      <w:r>
        <w:fldChar w:fldCharType="begin"/>
      </w:r>
      <w:r>
        <w:instrText xml:space="preserve"> REF _Ref10306048 \r \h </w:instrText>
      </w:r>
      <w:r>
        <w:fldChar w:fldCharType="separate"/>
      </w:r>
      <w:r w:rsidR="0021407E">
        <w:t>21</w:t>
      </w:r>
      <w:r>
        <w:fldChar w:fldCharType="end"/>
      </w:r>
      <w:r>
        <w:t xml:space="preserve"> (Limitations on Liability), </w:t>
      </w:r>
      <w:r>
        <w:fldChar w:fldCharType="begin"/>
      </w:r>
      <w:r>
        <w:instrText xml:space="preserve"> REF _Ref10047072 \r \h </w:instrText>
      </w:r>
      <w:r>
        <w:fldChar w:fldCharType="separate"/>
      </w:r>
      <w:r w:rsidR="0021407E">
        <w:t>26</w:t>
      </w:r>
      <w:r>
        <w:fldChar w:fldCharType="end"/>
      </w:r>
      <w:r>
        <w:t xml:space="preserve"> (Dispute Resolution Procedure), </w:t>
      </w:r>
      <w:r>
        <w:fldChar w:fldCharType="begin"/>
      </w:r>
      <w:r>
        <w:instrText xml:space="preserve"> REF a636259 \r \h </w:instrText>
      </w:r>
      <w:r>
        <w:fldChar w:fldCharType="separate"/>
      </w:r>
      <w:r w:rsidR="0021407E">
        <w:t>27</w:t>
      </w:r>
      <w:r>
        <w:fldChar w:fldCharType="end"/>
      </w:r>
      <w:r>
        <w:t xml:space="preserve"> (Assignment and Other Dealings), Clause </w:t>
      </w:r>
      <w:r>
        <w:fldChar w:fldCharType="begin"/>
      </w:r>
      <w:r>
        <w:instrText xml:space="preserve"> REF a455211 \r \h </w:instrText>
      </w:r>
      <w:r>
        <w:fldChar w:fldCharType="separate"/>
      </w:r>
      <w:r w:rsidR="0021407E">
        <w:t>37</w:t>
      </w:r>
      <w:r>
        <w:fldChar w:fldCharType="end"/>
      </w:r>
      <w:r>
        <w:t xml:space="preserve"> (Notices), Clause </w:t>
      </w:r>
      <w:r>
        <w:fldChar w:fldCharType="begin"/>
      </w:r>
      <w:r>
        <w:instrText xml:space="preserve"> REF a496153 \r \h </w:instrText>
      </w:r>
      <w:r>
        <w:fldChar w:fldCharType="separate"/>
      </w:r>
      <w:r w:rsidR="0021407E">
        <w:t>39</w:t>
      </w:r>
      <w:r>
        <w:fldChar w:fldCharType="end"/>
      </w:r>
      <w:r>
        <w:t xml:space="preserve"> (Governing Law) and Clause </w:t>
      </w:r>
      <w:r>
        <w:fldChar w:fldCharType="begin"/>
      </w:r>
      <w:r>
        <w:instrText xml:space="preserve"> REF a138356 \r \h </w:instrText>
      </w:r>
      <w:r>
        <w:fldChar w:fldCharType="separate"/>
      </w:r>
      <w:r w:rsidR="0021407E">
        <w:t>40</w:t>
      </w:r>
      <w:r>
        <w:fldChar w:fldCharType="end"/>
      </w:r>
      <w:r>
        <w:t xml:space="preserve"> (Jurisdiction) which will take effect on the Execution Date, this </w:t>
      </w:r>
      <w:r w:rsidRPr="003B1FFF">
        <w:rPr>
          <w:lang w:val="x-none"/>
        </w:rPr>
        <w:t xml:space="preserve">Agreement is conditional upon the </w:t>
      </w:r>
      <w:r w:rsidR="00AE412B">
        <w:t xml:space="preserve">Connection and Adoption </w:t>
      </w:r>
      <w:r>
        <w:t>Agreement becoming unconditional</w:t>
      </w:r>
      <w:r w:rsidR="001625F9">
        <w:t xml:space="preserve"> pursuant to Clause 2 thereof, and the Effective Date being confirmed (as defined therein)</w:t>
      </w:r>
      <w:r>
        <w:t>.</w:t>
      </w:r>
      <w:bookmarkEnd w:id="32"/>
      <w:r>
        <w:t xml:space="preserve"> </w:t>
      </w:r>
    </w:p>
    <w:p w14:paraId="66B4294B" w14:textId="2A6593DC" w:rsidR="00B33CDF" w:rsidRDefault="00895A9E" w:rsidP="00A63D63">
      <w:pPr>
        <w:pStyle w:val="Level2Number"/>
      </w:pPr>
      <w:r>
        <w:t xml:space="preserve">On the </w:t>
      </w:r>
      <w:r w:rsidR="00AE412B">
        <w:t xml:space="preserve">Connection and Adoption </w:t>
      </w:r>
      <w:r>
        <w:t>Agreement becoming unconditional, t</w:t>
      </w:r>
      <w:r w:rsidR="007213BD">
        <w:t xml:space="preserve">his </w:t>
      </w:r>
      <w:r w:rsidR="007501AB">
        <w:t>A</w:t>
      </w:r>
      <w:r w:rsidR="007213BD">
        <w:t xml:space="preserve">greement shall take effect </w:t>
      </w:r>
      <w:r>
        <w:t>(</w:t>
      </w:r>
      <w:r w:rsidR="005F38CB">
        <w:t xml:space="preserve">for the purposes of this Agreement, </w:t>
      </w:r>
      <w:r>
        <w:t>the “</w:t>
      </w:r>
      <w:r w:rsidR="007213BD" w:rsidRPr="00895A9E">
        <w:rPr>
          <w:b/>
          <w:bCs/>
        </w:rPr>
        <w:t>Effective Date</w:t>
      </w:r>
      <w:r>
        <w:t xml:space="preserve">”) </w:t>
      </w:r>
      <w:r w:rsidR="007213BD">
        <w:t xml:space="preserve"> and shall continue </w:t>
      </w:r>
      <w:bookmarkEnd w:id="33"/>
      <w:r w:rsidR="00AE68DB">
        <w:t xml:space="preserve">until the earlier of: </w:t>
      </w:r>
    </w:p>
    <w:p w14:paraId="28A11051" w14:textId="1CA207C2" w:rsidR="00AE68DB" w:rsidRDefault="008440B4" w:rsidP="00A63D63">
      <w:pPr>
        <w:pStyle w:val="Level3Number"/>
      </w:pPr>
      <w:bookmarkStart w:id="34" w:name="_Ref15044740"/>
      <w:r>
        <w:t xml:space="preserve">the Expiry Date </w:t>
      </w:r>
      <w:r w:rsidR="00195E5F">
        <w:t>[</w:t>
      </w:r>
      <w:r>
        <w:t xml:space="preserve">(as may be extended in accordance with </w:t>
      </w:r>
      <w:bookmarkStart w:id="35" w:name="_Ref338155381"/>
      <w:bookmarkStart w:id="36" w:name="_Ref398145064"/>
      <w:r w:rsidR="003B5254">
        <w:t xml:space="preserve">paragraph </w:t>
      </w:r>
      <w:r w:rsidR="003B5254">
        <w:fldChar w:fldCharType="begin"/>
      </w:r>
      <w:r w:rsidR="003B5254">
        <w:instrText xml:space="preserve"> REF _Ref25135400 \n \h </w:instrText>
      </w:r>
      <w:r w:rsidR="003B5254">
        <w:fldChar w:fldCharType="separate"/>
      </w:r>
      <w:r w:rsidR="0021407E">
        <w:t>1</w:t>
      </w:r>
      <w:r w:rsidR="003B5254">
        <w:fldChar w:fldCharType="end"/>
      </w:r>
      <w:r w:rsidR="00461548">
        <w:t xml:space="preserve"> </w:t>
      </w:r>
      <w:r w:rsidR="004D473C">
        <w:t>(Renewal and Retender)</w:t>
      </w:r>
      <w:r w:rsidR="00195E5F">
        <w:rPr>
          <w:rStyle w:val="FootnoteReference"/>
        </w:rPr>
        <w:footnoteReference w:id="29"/>
      </w:r>
      <w:r w:rsidR="004D473C">
        <w:t xml:space="preserve"> </w:t>
      </w:r>
      <w:r w:rsidR="00461548">
        <w:t xml:space="preserve">of </w:t>
      </w:r>
      <w:r w:rsidR="00461548">
        <w:fldChar w:fldCharType="begin"/>
      </w:r>
      <w:r w:rsidR="00461548">
        <w:instrText xml:space="preserve"> REF _Ref4834901 \r \h </w:instrText>
      </w:r>
      <w:r w:rsidR="00461548">
        <w:fldChar w:fldCharType="separate"/>
      </w:r>
      <w:r w:rsidR="0021407E">
        <w:t>Schedule 15</w:t>
      </w:r>
      <w:r w:rsidR="00461548">
        <w:fldChar w:fldCharType="end"/>
      </w:r>
      <w:r>
        <w:t xml:space="preserve"> </w:t>
      </w:r>
      <w:r w:rsidR="00461548">
        <w:t>(Arrangements on Termination and Expiry</w:t>
      </w:r>
      <w:bookmarkEnd w:id="35"/>
      <w:bookmarkEnd w:id="36"/>
      <w:r w:rsidR="00461548">
        <w:t>)</w:t>
      </w:r>
      <w:r w:rsidR="00837BC0">
        <w:t>)</w:t>
      </w:r>
      <w:r w:rsidR="004D473C">
        <w:t>;</w:t>
      </w:r>
      <w:r>
        <w:t xml:space="preserve"> or</w:t>
      </w:r>
      <w:bookmarkEnd w:id="34"/>
    </w:p>
    <w:p w14:paraId="45FBC6BF" w14:textId="77777777" w:rsidR="00907B13" w:rsidRDefault="008440B4" w:rsidP="00A63D63">
      <w:pPr>
        <w:pStyle w:val="Level3Number"/>
      </w:pPr>
      <w:r>
        <w:t>the Termination Date</w:t>
      </w:r>
      <w:bookmarkStart w:id="37" w:name="a178138"/>
      <w:r w:rsidR="00C32EAB">
        <w:t>;</w:t>
      </w:r>
    </w:p>
    <w:p w14:paraId="670466A0" w14:textId="77777777" w:rsidR="00C32EAB" w:rsidRDefault="00C32EAB" w:rsidP="00A63D63">
      <w:pPr>
        <w:pStyle w:val="BodyText1-alignedat15"/>
      </w:pPr>
      <w:r>
        <w:t>(the “</w:t>
      </w:r>
      <w:r>
        <w:rPr>
          <w:b/>
          <w:bCs/>
        </w:rPr>
        <w:t>Term</w:t>
      </w:r>
      <w:r>
        <w:t>”)</w:t>
      </w:r>
    </w:p>
    <w:p w14:paraId="2EE1EEC7" w14:textId="16E76463" w:rsidR="00907B13" w:rsidRPr="00EC76CF" w:rsidRDefault="00907B13" w:rsidP="00A63D63">
      <w:pPr>
        <w:pStyle w:val="Level2Number"/>
      </w:pPr>
      <w:bookmarkStart w:id="38" w:name="_Ref382990814"/>
      <w:r w:rsidRPr="00EC76CF">
        <w:t xml:space="preserve">Upon </w:t>
      </w:r>
      <w:r w:rsidR="004E2FDE">
        <w:t>Termination or</w:t>
      </w:r>
      <w:r w:rsidRPr="00EC76CF">
        <w:t xml:space="preserve"> Expiry the provisions of </w:t>
      </w:r>
      <w:r w:rsidR="004E2FDE">
        <w:t xml:space="preserve">Clause </w:t>
      </w:r>
      <w:r w:rsidR="004E2FDE">
        <w:fldChar w:fldCharType="begin"/>
      </w:r>
      <w:r w:rsidR="004E2FDE">
        <w:instrText xml:space="preserve"> REF _Ref10046567 \r \h </w:instrText>
      </w:r>
      <w:r w:rsidR="004E2FDE">
        <w:fldChar w:fldCharType="separate"/>
      </w:r>
      <w:r w:rsidR="0021407E">
        <w:t>25</w:t>
      </w:r>
      <w:r w:rsidR="004E2FDE">
        <w:fldChar w:fldCharType="end"/>
      </w:r>
      <w:r w:rsidR="004E2FDE">
        <w:t xml:space="preserve"> (Consequences of Termination or Expiry) shall apply.</w:t>
      </w:r>
      <w:bookmarkEnd w:id="38"/>
      <w:r w:rsidR="004E2FDE">
        <w:t xml:space="preserve"> </w:t>
      </w:r>
    </w:p>
    <w:p w14:paraId="557A6BFD" w14:textId="3D32A415" w:rsidR="00907362" w:rsidRDefault="00907362" w:rsidP="00A63D63">
      <w:pPr>
        <w:pStyle w:val="Level1Heading"/>
      </w:pPr>
      <w:bookmarkStart w:id="39" w:name="_Toc11138982"/>
      <w:bookmarkStart w:id="40" w:name="_Toc11164483"/>
      <w:bookmarkStart w:id="41" w:name="_Toc11167967"/>
      <w:bookmarkStart w:id="42" w:name="_Toc11168074"/>
      <w:bookmarkStart w:id="43" w:name="_Toc11138983"/>
      <w:bookmarkStart w:id="44" w:name="_Toc11164484"/>
      <w:bookmarkStart w:id="45" w:name="_Toc11167968"/>
      <w:bookmarkStart w:id="46" w:name="_Toc11168075"/>
      <w:bookmarkStart w:id="47" w:name="_Toc13315689"/>
      <w:bookmarkStart w:id="48" w:name="_Toc25677981"/>
      <w:bookmarkStart w:id="49" w:name="_Ref11685291"/>
      <w:bookmarkEnd w:id="39"/>
      <w:bookmarkEnd w:id="40"/>
      <w:bookmarkEnd w:id="41"/>
      <w:bookmarkEnd w:id="42"/>
      <w:bookmarkEnd w:id="43"/>
      <w:bookmarkEnd w:id="44"/>
      <w:bookmarkEnd w:id="45"/>
      <w:bookmarkEnd w:id="46"/>
      <w:r>
        <w:t>The Connection and Adoption agreement</w:t>
      </w:r>
      <w:bookmarkEnd w:id="47"/>
      <w:bookmarkEnd w:id="48"/>
      <w:r>
        <w:t xml:space="preserve"> </w:t>
      </w:r>
    </w:p>
    <w:p w14:paraId="383C5BE9" w14:textId="397BC0C6" w:rsidR="00907362" w:rsidRPr="00C04768" w:rsidRDefault="00907362" w:rsidP="00A63D63">
      <w:pPr>
        <w:pStyle w:val="BodyText1-alignedat15"/>
      </w:pPr>
      <w:r w:rsidRPr="008472D2">
        <w:lastRenderedPageBreak/>
        <w:t xml:space="preserve">The Parties </w:t>
      </w:r>
      <w:r w:rsidR="00D175E0" w:rsidRPr="008472D2">
        <w:t>[</w:t>
      </w:r>
      <w:r w:rsidRPr="008472D2">
        <w:t xml:space="preserve">agree that </w:t>
      </w:r>
      <w:r w:rsidR="00AE08ED">
        <w:t xml:space="preserve">the </w:t>
      </w:r>
      <w:r w:rsidRPr="008472D2">
        <w:t xml:space="preserve">Connection </w:t>
      </w:r>
      <w:r w:rsidR="0047458A" w:rsidRPr="008472D2">
        <w:t>and</w:t>
      </w:r>
      <w:r w:rsidRPr="008472D2">
        <w:t xml:space="preserve"> Adoption Agreement shall be entered</w:t>
      </w:r>
      <w:r w:rsidR="00D175E0" w:rsidRPr="008472D2">
        <w:t xml:space="preserve"> into</w:t>
      </w:r>
      <w:r w:rsidRPr="008472D2">
        <w:t xml:space="preserve"> simultaneously with this Agreement]/ </w:t>
      </w:r>
      <w:r w:rsidR="00D175E0" w:rsidRPr="008472D2">
        <w:t>[</w:t>
      </w:r>
      <w:r w:rsidRPr="008472D2">
        <w:t xml:space="preserve">acknowledge that the </w:t>
      </w:r>
      <w:r w:rsidR="0047458A" w:rsidRPr="008472D2">
        <w:t xml:space="preserve">Connection and Adoption Agreement </w:t>
      </w:r>
      <w:r w:rsidRPr="008472D2">
        <w:t xml:space="preserve">was entered into on [    ]] and shall govern the manner in which </w:t>
      </w:r>
      <w:r w:rsidR="00CC2362">
        <w:t>ESCo</w:t>
      </w:r>
      <w:r w:rsidRPr="008472D2">
        <w:t xml:space="preserve">’s Energy System shall be Connected to and shall remain connected to the </w:t>
      </w:r>
      <w:r w:rsidR="0002563C" w:rsidRPr="008472D2">
        <w:t xml:space="preserve">[Development </w:t>
      </w:r>
      <w:r w:rsidR="008472D2">
        <w:t xml:space="preserve">] </w:t>
      </w:r>
      <w:r w:rsidR="0002563C" w:rsidRPr="008472D2">
        <w:t>/</w:t>
      </w:r>
      <w:r w:rsidR="008472D2">
        <w:t>[</w:t>
      </w:r>
      <w:r w:rsidRPr="008472D2">
        <w:t>Secondary Distribution Network</w:t>
      </w:r>
      <w:r w:rsidR="0002563C" w:rsidRPr="008472D2">
        <w:t>]</w:t>
      </w:r>
      <w:r w:rsidR="0002563C" w:rsidRPr="008472D2">
        <w:rPr>
          <w:rStyle w:val="FootnoteReference"/>
        </w:rPr>
        <w:footnoteReference w:id="30"/>
      </w:r>
      <w:r w:rsidRPr="008472D2">
        <w:t xml:space="preserve"> for the term of the Connection and Adoption Agreement</w:t>
      </w:r>
      <w:r w:rsidR="0047458A" w:rsidRPr="008472D2">
        <w:t>.</w:t>
      </w:r>
    </w:p>
    <w:p w14:paraId="2C921C4A" w14:textId="77777777" w:rsidR="003572CF" w:rsidRPr="003572CF" w:rsidRDefault="00BC2044" w:rsidP="00A63D63">
      <w:pPr>
        <w:pStyle w:val="Level1Heading"/>
      </w:pPr>
      <w:bookmarkStart w:id="50" w:name="_Ref14112198"/>
      <w:bookmarkStart w:id="51" w:name="_Toc25677982"/>
      <w:r>
        <w:t>Exclusivity</w:t>
      </w:r>
      <w:bookmarkEnd w:id="49"/>
      <w:bookmarkEnd w:id="50"/>
      <w:bookmarkEnd w:id="51"/>
      <w:r>
        <w:t xml:space="preserve"> </w:t>
      </w:r>
    </w:p>
    <w:p w14:paraId="4F9F1B8B" w14:textId="5B9F4A90" w:rsidR="007232C5" w:rsidRDefault="007232C5" w:rsidP="00A63D63">
      <w:pPr>
        <w:pStyle w:val="Level2Number"/>
      </w:pPr>
      <w:bookmarkStart w:id="52" w:name="_Ref272328726"/>
      <w:r>
        <w:t xml:space="preserve">The Developer hereby grants </w:t>
      </w:r>
      <w:r w:rsidR="00CC2362">
        <w:t>ESCo</w:t>
      </w:r>
      <w:r>
        <w:t xml:space="preserve"> the right, on an exclusive basis</w:t>
      </w:r>
      <w:r w:rsidR="00BF14A7">
        <w:t xml:space="preserve"> in relation to the Development</w:t>
      </w:r>
      <w:r>
        <w:t xml:space="preserve">, </w:t>
      </w:r>
      <w:r w:rsidRPr="00EC772F">
        <w:t>to</w:t>
      </w:r>
      <w:r w:rsidR="00907362">
        <w:t xml:space="preserve"> </w:t>
      </w:r>
      <w:r w:rsidR="00C85B2F">
        <w:t xml:space="preserve">provide the Heat Supply </w:t>
      </w:r>
      <w:r w:rsidR="002D1270" w:rsidRPr="00853BDE">
        <w:t xml:space="preserve">and </w:t>
      </w:r>
      <w:r w:rsidR="003113D2">
        <w:t xml:space="preserve">enter into the </w:t>
      </w:r>
      <w:r w:rsidR="003113D2" w:rsidRPr="00853BDE">
        <w:t xml:space="preserve">Customer Supply Agreements </w:t>
      </w:r>
      <w:r w:rsidR="003113D2">
        <w:t xml:space="preserve">with Customers </w:t>
      </w:r>
      <w:r w:rsidR="00BF14A7">
        <w:t>for the provision of the Heat Supply</w:t>
      </w:r>
      <w:r w:rsidR="00DC5446">
        <w:t xml:space="preserve"> </w:t>
      </w:r>
      <w:r w:rsidR="00BF14A7">
        <w:t xml:space="preserve">subject to and </w:t>
      </w:r>
      <w:r w:rsidRPr="00EC772F">
        <w:t xml:space="preserve">in accordance with the terms of this Agreement. </w:t>
      </w:r>
    </w:p>
    <w:p w14:paraId="25F08DAC" w14:textId="7AB8FE65" w:rsidR="00AD6B3F" w:rsidRDefault="009F7E12" w:rsidP="00A63D63">
      <w:pPr>
        <w:pStyle w:val="Level2Number"/>
      </w:pPr>
      <w:bookmarkStart w:id="53" w:name="_Ref10105138"/>
      <w:r>
        <w:t xml:space="preserve">Subject to Clause </w:t>
      </w:r>
      <w:r w:rsidR="003E09C4">
        <w:fldChar w:fldCharType="begin"/>
      </w:r>
      <w:r w:rsidR="003E09C4">
        <w:instrText xml:space="preserve"> REF _Ref10105167 \r \h </w:instrText>
      </w:r>
      <w:r w:rsidR="003E09C4">
        <w:fldChar w:fldCharType="separate"/>
      </w:r>
      <w:r w:rsidR="0021407E">
        <w:t>4.3</w:t>
      </w:r>
      <w:r w:rsidR="003E09C4">
        <w:fldChar w:fldCharType="end"/>
      </w:r>
      <w:r w:rsidR="003E09C4">
        <w:t xml:space="preserve"> </w:t>
      </w:r>
      <w:r>
        <w:t>and to the extent permitted by Law, a</w:t>
      </w:r>
      <w:r w:rsidR="00EC5CBF">
        <w:t>s a condition of this Agreement, the Developer warrants,</w:t>
      </w:r>
      <w:r w:rsidR="00EC5CBF" w:rsidRPr="00981142" w:rsidDel="00981142">
        <w:t xml:space="preserve"> </w:t>
      </w:r>
      <w:r w:rsidR="00EC5CBF">
        <w:t>represents and, for the duration of the Term, undertakes that</w:t>
      </w:r>
      <w:r w:rsidR="00AD6B3F">
        <w:t>:</w:t>
      </w:r>
      <w:bookmarkEnd w:id="53"/>
    </w:p>
    <w:p w14:paraId="1AA92A7C" w14:textId="767168E7" w:rsidR="00600667" w:rsidRPr="000D1FCB" w:rsidRDefault="00005828" w:rsidP="00A63D63">
      <w:pPr>
        <w:pStyle w:val="Level3Number"/>
        <w:rPr>
          <w:b/>
        </w:rPr>
      </w:pPr>
      <w:r w:rsidRPr="002F5674">
        <w:t>it shall not install, use or enable or facilitate the installation or use of 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rsidR="00202F81">
        <w:t>, water or air</w:t>
      </w:r>
      <w:r w:rsidRPr="002F5674">
        <w:t xml:space="preserve"> source heat pumps</w:t>
      </w:r>
      <w:r w:rsidR="00202F81">
        <w:t>)</w:t>
      </w:r>
      <w:r w:rsidRPr="002F5674">
        <w:t xml:space="preserve"> or any other alternative central heating or hot water system for the supply of space and/or water heating to any part of the Development while </w:t>
      </w:r>
      <w:r w:rsidR="009D6DBB">
        <w:t xml:space="preserve">a </w:t>
      </w:r>
      <w:r w:rsidRPr="002F5674">
        <w:t xml:space="preserve">Heat </w:t>
      </w:r>
      <w:r w:rsidR="009D6DBB">
        <w:t xml:space="preserve">Supply </w:t>
      </w:r>
      <w:r w:rsidRPr="002F5674">
        <w:t xml:space="preserve">for such purpose is being (or is intended to be) made available to that part of the Development using the </w:t>
      </w:r>
      <w:r w:rsidR="00D52AB1">
        <w:t>Energy System</w:t>
      </w:r>
      <w:r w:rsidRPr="002F5674">
        <w:t>.</w:t>
      </w:r>
      <w:bookmarkStart w:id="54" w:name="_Ref434594073"/>
    </w:p>
    <w:p w14:paraId="66CFA259" w14:textId="123BCABD" w:rsidR="00600667" w:rsidRDefault="007232C5" w:rsidP="00A63D63">
      <w:pPr>
        <w:pStyle w:val="Level2Number"/>
      </w:pPr>
      <w:bookmarkStart w:id="55" w:name="_Ref10105167"/>
      <w:r w:rsidRPr="00600667">
        <w:t xml:space="preserve">The restriction under Clause </w:t>
      </w:r>
      <w:r w:rsidR="003E09C4">
        <w:fldChar w:fldCharType="begin"/>
      </w:r>
      <w:r w:rsidR="003E09C4">
        <w:instrText xml:space="preserve"> REF _Ref10105138 \r \h </w:instrText>
      </w:r>
      <w:r w:rsidR="003E09C4">
        <w:fldChar w:fldCharType="separate"/>
      </w:r>
      <w:r w:rsidR="0021407E">
        <w:t>4.2</w:t>
      </w:r>
      <w:r w:rsidR="003E09C4">
        <w:fldChar w:fldCharType="end"/>
      </w:r>
      <w:r w:rsidR="003E09C4">
        <w:t xml:space="preserve"> </w:t>
      </w:r>
      <w:r w:rsidRPr="00600667">
        <w:t>shall not apply</w:t>
      </w:r>
      <w:r w:rsidR="000533DA">
        <w:t xml:space="preserve"> in relation to</w:t>
      </w:r>
      <w:r w:rsidRPr="00600667">
        <w:t>:</w:t>
      </w:r>
      <w:bookmarkEnd w:id="55"/>
      <w:r w:rsidRPr="00600667">
        <w:t xml:space="preserve"> </w:t>
      </w:r>
    </w:p>
    <w:p w14:paraId="46941F3A" w14:textId="77777777" w:rsidR="000533DA" w:rsidRDefault="000533DA" w:rsidP="00A63D63">
      <w:pPr>
        <w:pStyle w:val="Level3Number"/>
      </w:pPr>
      <w:bookmarkStart w:id="56" w:name="_Ref299101755"/>
      <w:r>
        <w:t>the provision of heating or hot water to any temporary buildings that are used for construction purposes, which means any structure installed on the premises at the Development and occupied as part of the construction process which is intended to be removed when construction ceases, including, without limitation, site offices, canteens and mess rooms, drying and changing rooms, rest rooms, wash rooms and toilets;</w:t>
      </w:r>
      <w:bookmarkEnd w:id="56"/>
      <w:r>
        <w:t xml:space="preserve"> </w:t>
      </w:r>
    </w:p>
    <w:p w14:paraId="3B7EC751" w14:textId="23D9F57D" w:rsidR="007232C5" w:rsidRDefault="00E90DBF" w:rsidP="00A63D63">
      <w:pPr>
        <w:pStyle w:val="Level3Number"/>
      </w:pPr>
      <w:r>
        <w:t>[</w:t>
      </w:r>
      <w:r w:rsidR="007232C5">
        <w:t>in relation to the supply of gas for cooking</w:t>
      </w:r>
      <w:r w:rsidR="000533DA">
        <w:t xml:space="preserve"> [in any Commercial Unit]</w:t>
      </w:r>
      <w:r>
        <w:t>]</w:t>
      </w:r>
      <w:r w:rsidR="004A6F51">
        <w:t>;</w:t>
      </w:r>
    </w:p>
    <w:p w14:paraId="09B140B3" w14:textId="77777777" w:rsidR="004A6F51" w:rsidRPr="00F45358" w:rsidRDefault="004A6F51" w:rsidP="00A63D63">
      <w:pPr>
        <w:pStyle w:val="Level3Number"/>
      </w:pPr>
      <w:r>
        <w:t>[where the annual heating</w:t>
      </w:r>
      <w:r w:rsidRPr="00F45358">
        <w:t xml:space="preserve"> demand of </w:t>
      </w:r>
      <w:r>
        <w:t xml:space="preserve">a Unit or Commercial Building is </w:t>
      </w:r>
      <w:r w:rsidRPr="00F45358">
        <w:t xml:space="preserve">less than [ </w:t>
      </w:r>
      <w:r>
        <w:t xml:space="preserve"> ] kWth</w:t>
      </w:r>
      <w:r w:rsidR="000533DA" w:rsidRPr="00F45358">
        <w:t>];</w:t>
      </w:r>
    </w:p>
    <w:p w14:paraId="72B61624" w14:textId="08FC5FF7" w:rsidR="00E90DBF" w:rsidRDefault="00E90DBF" w:rsidP="00A63D63">
      <w:pPr>
        <w:pStyle w:val="Level3Number"/>
      </w:pPr>
      <w:bookmarkStart w:id="57" w:name="_Toc4858172"/>
      <w:r>
        <w:t>[</w:t>
      </w:r>
      <w:r w:rsidR="000533DA">
        <w:t xml:space="preserve">the provision of heating or hot water by any temporary means by the Developer in any circumstance where the Heat Supply supplied by </w:t>
      </w:r>
      <w:r w:rsidR="00CC2362">
        <w:rPr>
          <w:iCs/>
        </w:rPr>
        <w:t>ESCo</w:t>
      </w:r>
      <w:r w:rsidR="000533DA">
        <w:t xml:space="preserve"> is interrupted or suspended</w:t>
      </w:r>
      <w:r>
        <w:t>]</w:t>
      </w:r>
      <w:r w:rsidR="00830BA0">
        <w:t>; and</w:t>
      </w:r>
    </w:p>
    <w:p w14:paraId="09FBE17C" w14:textId="77777777" w:rsidR="00E90DBF" w:rsidRPr="00F45358" w:rsidRDefault="00E90DBF" w:rsidP="00A63D63">
      <w:pPr>
        <w:pStyle w:val="Level3Number"/>
      </w:pPr>
      <w:bookmarkStart w:id="58" w:name="_Ref9968004"/>
      <w:bookmarkEnd w:id="54"/>
      <w:r>
        <w:t>[    ]</w:t>
      </w:r>
      <w:r>
        <w:rPr>
          <w:rStyle w:val="FootnoteReference"/>
        </w:rPr>
        <w:footnoteReference w:id="31"/>
      </w:r>
      <w:r>
        <w:t>.</w:t>
      </w:r>
    </w:p>
    <w:p w14:paraId="1154B750" w14:textId="77777777" w:rsidR="00AC212E" w:rsidRDefault="00AC212E" w:rsidP="00A63D63">
      <w:pPr>
        <w:pStyle w:val="Level1Heading"/>
      </w:pPr>
      <w:bookmarkStart w:id="59" w:name="_Toc25677983"/>
      <w:r>
        <w:t>Mutual Obligations</w:t>
      </w:r>
      <w:bookmarkStart w:id="60" w:name="_Ref413069869"/>
      <w:bookmarkEnd w:id="57"/>
      <w:bookmarkEnd w:id="59"/>
    </w:p>
    <w:p w14:paraId="7A092072" w14:textId="77777777" w:rsidR="00AC212E" w:rsidRDefault="00AC212E" w:rsidP="00A63D63">
      <w:pPr>
        <w:pStyle w:val="Level2Number"/>
      </w:pPr>
      <w:bookmarkStart w:id="61" w:name="_Ref10192331"/>
      <w:r w:rsidRPr="009C6F35">
        <w:t>Each Party agrees:</w:t>
      </w:r>
      <w:bookmarkStart w:id="62" w:name="_Ref413069879"/>
      <w:bookmarkEnd w:id="60"/>
      <w:bookmarkEnd w:id="61"/>
    </w:p>
    <w:p w14:paraId="4B2EB1F2" w14:textId="3A418047" w:rsidR="00AC212E" w:rsidRPr="009C6F35" w:rsidRDefault="00AC212E" w:rsidP="00A63D63">
      <w:pPr>
        <w:pStyle w:val="Level3Number"/>
      </w:pPr>
      <w:bookmarkStart w:id="63" w:name="_Ref10191721"/>
      <w:r w:rsidRPr="009C6F35">
        <w:t>to co</w:t>
      </w:r>
      <w:r w:rsidRPr="009C6F35">
        <w:noBreakHyphen/>
        <w:t>operate with the other Party, at its own expense, in the fulfilment of the purposes and intent of this Agreement</w:t>
      </w:r>
      <w:r>
        <w:t>, provided that</w:t>
      </w:r>
      <w:r w:rsidR="008D6EA6">
        <w:t xml:space="preserve"> nothing in</w:t>
      </w:r>
      <w:r>
        <w:t xml:space="preserve"> </w:t>
      </w:r>
      <w:r w:rsidRPr="009C6F35">
        <w:t xml:space="preserve">this Clause </w:t>
      </w:r>
      <w:r>
        <w:fldChar w:fldCharType="begin"/>
      </w:r>
      <w:r>
        <w:instrText xml:space="preserve"> REF _Ref10191721 \r \h </w:instrText>
      </w:r>
      <w:r>
        <w:fldChar w:fldCharType="separate"/>
      </w:r>
      <w:r w:rsidR="0021407E">
        <w:t>5.1.1</w:t>
      </w:r>
      <w:r>
        <w:fldChar w:fldCharType="end"/>
      </w:r>
      <w:r>
        <w:t xml:space="preserve"> </w:t>
      </w:r>
      <w:r w:rsidRPr="009C6F35">
        <w:t>shall relieve a Party from comply</w:t>
      </w:r>
      <w:r>
        <w:t>ing</w:t>
      </w:r>
      <w:r w:rsidRPr="009C6F35">
        <w:t xml:space="preserve"> with its obligations under this Agreement</w:t>
      </w:r>
      <w:r>
        <w:t xml:space="preserve"> or oblige a Party to fulfil another Party's obligations</w:t>
      </w:r>
      <w:r w:rsidRPr="009C6F35">
        <w:t>; and</w:t>
      </w:r>
      <w:bookmarkEnd w:id="62"/>
      <w:bookmarkEnd w:id="63"/>
    </w:p>
    <w:p w14:paraId="596D668E" w14:textId="67B520CD" w:rsidR="00AC212E" w:rsidRPr="009C6F35" w:rsidRDefault="00AC212E" w:rsidP="00A63D63">
      <w:pPr>
        <w:pStyle w:val="Level3Number"/>
      </w:pPr>
      <w:r w:rsidRPr="009C6F35">
        <w:lastRenderedPageBreak/>
        <w:t>use all reasonable endeavours to procure the co</w:t>
      </w:r>
      <w:r w:rsidRPr="009C6F35">
        <w:noBreakHyphen/>
        <w:t xml:space="preserve">operation between Developer </w:t>
      </w:r>
      <w:r w:rsidR="008D6EA6">
        <w:t xml:space="preserve">Related </w:t>
      </w:r>
      <w:r w:rsidRPr="009C6F35">
        <w:t xml:space="preserve">Parties and </w:t>
      </w:r>
      <w:r w:rsidR="00CC2362">
        <w:t>ESCo</w:t>
      </w:r>
      <w:r w:rsidRPr="009C6F35">
        <w:t xml:space="preserve"> </w:t>
      </w:r>
      <w:r w:rsidR="008D6EA6">
        <w:t xml:space="preserve">Related </w:t>
      </w:r>
      <w:r w:rsidRPr="009C6F35">
        <w:t>Parties for the purposes of the Parties complying with their respective obligations under this Agreement.</w:t>
      </w:r>
    </w:p>
    <w:p w14:paraId="55044707" w14:textId="573F4EE3" w:rsidR="00AC212E" w:rsidRDefault="00AC212E" w:rsidP="00A63D63">
      <w:pPr>
        <w:pStyle w:val="Level2Number"/>
      </w:pPr>
      <w:bookmarkStart w:id="64" w:name="_Ref478510440"/>
      <w:r w:rsidRPr="009C6F35">
        <w:t>In performing their respective obligations under this Agreement, each Party shall act</w:t>
      </w:r>
      <w:r>
        <w:t>,</w:t>
      </w:r>
      <w:r w:rsidRPr="009C6F35">
        <w:t xml:space="preserve"> and shall use all reasonable endeavours to procure that</w:t>
      </w:r>
      <w:r>
        <w:t xml:space="preserve"> each </w:t>
      </w:r>
      <w:r w:rsidR="00CC2362">
        <w:t>ESCo</w:t>
      </w:r>
      <w:r>
        <w:t xml:space="preserve"> </w:t>
      </w:r>
      <w:r w:rsidR="008D6EA6">
        <w:t xml:space="preserve">Related </w:t>
      </w:r>
      <w:r>
        <w:t xml:space="preserve">Party (in the case of </w:t>
      </w:r>
      <w:r w:rsidR="00CC2362">
        <w:t>ESCo</w:t>
      </w:r>
      <w:r>
        <w:t xml:space="preserve">) or each Developer </w:t>
      </w:r>
      <w:r w:rsidR="008D6EA6">
        <w:t xml:space="preserve">Related </w:t>
      </w:r>
      <w:r>
        <w:t xml:space="preserve">Party (in the case of the Developer) acts, </w:t>
      </w:r>
      <w:bookmarkEnd w:id="64"/>
      <w:r>
        <w:t>in good faith,</w:t>
      </w:r>
      <w:r w:rsidRPr="006326EE">
        <w:t xml:space="preserve"> in accorda</w:t>
      </w:r>
      <w:r>
        <w:t>nce with Good Industry Practice and in compliance with the Site Rules.</w:t>
      </w:r>
    </w:p>
    <w:p w14:paraId="2025B189" w14:textId="3F3DFFFC" w:rsidR="00AC212E" w:rsidRDefault="00AC212E" w:rsidP="00A63D63">
      <w:pPr>
        <w:pStyle w:val="Level2Number"/>
      </w:pPr>
      <w:r>
        <w:t>Without prejudice to either Party's obligations under</w:t>
      </w:r>
      <w:r w:rsidR="009050B7">
        <w:t xml:space="preserve"> Clauses</w:t>
      </w:r>
      <w:r>
        <w:t xml:space="preserve"> </w:t>
      </w:r>
      <w:r w:rsidR="009050B7">
        <w:fldChar w:fldCharType="begin"/>
      </w:r>
      <w:r w:rsidR="009050B7">
        <w:instrText xml:space="preserve"> REF _Ref10192331 \r \h </w:instrText>
      </w:r>
      <w:r w:rsidR="009050B7">
        <w:fldChar w:fldCharType="separate"/>
      </w:r>
      <w:r w:rsidR="0021407E">
        <w:t>5.1</w:t>
      </w:r>
      <w:r w:rsidR="009050B7">
        <w:fldChar w:fldCharType="end"/>
      </w:r>
      <w:r w:rsidR="009050B7">
        <w:t xml:space="preserve"> </w:t>
      </w:r>
      <w:r>
        <w:t xml:space="preserve">and </w:t>
      </w:r>
      <w:r>
        <w:fldChar w:fldCharType="begin"/>
      </w:r>
      <w:r>
        <w:instrText xml:space="preserve"> REF _Ref478510440 \r \h  \* MERGEFORMAT </w:instrText>
      </w:r>
      <w:r>
        <w:fldChar w:fldCharType="separate"/>
      </w:r>
      <w:r w:rsidR="0021407E">
        <w:t>5.2</w:t>
      </w:r>
      <w:r>
        <w:fldChar w:fldCharType="end"/>
      </w:r>
      <w:r>
        <w:t xml:space="preserve">, each Party shall use </w:t>
      </w:r>
      <w:r w:rsidRPr="009C6F35">
        <w:t xml:space="preserve">all reasonable endeavours to minimise interference with the activities of </w:t>
      </w:r>
      <w:r>
        <w:t xml:space="preserve">the other Party </w:t>
      </w:r>
      <w:r w:rsidRPr="009C6F35">
        <w:t>at the Development</w:t>
      </w:r>
      <w:r>
        <w:t>.</w:t>
      </w:r>
    </w:p>
    <w:p w14:paraId="61188E03" w14:textId="6AA83C82" w:rsidR="00AC212E" w:rsidRDefault="00AC212E" w:rsidP="00A63D63">
      <w:pPr>
        <w:pStyle w:val="Level2Number"/>
      </w:pPr>
      <w:r>
        <w:t>The Parties shall comply with their respective obligations under the Leases.</w:t>
      </w:r>
    </w:p>
    <w:p w14:paraId="060D009B" w14:textId="2E5260EA" w:rsidR="00712110" w:rsidRDefault="00712110" w:rsidP="00A63D63">
      <w:pPr>
        <w:pStyle w:val="Level2Number"/>
      </w:pPr>
      <w:r>
        <w:t xml:space="preserve">The Parties shall comply with their respective obligations set out under </w:t>
      </w:r>
      <w:r>
        <w:fldChar w:fldCharType="begin"/>
      </w:r>
      <w:r>
        <w:instrText xml:space="preserve"> REF _Ref4841204 \r \h </w:instrText>
      </w:r>
      <w:r>
        <w:fldChar w:fldCharType="separate"/>
      </w:r>
      <w:r w:rsidR="0021407E">
        <w:t>Schedule 10</w:t>
      </w:r>
      <w:r>
        <w:fldChar w:fldCharType="end"/>
      </w:r>
      <w:r>
        <w:t xml:space="preserve"> (Governance, Monitoring and reporting).</w:t>
      </w:r>
    </w:p>
    <w:p w14:paraId="0D4921ED" w14:textId="62C45ED2" w:rsidR="0022209B" w:rsidRDefault="0022209B" w:rsidP="00A63D63">
      <w:pPr>
        <w:pStyle w:val="Level2Number"/>
      </w:pPr>
      <w:r>
        <w:t xml:space="preserve">The Parties acknowledge and agree that </w:t>
      </w:r>
      <w:r w:rsidR="00CC2362">
        <w:t>ESCo</w:t>
      </w:r>
      <w:r>
        <w:t xml:space="preserve"> shall not be responsible for </w:t>
      </w:r>
      <w:r w:rsidRPr="006245C0">
        <w:t>the operation and/or maintenance</w:t>
      </w:r>
      <w:r>
        <w:t xml:space="preserve"> of any Tertiary Heating System, which shall be the responsibility of the Developer, the relevant Customer and/or the relevant Registered Provider (as applicable).</w:t>
      </w:r>
    </w:p>
    <w:p w14:paraId="25B47B20" w14:textId="4DB3FEF7" w:rsidR="00512170" w:rsidRPr="003905DA" w:rsidRDefault="00512170" w:rsidP="00A63D63">
      <w:pPr>
        <w:pStyle w:val="Level2Number"/>
      </w:pPr>
      <w:r>
        <w:t>Without</w:t>
      </w:r>
      <w:r w:rsidRPr="003905DA">
        <w:t xml:space="preserve"> limiting the operation of any other provision of this Agreement, </w:t>
      </w:r>
      <w:r>
        <w:t xml:space="preserve">each Party </w:t>
      </w:r>
      <w:r w:rsidRPr="003905DA">
        <w:t>ensure that it shall, and procure that any person appointed by it to undertake such obligations shall at all times:</w:t>
      </w:r>
    </w:p>
    <w:p w14:paraId="17E4524B" w14:textId="57F1C864" w:rsidR="00512170" w:rsidRPr="00F45358" w:rsidRDefault="00512170" w:rsidP="00A63D63">
      <w:pPr>
        <w:pStyle w:val="Level3Number"/>
      </w:pPr>
      <w:r w:rsidRPr="00F45358">
        <w:t xml:space="preserve">provide Competent Persons to perform </w:t>
      </w:r>
      <w:r w:rsidRPr="003905DA">
        <w:t xml:space="preserve">its </w:t>
      </w:r>
      <w:r w:rsidRPr="00F45358">
        <w:t>obligations</w:t>
      </w:r>
      <w:r w:rsidRPr="003905DA">
        <w:t xml:space="preserve"> under this Agreement</w:t>
      </w:r>
      <w:r w:rsidRPr="00F45358">
        <w:t>;</w:t>
      </w:r>
      <w:r w:rsidR="00830BA0">
        <w:t xml:space="preserve"> and</w:t>
      </w:r>
    </w:p>
    <w:p w14:paraId="2D35CEA7" w14:textId="77777777" w:rsidR="00512170" w:rsidRPr="00AC212E" w:rsidRDefault="00512170" w:rsidP="00A63D63">
      <w:pPr>
        <w:pStyle w:val="Level3Number"/>
      </w:pPr>
      <w:r w:rsidRPr="003905DA">
        <w:t xml:space="preserve">take all precautions necessary for the protection of itself, its contractors or sub-contractors (of any tier) and any other persons invited onto or otherwise on the </w:t>
      </w:r>
      <w:r>
        <w:t>Leased or Licensed areas.</w:t>
      </w:r>
    </w:p>
    <w:p w14:paraId="0445BA7B" w14:textId="38721E90" w:rsidR="003572CF" w:rsidRDefault="00CC2362" w:rsidP="00A63D63">
      <w:pPr>
        <w:pStyle w:val="Level1Heading"/>
      </w:pPr>
      <w:bookmarkStart w:id="65" w:name="_Ref11236765"/>
      <w:bookmarkStart w:id="66" w:name="_Toc25677984"/>
      <w:r>
        <w:t>ESCo</w:t>
      </w:r>
      <w:r w:rsidR="007C5858">
        <w:t xml:space="preserve">’s </w:t>
      </w:r>
      <w:r w:rsidR="007C5858" w:rsidRPr="00A63D63">
        <w:t>Obligations</w:t>
      </w:r>
      <w:bookmarkEnd w:id="58"/>
      <w:bookmarkEnd w:id="65"/>
      <w:bookmarkEnd w:id="66"/>
      <w:r w:rsidR="007C5858">
        <w:t xml:space="preserve"> </w:t>
      </w:r>
    </w:p>
    <w:p w14:paraId="020FC40C" w14:textId="54FA3E8D" w:rsidR="00C249A9" w:rsidRDefault="00CC2362" w:rsidP="00A63D63">
      <w:pPr>
        <w:pStyle w:val="Level2Number"/>
      </w:pPr>
      <w:bookmarkStart w:id="67" w:name="_Ref382990837"/>
      <w:bookmarkStart w:id="68" w:name="a113713"/>
      <w:bookmarkEnd w:id="37"/>
      <w:bookmarkEnd w:id="52"/>
      <w:r>
        <w:t>ESCo</w:t>
      </w:r>
      <w:r w:rsidR="00C249A9" w:rsidRPr="00B8743A">
        <w:t xml:space="preserve"> shall</w:t>
      </w:r>
      <w:bookmarkStart w:id="69" w:name="_Ref382990838"/>
      <w:bookmarkEnd w:id="67"/>
      <w:r w:rsidR="00C249A9">
        <w:t xml:space="preserve">, at its own cost (save to the extent that </w:t>
      </w:r>
      <w:r>
        <w:t>ESCo</w:t>
      </w:r>
      <w:r w:rsidR="00C249A9">
        <w:t xml:space="preserve"> is entitled to make charges to the Developer under, or to </w:t>
      </w:r>
      <w:r w:rsidR="00C249A9" w:rsidRPr="00A63D63">
        <w:t>Customers</w:t>
      </w:r>
      <w:r w:rsidR="00C249A9">
        <w:t xml:space="preserve"> pursuant to, this Agreement):</w:t>
      </w:r>
    </w:p>
    <w:p w14:paraId="31E0BF27" w14:textId="1F3E8D6D" w:rsidR="00782FE6" w:rsidRPr="00B8743A" w:rsidRDefault="00782FE6" w:rsidP="00A63D63">
      <w:pPr>
        <w:pStyle w:val="Level3Number"/>
      </w:pPr>
      <w:r w:rsidRPr="00B8743A">
        <w:t xml:space="preserve">perform all of its </w:t>
      </w:r>
      <w:r w:rsidRPr="00A63D63">
        <w:t>obligations</w:t>
      </w:r>
      <w:r w:rsidRPr="00B8743A">
        <w:t xml:space="preserve"> set out in this Agreement and the </w:t>
      </w:r>
      <w:r w:rsidR="00C055AD">
        <w:t>S</w:t>
      </w:r>
      <w:r w:rsidRPr="00B8743A">
        <w:t>chedules hereto</w:t>
      </w:r>
      <w:r>
        <w:t xml:space="preserve"> and </w:t>
      </w:r>
      <w:r w:rsidRPr="005E75D9">
        <w:t>shall not</w:t>
      </w:r>
      <w:r>
        <w:t xml:space="preserve"> by action or inaction</w:t>
      </w:r>
      <w:r w:rsidRPr="005E75D9">
        <w:t xml:space="preserve"> impede </w:t>
      </w:r>
      <w:r>
        <w:t>the Developer</w:t>
      </w:r>
      <w:r w:rsidRPr="005E75D9">
        <w:t xml:space="preserve"> in the performance of its obligations under this Agreement</w:t>
      </w:r>
      <w:r w:rsidRPr="00B8743A">
        <w:t>;</w:t>
      </w:r>
    </w:p>
    <w:p w14:paraId="4A394A64" w14:textId="6A3705D9" w:rsidR="00835122" w:rsidRDefault="00835122" w:rsidP="00A63D63">
      <w:pPr>
        <w:pStyle w:val="Level3Number"/>
      </w:pPr>
      <w:r>
        <w:t xml:space="preserve">obtain all </w:t>
      </w:r>
      <w:r w:rsidR="00CC2362">
        <w:t>ESCo</w:t>
      </w:r>
      <w:r>
        <w:t xml:space="preserve"> Authorisations</w:t>
      </w:r>
      <w:r w:rsidR="00143B2E">
        <w:t xml:space="preserve"> to the extent such </w:t>
      </w:r>
      <w:r w:rsidR="00CC2362">
        <w:t>ESCo</w:t>
      </w:r>
      <w:r w:rsidR="00143B2E">
        <w:t xml:space="preserve"> Authorisations have not been obtained pursuant to the Connection and Adoption Agreement</w:t>
      </w:r>
      <w:r>
        <w:t>;</w:t>
      </w:r>
    </w:p>
    <w:p w14:paraId="4BD2CA20" w14:textId="77777777" w:rsidR="00C249A9" w:rsidRDefault="002B4BB6" w:rsidP="00A63D63">
      <w:pPr>
        <w:pStyle w:val="Level3Number"/>
      </w:pPr>
      <w:r>
        <w:t>obtain</w:t>
      </w:r>
      <w:r w:rsidR="00C249A9">
        <w:t xml:space="preserve"> accreditation under and comply with the Heat Trust Scheme</w:t>
      </w:r>
      <w:r>
        <w:t xml:space="preserve"> in respect of the </w:t>
      </w:r>
      <w:r w:rsidR="00D52AB1">
        <w:t>Energy System</w:t>
      </w:r>
      <w:r>
        <w:t xml:space="preserve"> at the Development</w:t>
      </w:r>
      <w:r w:rsidR="00C249A9">
        <w:t xml:space="preserve">; </w:t>
      </w:r>
    </w:p>
    <w:p w14:paraId="6E461F47" w14:textId="646F2013" w:rsidR="00C249A9" w:rsidRPr="00ED2346" w:rsidRDefault="00C249A9" w:rsidP="00A63D63">
      <w:pPr>
        <w:pStyle w:val="Level3Number"/>
      </w:pPr>
      <w:bookmarkStart w:id="70" w:name="_Ref396753912"/>
      <w:bookmarkStart w:id="71" w:name="_Ref405392685"/>
      <w:bookmarkEnd w:id="69"/>
      <w:r w:rsidRPr="00B8743A">
        <w:t>not cause or permit to be caused any physical damage to any part of the Development or any assets or other property of the Developer and shall promptly make good any damage or loss caused in breach of this Clause </w:t>
      </w:r>
      <w:r>
        <w:fldChar w:fldCharType="begin"/>
      </w:r>
      <w:r>
        <w:instrText xml:space="preserve"> REF _Ref405392685 \r \h  \* MERGEFORMAT </w:instrText>
      </w:r>
      <w:r>
        <w:fldChar w:fldCharType="separate"/>
      </w:r>
      <w:r w:rsidR="0021407E">
        <w:t>6.1.4</w:t>
      </w:r>
      <w:r>
        <w:fldChar w:fldCharType="end"/>
      </w:r>
      <w:r w:rsidRPr="00B8743A">
        <w:t xml:space="preserve"> to the reasonable satisfaction of the Developer</w:t>
      </w:r>
      <w:bookmarkEnd w:id="70"/>
      <w:bookmarkEnd w:id="71"/>
      <w:r w:rsidR="00EC25BF" w:rsidRPr="00354ED4">
        <w:rPr>
          <w:szCs w:val="22"/>
        </w:rPr>
        <w:t>;</w:t>
      </w:r>
    </w:p>
    <w:p w14:paraId="4C6B9990" w14:textId="62230554" w:rsidR="00ED2346" w:rsidRDefault="00ED2346" w:rsidP="00A63D63">
      <w:pPr>
        <w:pStyle w:val="Level3Number"/>
      </w:pPr>
      <w:bookmarkStart w:id="72" w:name="_Ref15320266"/>
      <w:r>
        <w:t xml:space="preserve">[provide a Parent Company Guarantee in a form satisfactory to the Developer (acting </w:t>
      </w:r>
      <w:r>
        <w:lastRenderedPageBreak/>
        <w:t>reasonably)]</w:t>
      </w:r>
      <w:r>
        <w:rPr>
          <w:rStyle w:val="FootnoteReference"/>
        </w:rPr>
        <w:footnoteReference w:id="32"/>
      </w:r>
      <w:bookmarkEnd w:id="72"/>
      <w:r w:rsidR="00C055AD">
        <w:t>; and</w:t>
      </w:r>
    </w:p>
    <w:p w14:paraId="749056C8" w14:textId="582BD90C" w:rsidR="00E202B5" w:rsidRPr="00E202B5" w:rsidRDefault="00E202B5" w:rsidP="00E202B5">
      <w:pPr>
        <w:spacing w:before="0" w:after="0"/>
        <w:jc w:val="left"/>
        <w:rPr>
          <w:rFonts w:ascii="Times New Roman" w:eastAsia="Times New Roman" w:hAnsi="Times New Roman" w:cs="Times New Roman"/>
          <w:sz w:val="24"/>
          <w:szCs w:val="24"/>
          <w:lang w:eastAsia="en-GB"/>
        </w:rPr>
      </w:pPr>
      <w:r w:rsidRPr="00E202B5">
        <w:rPr>
          <w:i/>
          <w:iCs/>
        </w:rPr>
        <w:t xml:space="preserve">[Drafting Note: </w:t>
      </w:r>
      <w:r w:rsidRPr="00E202B5">
        <w:rPr>
          <w:rFonts w:eastAsia="Times New Roman"/>
          <w:i/>
          <w:iCs/>
          <w:color w:val="000000"/>
          <w:szCs w:val="22"/>
          <w:lang w:eastAsia="en-GB"/>
        </w:rPr>
        <w:t>Payment security might be required of either party (e.g. a contractor  might require payment security from its employer if the employer is thinly capitalised raising concerns about the employer’s ability to meet its payment obligations  or an ESCo might require a performance bond from a contractor to reduce the risk of contractor non-performance/payment, particularly where the contractor is thinly capitalised or the ESCo business is very cash-flow sensitive).  The form of such payment security (e.g. parent company guarantee, performance bonds, letter of credit) will depend on the circumstances of each individual case.  Parties to consider need for payment security and what form of payment security is most appropriate given the circumstances.</w:t>
      </w:r>
      <w:r>
        <w:rPr>
          <w:rFonts w:eastAsia="Times New Roman"/>
          <w:i/>
          <w:iCs/>
          <w:color w:val="000000"/>
          <w:szCs w:val="22"/>
          <w:lang w:eastAsia="en-GB"/>
        </w:rPr>
        <w:t>]</w:t>
      </w:r>
    </w:p>
    <w:p w14:paraId="6D2F35F0" w14:textId="6A88FAC3" w:rsidR="00C249A9" w:rsidRDefault="00C249A9" w:rsidP="00A63D63">
      <w:pPr>
        <w:pStyle w:val="Level3Number"/>
      </w:pPr>
      <w:r>
        <w:t>comply with the Disaster Recovery Plan</w:t>
      </w:r>
      <w:r w:rsidR="00ED2346">
        <w:t>.</w:t>
      </w:r>
    </w:p>
    <w:p w14:paraId="473520A3" w14:textId="54665B5D" w:rsidR="00EA64A8" w:rsidRPr="00BA25C5" w:rsidRDefault="00EA64A8" w:rsidP="00A63D63">
      <w:pPr>
        <w:pStyle w:val="Level2Heading"/>
      </w:pPr>
      <w:bookmarkStart w:id="73" w:name="_Ref10308275"/>
      <w:r w:rsidRPr="00BA25C5">
        <w:t>[Electricity Supply</w:t>
      </w:r>
      <w:bookmarkEnd w:id="73"/>
      <w:r w:rsidR="00354ED4">
        <w:rPr>
          <w:rStyle w:val="FootnoteReference"/>
          <w:b w:val="0"/>
          <w:bCs/>
        </w:rPr>
        <w:footnoteReference w:id="33"/>
      </w:r>
      <w:r w:rsidR="00354ED4" w:rsidRPr="00210D45">
        <w:t xml:space="preserve"> </w:t>
      </w:r>
      <w:r w:rsidRPr="00354ED4">
        <w:t xml:space="preserve"> </w:t>
      </w:r>
    </w:p>
    <w:p w14:paraId="5C31EF25" w14:textId="3DC45F25" w:rsidR="00EA64A8" w:rsidRDefault="00EA64A8" w:rsidP="00A63D63">
      <w:pPr>
        <w:pStyle w:val="Level3Number"/>
      </w:pPr>
      <w:r>
        <w:t>[</w:t>
      </w:r>
      <w:r w:rsidR="00CC2362">
        <w:t>ESCo</w:t>
      </w:r>
      <w:r>
        <w:t>/ The Developer]</w:t>
      </w:r>
      <w:r w:rsidRPr="00EA64A8">
        <w:t xml:space="preserve"> shall </w:t>
      </w:r>
      <w:r w:rsidR="00E9582E">
        <w:t xml:space="preserve">design, </w:t>
      </w:r>
      <w:r w:rsidRPr="00EA64A8">
        <w:t>construct</w:t>
      </w:r>
      <w:r w:rsidR="00E9582E">
        <w:t xml:space="preserve">, </w:t>
      </w:r>
      <w:r w:rsidRPr="00EA64A8">
        <w:t>lay</w:t>
      </w:r>
      <w:r w:rsidR="00105ED9">
        <w:t>, test and commission</w:t>
      </w:r>
      <w:r w:rsidRPr="00EA64A8">
        <w:t xml:space="preserve"> </w:t>
      </w:r>
      <w:r>
        <w:t>the Electricity Network</w:t>
      </w:r>
      <w:r w:rsidRPr="00EA64A8">
        <w:t xml:space="preserve"> from the Energy Centre Plant </w:t>
      </w:r>
      <w:r>
        <w:t xml:space="preserve">and Equipment in accordance with </w:t>
      </w:r>
      <w:r w:rsidR="00E9582E">
        <w:t>the Connection and Adoption Agreement</w:t>
      </w:r>
      <w:r w:rsidRPr="00EA64A8">
        <w:t xml:space="preserve">. </w:t>
      </w:r>
    </w:p>
    <w:p w14:paraId="3FBEF90F" w14:textId="0799F25F" w:rsidR="00EA64A8" w:rsidRDefault="00453BE1" w:rsidP="00A63D63">
      <w:pPr>
        <w:pStyle w:val="Level3Number"/>
      </w:pPr>
      <w:r>
        <w:t xml:space="preserve">Following satisfactory testing </w:t>
      </w:r>
      <w:r w:rsidR="00105ED9">
        <w:t xml:space="preserve">and commissioning </w:t>
      </w:r>
      <w:r>
        <w:t xml:space="preserve">of the Electricity Network in accordance </w:t>
      </w:r>
      <w:r w:rsidR="00105ED9">
        <w:t>with the Connection and Adoption Agreement</w:t>
      </w:r>
      <w:r>
        <w:t xml:space="preserve">, </w:t>
      </w:r>
      <w:r w:rsidR="00CC2362">
        <w:t>ESCo</w:t>
      </w:r>
      <w:r>
        <w:t xml:space="preserve"> </w:t>
      </w:r>
      <w:r w:rsidR="00EA64A8" w:rsidRPr="00EA64A8">
        <w:t xml:space="preserve">shall supply electricity from the Energy Centre Plant </w:t>
      </w:r>
      <w:r>
        <w:t xml:space="preserve">and Equipment </w:t>
      </w:r>
      <w:r w:rsidR="00EA64A8" w:rsidRPr="00EA64A8">
        <w:t xml:space="preserve">via </w:t>
      </w:r>
      <w:r>
        <w:t>the Electricity Network</w:t>
      </w:r>
      <w:r w:rsidR="00EA64A8" w:rsidRPr="00EA64A8">
        <w:t xml:space="preserve"> directly to </w:t>
      </w:r>
      <w:r>
        <w:t>[    ]</w:t>
      </w:r>
      <w:r w:rsidR="00EA64A8" w:rsidRPr="00EA64A8">
        <w:t xml:space="preserve"> and such other </w:t>
      </w:r>
      <w:r w:rsidR="000151B4">
        <w:t>C</w:t>
      </w:r>
      <w:r w:rsidR="00EA64A8" w:rsidRPr="00EA64A8">
        <w:t xml:space="preserve">ommercial Customers as the Parties may agree. Nothing in this provision shall require </w:t>
      </w:r>
      <w:r w:rsidR="00CC2362">
        <w:t>ESCo</w:t>
      </w:r>
      <w:r w:rsidR="00EA64A8" w:rsidRPr="00EA64A8">
        <w:t xml:space="preserve"> to obtain an Electricity Supply Licence, and it is acknowledged that such </w:t>
      </w:r>
      <w:r w:rsidR="0031721D">
        <w:t>E</w:t>
      </w:r>
      <w:r w:rsidR="00EA64A8" w:rsidRPr="00EA64A8">
        <w:t xml:space="preserve">lectricity </w:t>
      </w:r>
      <w:r w:rsidR="0031721D">
        <w:t>S</w:t>
      </w:r>
      <w:r w:rsidR="00EA64A8" w:rsidRPr="00EA64A8">
        <w:t xml:space="preserve">upply shall be made pursuant to Supply Licence Exemptions A or C (pursuant to Schedule 4 of the Electricity (Class Exemption from the Requirement for a Licence) Regulations 2001), unless and until </w:t>
      </w:r>
      <w:r w:rsidR="00CC2362">
        <w:t>ESCo</w:t>
      </w:r>
      <w:r w:rsidR="00EA64A8" w:rsidRPr="00EA64A8">
        <w:t xml:space="preserve"> obtains, in its complete discretion, an Electricity Supply Licence.</w:t>
      </w:r>
      <w:r>
        <w:t>]</w:t>
      </w:r>
    </w:p>
    <w:p w14:paraId="1C6584C7" w14:textId="77777777" w:rsidR="00B33CDF" w:rsidRDefault="00D04992" w:rsidP="00A63D63">
      <w:pPr>
        <w:pStyle w:val="Level1Heading"/>
      </w:pPr>
      <w:bookmarkStart w:id="74" w:name="_Toc4858173"/>
      <w:bookmarkStart w:id="75" w:name="_Toc25677985"/>
      <w:bookmarkEnd w:id="68"/>
      <w:r>
        <w:t>Developer Obligations</w:t>
      </w:r>
      <w:bookmarkEnd w:id="74"/>
      <w:bookmarkEnd w:id="75"/>
      <w:r>
        <w:t xml:space="preserve"> </w:t>
      </w:r>
    </w:p>
    <w:p w14:paraId="7DA385FB" w14:textId="77777777" w:rsidR="00782FE6" w:rsidRPr="006036EF" w:rsidRDefault="00782FE6" w:rsidP="00A63D63">
      <w:pPr>
        <w:pStyle w:val="Level2Number"/>
      </w:pPr>
      <w:bookmarkStart w:id="76" w:name="_Ref382990834"/>
      <w:bookmarkStart w:id="77" w:name="_Ref1920702"/>
      <w:r w:rsidRPr="00B8743A">
        <w:t xml:space="preserve">The </w:t>
      </w:r>
      <w:r w:rsidRPr="006036EF">
        <w:t>Developer</w:t>
      </w:r>
      <w:r w:rsidRPr="00B8743A">
        <w:t xml:space="preserve"> shall:</w:t>
      </w:r>
      <w:bookmarkEnd w:id="76"/>
      <w:r w:rsidRPr="00B8743A">
        <w:t>-</w:t>
      </w:r>
    </w:p>
    <w:p w14:paraId="0557D729" w14:textId="5D7D31C1" w:rsidR="00963197" w:rsidRDefault="00AE6F85" w:rsidP="00A63D63">
      <w:pPr>
        <w:pStyle w:val="Level3Number"/>
      </w:pPr>
      <w:bookmarkStart w:id="78" w:name="_Ref382990835"/>
      <w:r>
        <w:t>[</w:t>
      </w:r>
      <w:r w:rsidR="00963197">
        <w:t>Develop the Development</w:t>
      </w:r>
      <w:r w:rsidR="003F56A9">
        <w:t xml:space="preserve"> and carry out the Developer Works</w:t>
      </w:r>
      <w:r w:rsidR="00963197">
        <w:t xml:space="preserve"> in accordance with the </w:t>
      </w:r>
      <w:r w:rsidR="003F56A9">
        <w:t xml:space="preserve">Connection and Adoption Agreement, </w:t>
      </w:r>
      <w:r w:rsidR="00963197">
        <w:t xml:space="preserve">Development Plan, the Developer Delivery Programme, the </w:t>
      </w:r>
      <w:r w:rsidR="00963197" w:rsidRPr="00EF5020">
        <w:t>Planning Permission</w:t>
      </w:r>
      <w:r w:rsidR="00AF528C">
        <w:t>s</w:t>
      </w:r>
      <w:r w:rsidR="00963197" w:rsidRPr="00EF5020">
        <w:t xml:space="preserve">, </w:t>
      </w:r>
      <w:r w:rsidR="00AF528C">
        <w:t>t</w:t>
      </w:r>
      <w:r w:rsidR="00963197">
        <w:t xml:space="preserve">he </w:t>
      </w:r>
      <w:r w:rsidR="00830BA0">
        <w:t>[</w:t>
      </w:r>
      <w:r w:rsidR="00963197">
        <w:t>Energy Strategy</w:t>
      </w:r>
      <w:r w:rsidR="00830BA0">
        <w:t>]</w:t>
      </w:r>
      <w:r w:rsidR="00963197" w:rsidRPr="00EF5020">
        <w:t xml:space="preserve"> and all Law and </w:t>
      </w:r>
      <w:r w:rsidR="00963197">
        <w:t>Authorisations</w:t>
      </w:r>
      <w:r>
        <w:t>];</w:t>
      </w:r>
      <w:r>
        <w:rPr>
          <w:rStyle w:val="FootnoteReference"/>
        </w:rPr>
        <w:footnoteReference w:id="34"/>
      </w:r>
    </w:p>
    <w:p w14:paraId="15E605CE" w14:textId="37F3ECA5" w:rsidR="00782FE6" w:rsidRPr="006036EF" w:rsidRDefault="00782FE6" w:rsidP="00A63D63">
      <w:pPr>
        <w:pStyle w:val="Level3Number"/>
      </w:pPr>
      <w:r w:rsidRPr="00B8743A">
        <w:t xml:space="preserve">perform all of its obligations set out in this Agreement and the </w:t>
      </w:r>
      <w:bookmarkStart w:id="79" w:name="DocXTextRef21"/>
      <w:r w:rsidR="00830BA0">
        <w:t>S</w:t>
      </w:r>
      <w:r w:rsidRPr="00B8743A">
        <w:t>chedules</w:t>
      </w:r>
      <w:bookmarkEnd w:id="79"/>
      <w:r w:rsidRPr="00B8743A">
        <w:t xml:space="preserve"> hereto</w:t>
      </w:r>
      <w:r>
        <w:t xml:space="preserve"> and </w:t>
      </w:r>
      <w:r w:rsidRPr="005E75D9">
        <w:t>shall not</w:t>
      </w:r>
      <w:r>
        <w:t xml:space="preserve"> by action or inaction</w:t>
      </w:r>
      <w:r w:rsidRPr="005E75D9">
        <w:t xml:space="preserve"> impede</w:t>
      </w:r>
      <w:r w:rsidRPr="006036EF">
        <w:t xml:space="preserve"> </w:t>
      </w:r>
      <w:r w:rsidR="00CC2362">
        <w:t>ESCo</w:t>
      </w:r>
      <w:r w:rsidRPr="006036EF">
        <w:t xml:space="preserve"> </w:t>
      </w:r>
      <w:r w:rsidRPr="005E75D9">
        <w:t xml:space="preserve">in the performance of </w:t>
      </w:r>
      <w:r w:rsidRPr="006036EF">
        <w:t>its obligations under this Agreement</w:t>
      </w:r>
      <w:r w:rsidRPr="00B8743A">
        <w:t>;</w:t>
      </w:r>
      <w:bookmarkEnd w:id="78"/>
    </w:p>
    <w:p w14:paraId="206F4657" w14:textId="0C55D0FF" w:rsidR="00782FE6" w:rsidRPr="00974C02" w:rsidRDefault="0009728C" w:rsidP="00A63D63">
      <w:pPr>
        <w:pStyle w:val="Level3Number"/>
      </w:pPr>
      <w:bookmarkStart w:id="80" w:name="_Ref382990836"/>
      <w:bookmarkStart w:id="81" w:name="_Ref382976133"/>
      <w:r>
        <w:t>[</w:t>
      </w:r>
      <w:r w:rsidR="00782FE6" w:rsidRPr="00974C02">
        <w:t xml:space="preserve">provide </w:t>
      </w:r>
      <w:r w:rsidR="00CC2362">
        <w:t>ESCo</w:t>
      </w:r>
      <w:r w:rsidR="00782FE6" w:rsidRPr="00974C02">
        <w:t xml:space="preserve"> with regular updates of the number, type, size and expected build completion dates of all of the </w:t>
      </w:r>
      <w:r w:rsidR="00750A1E" w:rsidRPr="00974C02">
        <w:t>Plot</w:t>
      </w:r>
      <w:r w:rsidR="00EB64E5">
        <w:t xml:space="preserve"> Development</w:t>
      </w:r>
      <w:r w:rsidR="00750A1E" w:rsidRPr="00974C02">
        <w:t xml:space="preserve">s, </w:t>
      </w:r>
      <w:r w:rsidR="001F6EF8">
        <w:t>Commercial Buildings</w:t>
      </w:r>
      <w:r w:rsidR="00750A1E" w:rsidRPr="00974C02">
        <w:t xml:space="preserve"> and </w:t>
      </w:r>
      <w:r w:rsidR="00782FE6" w:rsidRPr="00974C02">
        <w:t>Units</w:t>
      </w:r>
      <w:r w:rsidR="00750A1E" w:rsidRPr="00974C02">
        <w:t xml:space="preserve">, </w:t>
      </w:r>
      <w:r w:rsidR="006C5503" w:rsidRPr="00974C02">
        <w:t xml:space="preserve">including any </w:t>
      </w:r>
      <w:r w:rsidR="00BA15A9" w:rsidRPr="00974C02">
        <w:t>changes to the Developer Delivery Programme</w:t>
      </w:r>
      <w:bookmarkEnd w:id="80"/>
      <w:r w:rsidR="00974C02" w:rsidRPr="00974C02">
        <w:t xml:space="preserve"> and shall </w:t>
      </w:r>
      <w:r w:rsidR="00974C02">
        <w:t xml:space="preserve">use its reasonable endeavours to </w:t>
      </w:r>
      <w:r w:rsidR="00974C02" w:rsidRPr="008D5B11">
        <w:t xml:space="preserve">notify </w:t>
      </w:r>
      <w:r w:rsidR="00CC2362">
        <w:t>ESCo</w:t>
      </w:r>
      <w:r w:rsidR="00974C02" w:rsidRPr="008D5B11">
        <w:t xml:space="preserve"> promptly (and, in any event, within </w:t>
      </w:r>
      <w:r w:rsidR="00974C02" w:rsidRPr="008A54D4">
        <w:t>ten (10) Business Days</w:t>
      </w:r>
      <w:r w:rsidR="00974C02">
        <w:t xml:space="preserve"> of it becoming aware</w:t>
      </w:r>
      <w:r w:rsidR="00974C02" w:rsidRPr="008D5B11">
        <w:t xml:space="preserve">) of any material change in the use or operation of the Development </w:t>
      </w:r>
      <w:r w:rsidR="00974C02" w:rsidRPr="008D5B11">
        <w:lastRenderedPageBreak/>
        <w:t>that</w:t>
      </w:r>
      <w:r w:rsidR="00974C02">
        <w:t xml:space="preserve"> is likely to have an impact on the heat demand, the Development Plan, the Developer Delivery Programme, the Specifications, any part of the </w:t>
      </w:r>
      <w:r w:rsidR="00D52AB1">
        <w:t>Energy System</w:t>
      </w:r>
      <w:r w:rsidR="00146480">
        <w:t xml:space="preserve"> </w:t>
      </w:r>
      <w:r w:rsidR="00974C02">
        <w:t xml:space="preserve">or the </w:t>
      </w:r>
      <w:r w:rsidR="00CC2362">
        <w:t>ESCo</w:t>
      </w:r>
      <w:r w:rsidR="00974C02">
        <w:t xml:space="preserve"> Services</w:t>
      </w:r>
      <w:r>
        <w:t>];</w:t>
      </w:r>
      <w:r>
        <w:rPr>
          <w:rStyle w:val="FootnoteReference"/>
        </w:rPr>
        <w:footnoteReference w:id="35"/>
      </w:r>
    </w:p>
    <w:p w14:paraId="67EA2D07" w14:textId="0F19DBCC" w:rsidR="00782FE6" w:rsidRDefault="00782FE6" w:rsidP="00A63D63">
      <w:pPr>
        <w:pStyle w:val="Level3Number"/>
      </w:pPr>
      <w:bookmarkStart w:id="82" w:name="_Ref338873299"/>
      <w:bookmarkEnd w:id="81"/>
      <w:r w:rsidRPr="00B8743A">
        <w:t xml:space="preserve">not cause or permit to be caused any physical damage to any part of the </w:t>
      </w:r>
      <w:r w:rsidR="00D52AB1">
        <w:t>Energy System</w:t>
      </w:r>
      <w:r w:rsidRPr="00B8743A">
        <w:t xml:space="preserve">, or any assets or other property of </w:t>
      </w:r>
      <w:r w:rsidR="00CC2362">
        <w:t>ESCo</w:t>
      </w:r>
      <w:r w:rsidRPr="00B8743A">
        <w:t xml:space="preserve"> and shall reimburse </w:t>
      </w:r>
      <w:r w:rsidR="00CC2362">
        <w:t>ESCo</w:t>
      </w:r>
      <w:r w:rsidRPr="00B8743A">
        <w:t xml:space="preserve"> for any reasonably incurred costs in relation to making good such </w:t>
      </w:r>
      <w:r w:rsidR="00FB7736">
        <w:t xml:space="preserve">Loss </w:t>
      </w:r>
      <w:r w:rsidRPr="00B8743A">
        <w:t xml:space="preserve">suffered by </w:t>
      </w:r>
      <w:r w:rsidR="00CC2362">
        <w:t>ESCo</w:t>
      </w:r>
      <w:r w:rsidRPr="00B8743A">
        <w:t xml:space="preserve"> and caused in breach of this Clause </w:t>
      </w:r>
      <w:r>
        <w:fldChar w:fldCharType="begin"/>
      </w:r>
      <w:r>
        <w:instrText xml:space="preserve"> REF _Ref338873299 \r \h  \* MERGEFORMAT </w:instrText>
      </w:r>
      <w:r>
        <w:fldChar w:fldCharType="separate"/>
      </w:r>
      <w:r w:rsidR="0021407E">
        <w:t>7.1.4</w:t>
      </w:r>
      <w:r>
        <w:fldChar w:fldCharType="end"/>
      </w:r>
      <w:bookmarkEnd w:id="82"/>
      <w:r w:rsidR="00ED2346">
        <w:t>;</w:t>
      </w:r>
      <w:r w:rsidR="00830BA0">
        <w:t xml:space="preserve"> and</w:t>
      </w:r>
    </w:p>
    <w:p w14:paraId="607EDAF4" w14:textId="590E9CD9" w:rsidR="00ED2346" w:rsidRPr="000E5997" w:rsidRDefault="00ED2346" w:rsidP="00A63D63">
      <w:pPr>
        <w:pStyle w:val="Level3Number"/>
      </w:pPr>
      <w:bookmarkStart w:id="83" w:name="_Ref15320269"/>
      <w:r>
        <w:t xml:space="preserve">[provide a Parent Company Guarantee in a form satisfactory to </w:t>
      </w:r>
      <w:r w:rsidR="00CC2362">
        <w:t>ESCo</w:t>
      </w:r>
      <w:r>
        <w:t xml:space="preserve"> (acting reasonably)]</w:t>
      </w:r>
      <w:r>
        <w:rPr>
          <w:rStyle w:val="FootnoteReference"/>
        </w:rPr>
        <w:footnoteReference w:id="36"/>
      </w:r>
      <w:r>
        <w:t>.</w:t>
      </w:r>
      <w:bookmarkEnd w:id="83"/>
      <w:r w:rsidR="00E202B5">
        <w:t xml:space="preserve"> </w:t>
      </w:r>
      <w:r w:rsidR="00E202B5" w:rsidRPr="00E202B5">
        <w:rPr>
          <w:i/>
          <w:iCs/>
        </w:rPr>
        <w:t>[Drafting Note:  See note at 6.1.5 above].</w:t>
      </w:r>
    </w:p>
    <w:p w14:paraId="2377A049" w14:textId="3B7D2287" w:rsidR="00974C02" w:rsidRDefault="00974C02" w:rsidP="00A63D63">
      <w:pPr>
        <w:pStyle w:val="Level2Number"/>
      </w:pPr>
      <w:bookmarkStart w:id="84" w:name="_Ref514414792"/>
      <w:bookmarkStart w:id="85" w:name="_Ref10013505"/>
      <w:bookmarkEnd w:id="77"/>
      <w:r w:rsidRPr="007B3198">
        <w:t xml:space="preserve">The Developer warrants and represents to </w:t>
      </w:r>
      <w:r w:rsidR="00CC2362">
        <w:t>ESCo</w:t>
      </w:r>
      <w:r w:rsidRPr="007B3198">
        <w:t xml:space="preserve"> that</w:t>
      </w:r>
      <w:r>
        <w:t xml:space="preserve"> </w:t>
      </w:r>
      <w:r w:rsidRPr="007B3198">
        <w:t xml:space="preserve">the Developer has </w:t>
      </w:r>
      <w:r>
        <w:t>or shall, undertake</w:t>
      </w:r>
      <w:r w:rsidRPr="007B3198">
        <w:t xml:space="preserve"> all necessary consultation, and has satisfied all of its obligations to consult, with Customers and any relevant third parties as required by section 20 of the Landlord and Tenant Act 1985 (and/or any other </w:t>
      </w:r>
      <w:r w:rsidR="00D50AD9">
        <w:t>a</w:t>
      </w:r>
      <w:r w:rsidRPr="007B3198">
        <w:t xml:space="preserve">pplicable Law) in relation to the execution of this Agreement and the provision of the </w:t>
      </w:r>
      <w:r w:rsidR="00CC2362">
        <w:t>ESCo</w:t>
      </w:r>
      <w:r>
        <w:t xml:space="preserve"> </w:t>
      </w:r>
      <w:r w:rsidRPr="007B3198">
        <w:t>Services</w:t>
      </w:r>
      <w:r w:rsidR="00C85B2F">
        <w:t>, Heat Supply [or Electricity Supply]</w:t>
      </w:r>
      <w:r w:rsidR="00C85B2F" w:rsidRPr="005F69F8">
        <w:t xml:space="preserve"> </w:t>
      </w:r>
      <w:r w:rsidRPr="007B3198">
        <w:t xml:space="preserve">by </w:t>
      </w:r>
      <w:r w:rsidR="00CC2362">
        <w:t>ESCo</w:t>
      </w:r>
      <w:r>
        <w:t xml:space="preserve">. The Developer shall indemnify </w:t>
      </w:r>
      <w:r w:rsidR="00CC2362">
        <w:t>ESCo</w:t>
      </w:r>
      <w:r>
        <w:t xml:space="preserve"> in respect of any Losses </w:t>
      </w:r>
      <w:r w:rsidR="00CC2362">
        <w:t>ESCo</w:t>
      </w:r>
      <w:r>
        <w:t xml:space="preserve"> may incur in connection with any breach of this Clause </w:t>
      </w:r>
      <w:r>
        <w:fldChar w:fldCharType="begin"/>
      </w:r>
      <w:r>
        <w:instrText xml:space="preserve"> REF _Ref514414792 \r \h  \* MERGEFORMAT </w:instrText>
      </w:r>
      <w:r>
        <w:fldChar w:fldCharType="separate"/>
      </w:r>
      <w:r w:rsidR="0021407E">
        <w:t>7.2</w:t>
      </w:r>
      <w:r>
        <w:fldChar w:fldCharType="end"/>
      </w:r>
      <w:r>
        <w:t xml:space="preserve"> </w:t>
      </w:r>
      <w:r w:rsidRPr="007B3198">
        <w:t xml:space="preserve">(including any Losses incurred by </w:t>
      </w:r>
      <w:r w:rsidR="00CC2362">
        <w:t>ESCo</w:t>
      </w:r>
      <w:r w:rsidRPr="007B3198">
        <w:t xml:space="preserve"> in connection with any consultation that may be required under the Landlord and Tenant Act 1985 after the Effective Date in respect of the </w:t>
      </w:r>
      <w:r w:rsidR="00CC2362">
        <w:t>ESCo</w:t>
      </w:r>
      <w:r>
        <w:t xml:space="preserve"> </w:t>
      </w:r>
      <w:r w:rsidRPr="007B3198">
        <w:t>Services</w:t>
      </w:r>
      <w:r w:rsidR="00C85B2F">
        <w:t xml:space="preserve"> Heat Supply [or Electricity Supply]</w:t>
      </w:r>
      <w:r w:rsidRPr="007B3198">
        <w:t>)</w:t>
      </w:r>
      <w:bookmarkEnd w:id="84"/>
      <w:r>
        <w:t>.</w:t>
      </w:r>
    </w:p>
    <w:p w14:paraId="3F4CCD70" w14:textId="1A4C8A89" w:rsidR="00B33CDF" w:rsidRDefault="00C12FEF" w:rsidP="00A63D63">
      <w:pPr>
        <w:pStyle w:val="Level1Heading"/>
      </w:pPr>
      <w:bookmarkStart w:id="86" w:name="_Ref10206649"/>
      <w:bookmarkStart w:id="87" w:name="_Toc25677986"/>
      <w:r>
        <w:t>access</w:t>
      </w:r>
      <w:bookmarkEnd w:id="85"/>
      <w:bookmarkEnd w:id="86"/>
      <w:bookmarkEnd w:id="87"/>
    </w:p>
    <w:p w14:paraId="00720F05" w14:textId="44BA8B04" w:rsidR="009F08FE" w:rsidRDefault="009F08FE" w:rsidP="00A63D63">
      <w:pPr>
        <w:pStyle w:val="Level2Number"/>
      </w:pPr>
      <w:bookmarkStart w:id="88" w:name="_Ref10205363"/>
      <w:bookmarkStart w:id="89" w:name="a324960"/>
      <w:r w:rsidRPr="00B8743A">
        <w:t xml:space="preserve">The Parties acknowledge that </w:t>
      </w:r>
      <w:r w:rsidR="00CC2362">
        <w:t>ESCo</w:t>
      </w:r>
      <w:r w:rsidRPr="00B8743A">
        <w:t xml:space="preserve"> shall be granted access rights for</w:t>
      </w:r>
      <w:r w:rsidR="000B2FA6">
        <w:t xml:space="preserve"> </w:t>
      </w:r>
      <w:r w:rsidRPr="00B8743A">
        <w:t xml:space="preserve"> provision of the </w:t>
      </w:r>
      <w:r w:rsidR="00CC2362">
        <w:t>ESCo</w:t>
      </w:r>
      <w:r w:rsidRPr="00B8743A">
        <w:t xml:space="preserve"> Services</w:t>
      </w:r>
      <w:r w:rsidR="000B2FA6">
        <w:t xml:space="preserve"> and delivery of the </w:t>
      </w:r>
      <w:r w:rsidR="00C85B2F">
        <w:t>Heat Supply [or Electricity Supply]</w:t>
      </w:r>
      <w:r w:rsidRPr="00B8743A">
        <w:t xml:space="preserve">, pursuant to </w:t>
      </w:r>
      <w:r w:rsidR="001E405F">
        <w:t>Clause 9 of the</w:t>
      </w:r>
      <w:r w:rsidR="000B2FA6">
        <w:t xml:space="preserve"> Connection and Adoption Agreement</w:t>
      </w:r>
      <w:r w:rsidR="000B2FA6">
        <w:rPr>
          <w:rStyle w:val="FootnoteReference"/>
        </w:rPr>
        <w:footnoteReference w:id="37"/>
      </w:r>
      <w:r>
        <w:t xml:space="preserve"> </w:t>
      </w:r>
      <w:r w:rsidRPr="00B8743A">
        <w:t>and the Leases.</w:t>
      </w:r>
    </w:p>
    <w:p w14:paraId="62E029BE" w14:textId="37EE7B9A" w:rsidR="009F08FE" w:rsidRDefault="009F08FE" w:rsidP="00A63D63">
      <w:pPr>
        <w:pStyle w:val="Level2Number"/>
      </w:pPr>
      <w:bookmarkStart w:id="90" w:name="_Ref13157234"/>
      <w:r w:rsidRPr="00B8743A">
        <w:t xml:space="preserve">If, for any reason, </w:t>
      </w:r>
      <w:r w:rsidR="00CC2362">
        <w:t>ESCo</w:t>
      </w:r>
      <w:r w:rsidRPr="00B8743A">
        <w:t xml:space="preserve"> is not able to exercise the relevant property rights </w:t>
      </w:r>
      <w:r w:rsidR="00825073">
        <w:t xml:space="preserve">as </w:t>
      </w:r>
      <w:r w:rsidRPr="00B8743A">
        <w:t>required</w:t>
      </w:r>
      <w:r w:rsidR="00825073">
        <w:t xml:space="preserve"> to be granted (or procured) by the Developer</w:t>
      </w:r>
      <w:r w:rsidR="00FA67F2">
        <w:t xml:space="preserve"> under Clause 9 of the Connection and Adoption Agreement</w:t>
      </w:r>
      <w:r w:rsidRPr="00B8743A">
        <w:t xml:space="preserve"> in respect of the Development in order to deliver the </w:t>
      </w:r>
      <w:r>
        <w:t>Heat</w:t>
      </w:r>
      <w:r w:rsidRPr="00B8743A">
        <w:t xml:space="preserve"> </w:t>
      </w:r>
      <w:r w:rsidR="007A0C84">
        <w:t xml:space="preserve">Supply </w:t>
      </w:r>
      <w:r w:rsidRPr="00B8743A">
        <w:t xml:space="preserve">as required by this Agreement, or perform any of its other obligations under this Agreement, </w:t>
      </w:r>
      <w:r w:rsidR="00CC2362">
        <w:t>ESCo</w:t>
      </w:r>
      <w:r w:rsidRPr="00B8743A">
        <w:t xml:space="preserve"> shall be relieved of the relevant obligations until such time as it is able to exercise the relevant rights</w:t>
      </w:r>
      <w:r w:rsidR="006E66C7">
        <w:t xml:space="preserve"> [and a Compensation Event shall be deemed to have occurred]</w:t>
      </w:r>
      <w:r w:rsidR="006E66C7">
        <w:rPr>
          <w:rStyle w:val="FootnoteReference"/>
        </w:rPr>
        <w:footnoteReference w:id="38"/>
      </w:r>
      <w:r w:rsidRPr="00B8743A">
        <w:t>.</w:t>
      </w:r>
      <w:bookmarkEnd w:id="90"/>
    </w:p>
    <w:p w14:paraId="4CAE37A3" w14:textId="5458A07D" w:rsidR="0081474F" w:rsidRDefault="00552A2D" w:rsidP="00A63D63">
      <w:pPr>
        <w:pStyle w:val="Level1Heading"/>
      </w:pPr>
      <w:bookmarkStart w:id="91" w:name="_Toc25677987"/>
      <w:bookmarkEnd w:id="88"/>
      <w:r>
        <w:t>S</w:t>
      </w:r>
      <w:r w:rsidR="006F59DA">
        <w:t>upply arrangements</w:t>
      </w:r>
      <w:bookmarkEnd w:id="91"/>
      <w:r>
        <w:t xml:space="preserve"> </w:t>
      </w:r>
    </w:p>
    <w:p w14:paraId="05C78B72" w14:textId="5760C869" w:rsidR="00F97916" w:rsidRDefault="00F97916" w:rsidP="00A63D63">
      <w:pPr>
        <w:pStyle w:val="Level2Number"/>
      </w:pPr>
      <w:r>
        <w:t xml:space="preserve">The Developer and </w:t>
      </w:r>
      <w:r w:rsidR="00CC2362">
        <w:t>ESCo</w:t>
      </w:r>
      <w:r>
        <w:t xml:space="preserve"> shall comply with all obligations relating to Connections set out under </w:t>
      </w:r>
      <w:r w:rsidRPr="00A13223">
        <w:t xml:space="preserve">Clause </w:t>
      </w:r>
      <w:r w:rsidR="00463FEE">
        <w:t>[</w:t>
      </w:r>
      <w:r w:rsidR="00A13223" w:rsidRPr="00A13223">
        <w:t>11</w:t>
      </w:r>
      <w:r w:rsidRPr="00A13223">
        <w:t>]</w:t>
      </w:r>
      <w:r>
        <w:t xml:space="preserve"> </w:t>
      </w:r>
      <w:r w:rsidR="00053767">
        <w:t xml:space="preserve">(Connection and Supply Arrangements) </w:t>
      </w:r>
      <w:r>
        <w:t xml:space="preserve">of the </w:t>
      </w:r>
      <w:r w:rsidR="00AE412B">
        <w:t xml:space="preserve">Connection and Adoption </w:t>
      </w:r>
      <w:r>
        <w:t xml:space="preserve">Agreement. </w:t>
      </w:r>
    </w:p>
    <w:p w14:paraId="3807B163" w14:textId="5B06DF96" w:rsidR="00552A2D" w:rsidRDefault="00F97916" w:rsidP="00A63D63">
      <w:pPr>
        <w:pStyle w:val="Level2Number"/>
      </w:pPr>
      <w:r>
        <w:t xml:space="preserve">Except where the Developer or a third party Registered Provider has entered into a Registered Provider Heat Supply Agreement with </w:t>
      </w:r>
      <w:r w:rsidR="00CC2362">
        <w:t>ESCo</w:t>
      </w:r>
      <w:r>
        <w:t xml:space="preserve"> pursuant to Clause</w:t>
      </w:r>
      <w:r w:rsidR="00D64CB5">
        <w:t>s</w:t>
      </w:r>
      <w:r>
        <w:t xml:space="preserve"> [1</w:t>
      </w:r>
      <w:r w:rsidR="00463FEE">
        <w:t>1</w:t>
      </w:r>
      <w:r>
        <w:t>.</w:t>
      </w:r>
      <w:r w:rsidR="00066731">
        <w:t>5.1</w:t>
      </w:r>
      <w:r w:rsidR="00D64CB5">
        <w:t xml:space="preserve"> and 11.5.2</w:t>
      </w:r>
      <w:r>
        <w:t xml:space="preserve">] </w:t>
      </w:r>
      <w:r w:rsidR="00A51554">
        <w:t xml:space="preserve">(Connection Arrangements) </w:t>
      </w:r>
      <w:r>
        <w:t xml:space="preserve">of the </w:t>
      </w:r>
      <w:r w:rsidR="00AE412B">
        <w:t xml:space="preserve">Connection and Adoption </w:t>
      </w:r>
      <w:r>
        <w:t xml:space="preserve">Agreement or where the Developer has entered into a [Plot] Developer Void Heat Supply Agreement with </w:t>
      </w:r>
      <w:r w:rsidR="00CC2362">
        <w:t>ESCo</w:t>
      </w:r>
      <w:r>
        <w:t xml:space="preserve"> pursuant to Clause [</w:t>
      </w:r>
      <w:r w:rsidR="00E66663">
        <w:t>11</w:t>
      </w:r>
      <w:r>
        <w:t>.</w:t>
      </w:r>
      <w:r w:rsidR="00D64CB5">
        <w:t>5.3</w:t>
      </w:r>
      <w:r>
        <w:t xml:space="preserve">] </w:t>
      </w:r>
      <w:r w:rsidR="00A51554">
        <w:lastRenderedPageBreak/>
        <w:t xml:space="preserve">(Connection Arrangements) </w:t>
      </w:r>
      <w:r>
        <w:t xml:space="preserve">of the </w:t>
      </w:r>
      <w:r w:rsidR="00AE412B">
        <w:t xml:space="preserve">Connection and Adoption </w:t>
      </w:r>
      <w:r>
        <w:t>Agreement, the Developer shall:</w:t>
      </w:r>
    </w:p>
    <w:p w14:paraId="13213D95" w14:textId="41A1C592" w:rsidR="0069714B" w:rsidRDefault="00F50305" w:rsidP="00A63D63">
      <w:pPr>
        <w:pStyle w:val="Level3Number"/>
      </w:pPr>
      <w:r>
        <w:t>use</w:t>
      </w:r>
      <w:r w:rsidR="00552A2D">
        <w:t xml:space="preserve"> all reasonable </w:t>
      </w:r>
      <w:r w:rsidR="00830BA0">
        <w:t xml:space="preserve">endeavours </w:t>
      </w:r>
      <w:r w:rsidR="00552A2D">
        <w:t xml:space="preserve">to ensure that on first sale and/or letting Customers of all Units within the relevant </w:t>
      </w:r>
      <w:r w:rsidR="00F97916">
        <w:t>[</w:t>
      </w:r>
      <w:r w:rsidR="00553468">
        <w:t>Plot</w:t>
      </w:r>
      <w:r w:rsidR="00F97916">
        <w:t>]</w:t>
      </w:r>
      <w:r w:rsidR="00EB64E5">
        <w:t xml:space="preserve"> Development</w:t>
      </w:r>
      <w:r w:rsidR="0069714B">
        <w:t>,</w:t>
      </w:r>
      <w:r w:rsidR="00552A2D">
        <w:t xml:space="preserve"> </w:t>
      </w:r>
      <w:r>
        <w:t>are provided with</w:t>
      </w:r>
      <w:r w:rsidRPr="009C6F35">
        <w:t xml:space="preserve"> a </w:t>
      </w:r>
      <w:r>
        <w:t xml:space="preserve">relevant form of Welcome Pack and the relevant form of Customer Supply Agreement prior to exchange of contracts in respect of the sale, </w:t>
      </w:r>
      <w:r w:rsidRPr="007C73C9">
        <w:t>transfer or disposal of the freehold interest or leasehold interest</w:t>
      </w:r>
      <w:r>
        <w:t xml:space="preserve"> in the Unit by the Developer to the prospective Customer</w:t>
      </w:r>
      <w:r w:rsidR="0069714B">
        <w:t>;</w:t>
      </w:r>
      <w:bookmarkStart w:id="92" w:name="_Ref364244193"/>
    </w:p>
    <w:p w14:paraId="7D44261C" w14:textId="22F663CE" w:rsidR="0069714B" w:rsidRDefault="0069714B" w:rsidP="00A63D63">
      <w:pPr>
        <w:pStyle w:val="Level3Number"/>
      </w:pPr>
      <w:r>
        <w:t xml:space="preserve">following </w:t>
      </w:r>
      <w:r w:rsidRPr="007C73C9">
        <w:t xml:space="preserve">any exchange of contracts in respect of the sale, transfer or disposal of the freehold interest or leasehold interest in any </w:t>
      </w:r>
      <w:r>
        <w:t>Unit</w:t>
      </w:r>
      <w:r w:rsidRPr="007C73C9">
        <w:t xml:space="preserve"> by the Developer</w:t>
      </w:r>
      <w:r>
        <w:t xml:space="preserve">, the Developer shall </w:t>
      </w:r>
      <w:r w:rsidRPr="007C73C9">
        <w:t xml:space="preserve">notify </w:t>
      </w:r>
      <w:r w:rsidR="00CC2362">
        <w:t>ESCo</w:t>
      </w:r>
      <w:r w:rsidRPr="007C73C9">
        <w:t xml:space="preserve"> of the same and</w:t>
      </w:r>
      <w:r>
        <w:t>, in respect of each Unit,</w:t>
      </w:r>
      <w:r w:rsidRPr="007C73C9">
        <w:t xml:space="preserve"> provide</w:t>
      </w:r>
      <w:r>
        <w:t xml:space="preserve"> to </w:t>
      </w:r>
      <w:r w:rsidR="00CC2362">
        <w:t>ESCo</w:t>
      </w:r>
      <w:r>
        <w:t>:</w:t>
      </w:r>
    </w:p>
    <w:p w14:paraId="3A770E16" w14:textId="77777777" w:rsidR="0069714B" w:rsidRDefault="0069714B" w:rsidP="00A63D63">
      <w:pPr>
        <w:pStyle w:val="Level4Number"/>
      </w:pPr>
      <w:r w:rsidRPr="007C73C9">
        <w:t>the prospective Customer's</w:t>
      </w:r>
      <w:r>
        <w:t xml:space="preserve"> name and cont</w:t>
      </w:r>
      <w:r w:rsidRPr="007C73C9">
        <w:t>act details</w:t>
      </w:r>
      <w:r>
        <w:t>;</w:t>
      </w:r>
    </w:p>
    <w:p w14:paraId="04643D09" w14:textId="363EB2C4" w:rsidR="0069714B" w:rsidRDefault="0069714B" w:rsidP="00A63D63">
      <w:pPr>
        <w:pStyle w:val="Level4Number"/>
      </w:pPr>
      <w:r>
        <w:t>the building number, door number, postcode and tenure for the Unit</w:t>
      </w:r>
      <w:r w:rsidR="00E66663">
        <w:t>;</w:t>
      </w:r>
    </w:p>
    <w:p w14:paraId="148629FC" w14:textId="77777777" w:rsidR="0069714B" w:rsidRDefault="0069714B" w:rsidP="00A63D63">
      <w:pPr>
        <w:pStyle w:val="Level4Number"/>
      </w:pPr>
      <w:r>
        <w:t>the reference number for the heat meter at the Unit (if applicable);</w:t>
      </w:r>
    </w:p>
    <w:p w14:paraId="7A05665C" w14:textId="77777777" w:rsidR="0069714B" w:rsidRDefault="0069714B" w:rsidP="00A63D63">
      <w:pPr>
        <w:pStyle w:val="Level4Number"/>
      </w:pPr>
      <w:r>
        <w:t>the meter reading for the heat meter at the Unit (if applicable); and</w:t>
      </w:r>
    </w:p>
    <w:p w14:paraId="3C34D201" w14:textId="2D84A14C" w:rsidR="00DB0789" w:rsidRPr="007C73C9" w:rsidRDefault="00DB0789" w:rsidP="00A63D63">
      <w:pPr>
        <w:pStyle w:val="BodyText2"/>
      </w:pPr>
      <w:r>
        <w:t xml:space="preserve">use all reasonable endeavours to procure that the Customer enters into a Customer Supply </w:t>
      </w:r>
      <w:r w:rsidRPr="00A63D63">
        <w:t>Agreement</w:t>
      </w:r>
      <w:r>
        <w:t xml:space="preserve"> with </w:t>
      </w:r>
      <w:r w:rsidR="00CC2362">
        <w:t>ESCo</w:t>
      </w:r>
      <w:r>
        <w:t xml:space="preserve">. </w:t>
      </w:r>
    </w:p>
    <w:p w14:paraId="5169507F" w14:textId="5383993E" w:rsidR="001925E4" w:rsidRDefault="00CC2362" w:rsidP="00A63D63">
      <w:pPr>
        <w:pStyle w:val="Level2Number"/>
      </w:pPr>
      <w:r>
        <w:t>ESCo</w:t>
      </w:r>
      <w:r w:rsidR="001925E4" w:rsidRPr="009C6F35">
        <w:t xml:space="preserve"> </w:t>
      </w:r>
      <w:r w:rsidR="001925E4">
        <w:t xml:space="preserve">shall offer to enter into a Customer Supply Agreement (in the relevant form) </w:t>
      </w:r>
      <w:r w:rsidR="001925E4" w:rsidRPr="00735FE6">
        <w:t>with each Customer from time to time.</w:t>
      </w:r>
    </w:p>
    <w:p w14:paraId="5041F3B3" w14:textId="31BC6D36" w:rsidR="001925E4" w:rsidRDefault="00CC2362" w:rsidP="00A63D63">
      <w:pPr>
        <w:pStyle w:val="Level2Number"/>
      </w:pPr>
      <w:r>
        <w:t>ESCo</w:t>
      </w:r>
      <w:r w:rsidR="001925E4">
        <w:t xml:space="preserve"> shall provide the </w:t>
      </w:r>
      <w:r>
        <w:t>ESCo</w:t>
      </w:r>
      <w:r w:rsidR="001925E4">
        <w:t xml:space="preserve"> Services to Customers and the Developer (as applicable) subject to, and in accordance with, the provisions of the relevant Customer Supply Agreement and in accordance with Good Industry Practice and all </w:t>
      </w:r>
      <w:r w:rsidR="00D50AD9">
        <w:t>a</w:t>
      </w:r>
      <w:r w:rsidR="001925E4">
        <w:t xml:space="preserve">pplicable Law (including the Metering and Billing Regulations). </w:t>
      </w:r>
    </w:p>
    <w:p w14:paraId="0D2EF285" w14:textId="77777777" w:rsidR="001925E4" w:rsidRDefault="001925E4" w:rsidP="00A63D63">
      <w:pPr>
        <w:pStyle w:val="Level2Number"/>
      </w:pPr>
      <w:r>
        <w:t>The Parties acknowledge and agree that:</w:t>
      </w:r>
    </w:p>
    <w:p w14:paraId="5D1A9FA6" w14:textId="0410FDA7" w:rsidR="001925E4" w:rsidRDefault="00CC2362" w:rsidP="00A63D63">
      <w:pPr>
        <w:pStyle w:val="Level3Number"/>
      </w:pPr>
      <w:r>
        <w:t>ESCo</w:t>
      </w:r>
      <w:r w:rsidR="001925E4">
        <w:t xml:space="preserve"> has the right to provide the </w:t>
      </w:r>
      <w:r>
        <w:t>ESCo</w:t>
      </w:r>
      <w:r w:rsidR="001925E4">
        <w:t xml:space="preserve"> Services</w:t>
      </w:r>
      <w:r w:rsidR="00C85B2F">
        <w:t xml:space="preserve"> and the Heat Supply</w:t>
      </w:r>
      <w:r w:rsidR="001925E4">
        <w:t>;</w:t>
      </w:r>
    </w:p>
    <w:p w14:paraId="616B7A25" w14:textId="4CD783E9" w:rsidR="001925E4" w:rsidRDefault="001925E4" w:rsidP="00A63D63">
      <w:pPr>
        <w:pStyle w:val="Level3Number"/>
      </w:pPr>
      <w:r>
        <w:t xml:space="preserve">the obligation on </w:t>
      </w:r>
      <w:r w:rsidR="00CC2362">
        <w:t>ESCo</w:t>
      </w:r>
      <w:r>
        <w:t xml:space="preserve"> to provide the </w:t>
      </w:r>
      <w:r w:rsidR="00CC2362">
        <w:t>ESCo</w:t>
      </w:r>
      <w:r>
        <w:t xml:space="preserve"> Services</w:t>
      </w:r>
      <w:r w:rsidR="00C85B2F">
        <w:t xml:space="preserve"> and the Heat Supply</w:t>
      </w:r>
      <w:r>
        <w:t xml:space="preserve"> to a Customer or the Developer (as applicable) is subject to:</w:t>
      </w:r>
    </w:p>
    <w:p w14:paraId="7339CB49" w14:textId="43FF4D5E" w:rsidR="001925E4" w:rsidRDefault="001925E4" w:rsidP="00A63D63">
      <w:pPr>
        <w:pStyle w:val="Level4Number"/>
      </w:pPr>
      <w:r>
        <w:t xml:space="preserve">there being in effect a Customer Supply Agreement entered into between </w:t>
      </w:r>
      <w:r w:rsidR="00CC2362">
        <w:t>ESCo</w:t>
      </w:r>
      <w:r>
        <w:t xml:space="preserve"> and </w:t>
      </w:r>
      <w:r w:rsidRPr="002802D8">
        <w:t>the Customer</w:t>
      </w:r>
      <w:r>
        <w:t xml:space="preserve"> or the Developer (as applicable), which, for the avoidance of doubt, shall exclude any Customer Supply Agreement which has been terminated or ceases to have effect in accordance with the terms of such agreement;</w:t>
      </w:r>
    </w:p>
    <w:p w14:paraId="0B38944D" w14:textId="4879BB4A" w:rsidR="001925E4" w:rsidRDefault="001925E4" w:rsidP="00A63D63">
      <w:pPr>
        <w:pStyle w:val="Level4Number"/>
      </w:pPr>
      <w:r>
        <w:t xml:space="preserve">the </w:t>
      </w:r>
      <w:r w:rsidR="00BE2D4D">
        <w:t xml:space="preserve">installation, design, construction, </w:t>
      </w:r>
      <w:r>
        <w:t>completion, commissioning and</w:t>
      </w:r>
      <w:r w:rsidR="00BE2D4D">
        <w:t>/or</w:t>
      </w:r>
      <w:r>
        <w:t xml:space="preserve"> </w:t>
      </w:r>
      <w:r w:rsidR="00B21BC1">
        <w:t xml:space="preserve">Acceptance and/or </w:t>
      </w:r>
      <w:r>
        <w:t xml:space="preserve">Adoption of all parts of the </w:t>
      </w:r>
      <w:r w:rsidR="00D52AB1">
        <w:t>Energy System</w:t>
      </w:r>
      <w:r>
        <w:t xml:space="preserve"> relevant to the provision of the </w:t>
      </w:r>
      <w:r w:rsidR="00CC2362">
        <w:t>ESCo</w:t>
      </w:r>
      <w:r>
        <w:t xml:space="preserve"> Services</w:t>
      </w:r>
      <w:r w:rsidR="00C85B2F">
        <w:t xml:space="preserve"> and the Heat Supply</w:t>
      </w:r>
      <w:r>
        <w:t xml:space="preserve"> to the Customer, or the Developer at the relevant Unit (as applicable)</w:t>
      </w:r>
      <w:r w:rsidR="00D64339">
        <w:t xml:space="preserve"> pursuant to the Connection and Adoption Agreement</w:t>
      </w:r>
      <w:r>
        <w:t>; and</w:t>
      </w:r>
    </w:p>
    <w:p w14:paraId="149E0D4A" w14:textId="2C47387C" w:rsidR="001925E4" w:rsidRPr="00DE6B36" w:rsidRDefault="001925E4" w:rsidP="00A63D63">
      <w:pPr>
        <w:pStyle w:val="Level4Number"/>
      </w:pPr>
      <w:r w:rsidRPr="00667ED6">
        <w:t xml:space="preserve">the completion </w:t>
      </w:r>
      <w:r>
        <w:t xml:space="preserve">and commissioning </w:t>
      </w:r>
      <w:r w:rsidRPr="00667ED6">
        <w:t xml:space="preserve">of the relevant Tertiary </w:t>
      </w:r>
      <w:r w:rsidR="00BE2D4D">
        <w:t>Heating System</w:t>
      </w:r>
      <w:r>
        <w:t xml:space="preserve"> at the relevant Unit (as applicable)</w:t>
      </w:r>
      <w:r w:rsidR="00D64339" w:rsidRPr="00D64339">
        <w:t xml:space="preserve"> </w:t>
      </w:r>
      <w:r w:rsidR="00D64339">
        <w:t>pursuant to the Connection and Adoption Agreement</w:t>
      </w:r>
      <w:r>
        <w:t>.</w:t>
      </w:r>
    </w:p>
    <w:p w14:paraId="0E709605" w14:textId="55E915BC" w:rsidR="00552A2D" w:rsidRDefault="00552A2D" w:rsidP="00A63D63">
      <w:pPr>
        <w:pStyle w:val="Level2Number"/>
      </w:pPr>
      <w:bookmarkStart w:id="93" w:name="_Ref10211746"/>
      <w:r>
        <w:t xml:space="preserve">Subject to Clause </w:t>
      </w:r>
      <w:r>
        <w:fldChar w:fldCharType="begin"/>
      </w:r>
      <w:r>
        <w:instrText xml:space="preserve"> REF _Ref364282465 \w \h  \* MERGEFORMAT </w:instrText>
      </w:r>
      <w:r>
        <w:fldChar w:fldCharType="separate"/>
      </w:r>
      <w:r w:rsidR="0021407E">
        <w:t>9.7</w:t>
      </w:r>
      <w:r>
        <w:fldChar w:fldCharType="end"/>
      </w:r>
      <w:r>
        <w:t xml:space="preserve"> below, the Developer shall include within the leases of Residential Units or Commercial Units that it is a party to within the Development, appropriate provisions so as to:</w:t>
      </w:r>
      <w:bookmarkEnd w:id="92"/>
      <w:bookmarkEnd w:id="93"/>
    </w:p>
    <w:p w14:paraId="1037F1E5" w14:textId="2D2FD378" w:rsidR="00552A2D" w:rsidRDefault="00552A2D" w:rsidP="00A63D63">
      <w:pPr>
        <w:pStyle w:val="Level3Number"/>
      </w:pPr>
      <w:bookmarkStart w:id="94" w:name="_Ref364244224"/>
      <w:bookmarkStart w:id="95" w:name="_Ref364096341"/>
      <w:r>
        <w:t xml:space="preserve">impose an obligation on the relevant tenant or lessee to allow </w:t>
      </w:r>
      <w:r w:rsidR="00CC2362">
        <w:rPr>
          <w:iCs/>
        </w:rPr>
        <w:t>ESCo</w:t>
      </w:r>
      <w:r>
        <w:rPr>
          <w:iCs/>
        </w:rPr>
        <w:t xml:space="preserve"> </w:t>
      </w:r>
      <w:r>
        <w:t xml:space="preserve">access to the relevant </w:t>
      </w:r>
      <w:r>
        <w:lastRenderedPageBreak/>
        <w:t xml:space="preserve">Residential Unit or Commercial Unit for the purpose of carrying out its obligations under this Agreement to the extent that it is not reasonably possible for </w:t>
      </w:r>
      <w:r w:rsidR="00CC2362">
        <w:rPr>
          <w:iCs/>
        </w:rPr>
        <w:t>ESCo</w:t>
      </w:r>
      <w:r>
        <w:rPr>
          <w:iCs/>
        </w:rPr>
        <w:t xml:space="preserve"> </w:t>
      </w:r>
      <w:r>
        <w:t>to perform such obligations without access to such premises subject to</w:t>
      </w:r>
      <w:r>
        <w:rPr>
          <w:i/>
        </w:rPr>
        <w:t xml:space="preserve"> </w:t>
      </w:r>
      <w:r w:rsidR="00CC2362">
        <w:rPr>
          <w:iCs/>
        </w:rPr>
        <w:t>ESCo</w:t>
      </w:r>
      <w:r>
        <w:rPr>
          <w:iCs/>
        </w:rPr>
        <w:t xml:space="preserve"> </w:t>
      </w:r>
      <w:r>
        <w:t>agreeing to make good any damage caused by such access to the reasonable satisfaction of the Developer or relevant tenant or lessee;</w:t>
      </w:r>
      <w:bookmarkEnd w:id="94"/>
      <w:r>
        <w:t xml:space="preserve"> </w:t>
      </w:r>
      <w:bookmarkEnd w:id="95"/>
    </w:p>
    <w:p w14:paraId="4D479AE2" w14:textId="4736CF28" w:rsidR="00552A2D" w:rsidRDefault="00552A2D" w:rsidP="00A63D63">
      <w:pPr>
        <w:pStyle w:val="Level3Number"/>
      </w:pPr>
      <w:r>
        <w:t xml:space="preserve">to the extent permitted by law and subject to the exceptions set out in Clause </w:t>
      </w:r>
      <w:r>
        <w:fldChar w:fldCharType="begin"/>
      </w:r>
      <w:r>
        <w:instrText xml:space="preserve"> REF _Ref10105167 \r \h </w:instrText>
      </w:r>
      <w:r>
        <w:fldChar w:fldCharType="separate"/>
      </w:r>
      <w:r w:rsidR="0021407E">
        <w:t>4.3</w:t>
      </w:r>
      <w:r>
        <w:fldChar w:fldCharType="end"/>
      </w:r>
      <w:r>
        <w:t xml:space="preserve"> </w:t>
      </w:r>
      <w:r w:rsidR="00D64339">
        <w:t xml:space="preserve">(Exclusivity) </w:t>
      </w:r>
      <w:r>
        <w:t xml:space="preserve">of this Agreement as applicable, impose an obligation on the relevant tenant or lessee not to install or use  </w:t>
      </w:r>
      <w:r w:rsidRPr="002F5674">
        <w:t>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t>, water or air</w:t>
      </w:r>
      <w:r w:rsidRPr="002F5674">
        <w:t xml:space="preserve"> source heat pumps</w:t>
      </w:r>
      <w:r>
        <w:t>)</w:t>
      </w:r>
      <w:r w:rsidRPr="002F5674">
        <w:t xml:space="preserve"> or any other alternative central heating or hot water system for the supply of space and/or water heating to </w:t>
      </w:r>
      <w:r>
        <w:t xml:space="preserve">the Unit </w:t>
      </w:r>
      <w:r w:rsidRPr="002F5674">
        <w:t>while a Heat</w:t>
      </w:r>
      <w:r w:rsidR="009D6DBB">
        <w:t xml:space="preserve"> Supply</w:t>
      </w:r>
      <w:r w:rsidRPr="002F5674">
        <w:t xml:space="preserve"> for such purpose is being (or is intended to be) made available to that </w:t>
      </w:r>
      <w:r>
        <w:t>Unit</w:t>
      </w:r>
      <w:r w:rsidRPr="002F5674">
        <w:t xml:space="preserve"> using the </w:t>
      </w:r>
      <w:r w:rsidR="00D52AB1">
        <w:t>Energy System</w:t>
      </w:r>
      <w:r>
        <w:t>; and</w:t>
      </w:r>
    </w:p>
    <w:p w14:paraId="4F0DAEE3" w14:textId="104EFCA2" w:rsidR="00552A2D" w:rsidRDefault="00552A2D" w:rsidP="00A63D63">
      <w:pPr>
        <w:pStyle w:val="Level3Number"/>
      </w:pPr>
      <w:r>
        <w:t xml:space="preserve">allow </w:t>
      </w:r>
      <w:r w:rsidR="00CC2362">
        <w:t>ESCo</w:t>
      </w:r>
      <w:r>
        <w:t xml:space="preserve"> enforce the obligations in Clause </w:t>
      </w:r>
      <w:r>
        <w:fldChar w:fldCharType="begin"/>
      </w:r>
      <w:r>
        <w:instrText xml:space="preserve"> REF _Ref364244224 \w \h  \* MERGEFORMAT </w:instrText>
      </w:r>
      <w:r>
        <w:fldChar w:fldCharType="separate"/>
      </w:r>
      <w:r w:rsidR="0021407E">
        <w:t>9.6.1</w:t>
      </w:r>
      <w:r>
        <w:fldChar w:fldCharType="end"/>
      </w:r>
      <w:r>
        <w:t xml:space="preserve"> under the Contracts (Rights of Third Parties) Act 1999.</w:t>
      </w:r>
    </w:p>
    <w:p w14:paraId="5AFB0BB0" w14:textId="1812C66A" w:rsidR="00552A2D" w:rsidRDefault="00552A2D" w:rsidP="00A63D63">
      <w:pPr>
        <w:pStyle w:val="Level2Number"/>
      </w:pPr>
      <w:bookmarkStart w:id="96" w:name="_Ref364282465"/>
      <w:r>
        <w:t xml:space="preserve">The obligations referred to in clause </w:t>
      </w:r>
      <w:r w:rsidR="00D52A05">
        <w:fldChar w:fldCharType="begin"/>
      </w:r>
      <w:r w:rsidR="00D52A05">
        <w:instrText xml:space="preserve"> REF _Ref10211746 \r \h </w:instrText>
      </w:r>
      <w:r w:rsidR="00D52A05">
        <w:fldChar w:fldCharType="separate"/>
      </w:r>
      <w:r w:rsidR="0021407E">
        <w:t>9.6</w:t>
      </w:r>
      <w:r w:rsidR="00D52A05">
        <w:fldChar w:fldCharType="end"/>
      </w:r>
      <w:r w:rsidR="00D52A05">
        <w:t xml:space="preserve"> </w:t>
      </w:r>
      <w:r>
        <w:t>above may be expressed in specific or general language provided that the substantive effect of the obligations is the same</w:t>
      </w:r>
      <w:bookmarkEnd w:id="96"/>
      <w:r>
        <w:t>.</w:t>
      </w:r>
    </w:p>
    <w:p w14:paraId="6BFC34E1" w14:textId="77777777" w:rsidR="00CF3EBD" w:rsidRDefault="003C036B" w:rsidP="00A63D63">
      <w:pPr>
        <w:pStyle w:val="Level1Heading"/>
      </w:pPr>
      <w:bookmarkStart w:id="97" w:name="_Ref10286423"/>
      <w:bookmarkStart w:id="98" w:name="_Toc25677988"/>
      <w:r>
        <w:t>Heat charges</w:t>
      </w:r>
      <w:bookmarkStart w:id="99" w:name="_Toc11138992"/>
      <w:bookmarkStart w:id="100" w:name="_Toc11164493"/>
      <w:bookmarkStart w:id="101" w:name="_Toc11167977"/>
      <w:bookmarkStart w:id="102" w:name="_Toc11168084"/>
      <w:bookmarkStart w:id="103" w:name="_Ref11167874"/>
      <w:bookmarkEnd w:id="97"/>
      <w:bookmarkEnd w:id="98"/>
      <w:bookmarkEnd w:id="99"/>
      <w:bookmarkEnd w:id="100"/>
      <w:bookmarkEnd w:id="101"/>
      <w:bookmarkEnd w:id="102"/>
      <w:r>
        <w:t xml:space="preserve"> </w:t>
      </w:r>
      <w:bookmarkEnd w:id="103"/>
    </w:p>
    <w:p w14:paraId="458582B1" w14:textId="0EF26A37" w:rsidR="003C036B" w:rsidRPr="003C036B" w:rsidRDefault="00CC2362" w:rsidP="00A63D63">
      <w:pPr>
        <w:pStyle w:val="Level2Number"/>
      </w:pPr>
      <w:bookmarkStart w:id="104" w:name="_Ref505612082"/>
      <w:r>
        <w:t>ESCo</w:t>
      </w:r>
      <w:r w:rsidR="003C036B" w:rsidRPr="003C036B">
        <w:t xml:space="preserve"> shall ensure that:</w:t>
      </w:r>
      <w:bookmarkEnd w:id="104"/>
    </w:p>
    <w:p w14:paraId="2DF389F5" w14:textId="77777777" w:rsidR="003C036B" w:rsidRPr="003C036B" w:rsidRDefault="003C036B" w:rsidP="00A63D63">
      <w:pPr>
        <w:pStyle w:val="Level3Number"/>
      </w:pPr>
      <w:bookmarkStart w:id="105" w:name="_Ref506447901"/>
      <w:r w:rsidRPr="003C036B">
        <w:t xml:space="preserve">the Heat Charges payable by residential Customers comply with the </w:t>
      </w:r>
      <w:r w:rsidR="00CD4BF8">
        <w:t>Residential Comparator</w:t>
      </w:r>
      <w:r w:rsidRPr="003C036B">
        <w:t>;</w:t>
      </w:r>
      <w:bookmarkEnd w:id="105"/>
      <w:r w:rsidRPr="003C036B">
        <w:t xml:space="preserve"> </w:t>
      </w:r>
    </w:p>
    <w:p w14:paraId="730044AE" w14:textId="5BCBB67F" w:rsidR="003C036B" w:rsidRPr="003C036B" w:rsidRDefault="003C036B" w:rsidP="00A63D63">
      <w:pPr>
        <w:pStyle w:val="Level3Number"/>
      </w:pPr>
      <w:bookmarkStart w:id="106" w:name="_Ref506447907"/>
      <w:r w:rsidRPr="003C036B">
        <w:t xml:space="preserve">the Heat Charges payable by </w:t>
      </w:r>
      <w:r w:rsidR="000151B4">
        <w:t>C</w:t>
      </w:r>
      <w:r w:rsidRPr="003C036B">
        <w:t xml:space="preserve">ommercial Customers comply with the </w:t>
      </w:r>
      <w:r w:rsidR="00CD4BF8">
        <w:t>Commercial Comparator</w:t>
      </w:r>
      <w:r w:rsidRPr="003C036B">
        <w:t xml:space="preserve">, unless otherwise agreed between any </w:t>
      </w:r>
      <w:r w:rsidR="000151B4">
        <w:t>C</w:t>
      </w:r>
      <w:r w:rsidRPr="003C036B">
        <w:t xml:space="preserve">ommercial Customer and </w:t>
      </w:r>
      <w:r w:rsidR="00CC2362">
        <w:t>ESCo</w:t>
      </w:r>
      <w:r w:rsidRPr="003C036B">
        <w:t>; and</w:t>
      </w:r>
      <w:bookmarkEnd w:id="106"/>
    </w:p>
    <w:p w14:paraId="6C57CEC1" w14:textId="2EF1B3FB" w:rsidR="00102050" w:rsidRPr="00D23A41" w:rsidRDefault="003C036B" w:rsidP="00A63D63">
      <w:pPr>
        <w:pStyle w:val="Level3Number"/>
        <w:rPr>
          <w:i/>
          <w:iCs/>
        </w:rPr>
      </w:pPr>
      <w:r w:rsidRPr="003C036B">
        <w:t xml:space="preserve">the service levels and service credits set out in the forms of </w:t>
      </w:r>
      <w:r>
        <w:t xml:space="preserve">Customer </w:t>
      </w:r>
      <w:r w:rsidRPr="003C036B">
        <w:t xml:space="preserve">Supply Agreement in </w:t>
      </w:r>
      <w:r>
        <w:fldChar w:fldCharType="begin"/>
      </w:r>
      <w:r>
        <w:instrText xml:space="preserve"> REF _Ref4853893 \r \h </w:instrText>
      </w:r>
      <w:r>
        <w:fldChar w:fldCharType="separate"/>
      </w:r>
      <w:r w:rsidR="0021407E">
        <w:t>Schedule 6</w:t>
      </w:r>
      <w:r>
        <w:fldChar w:fldCharType="end"/>
      </w:r>
      <w:r>
        <w:t xml:space="preserve"> </w:t>
      </w:r>
      <w:r w:rsidRPr="003C036B">
        <w:t>(</w:t>
      </w:r>
      <w:r>
        <w:t>Customer</w:t>
      </w:r>
      <w:r w:rsidRPr="003C036B">
        <w:t xml:space="preserve"> Supply Agreement) are updated from time to time to ensure that they are no less favourable to Customers than the service levels and service credits set out in the Heat Trust Scheme Rules </w:t>
      </w:r>
      <w:r w:rsidR="00B73FF2">
        <w:t>[</w:t>
      </w:r>
      <w:r w:rsidRPr="003C036B">
        <w:t xml:space="preserve">(in respect of all Customers, including those </w:t>
      </w:r>
      <w:r w:rsidR="000151B4">
        <w:t>C</w:t>
      </w:r>
      <w:r w:rsidRPr="003C036B">
        <w:t>ommercial Customers not covered by such rules)</w:t>
      </w:r>
      <w:r w:rsidR="00B73FF2">
        <w:t>]</w:t>
      </w:r>
      <w:r w:rsidR="00D23A41">
        <w:t>;</w:t>
      </w:r>
      <w:r w:rsidR="00830BA0">
        <w:t xml:space="preserve"> and</w:t>
      </w:r>
    </w:p>
    <w:p w14:paraId="7FA3B294" w14:textId="3D027709" w:rsidR="00D23A41" w:rsidRPr="00102050" w:rsidRDefault="00D23A41" w:rsidP="00A63D63">
      <w:pPr>
        <w:pStyle w:val="Level3Number"/>
        <w:rPr>
          <w:i/>
          <w:iCs/>
        </w:rPr>
      </w:pPr>
      <w:r>
        <w:t>[   ]</w:t>
      </w:r>
      <w:r w:rsidR="00830BA0">
        <w:t>.</w:t>
      </w:r>
      <w:r>
        <w:rPr>
          <w:rStyle w:val="FootnoteReference"/>
        </w:rPr>
        <w:footnoteReference w:id="39"/>
      </w:r>
    </w:p>
    <w:p w14:paraId="4606CA55" w14:textId="77777777" w:rsidR="00B33CDF" w:rsidRDefault="007213BD" w:rsidP="00A63D63">
      <w:pPr>
        <w:pStyle w:val="Level1Heading"/>
      </w:pPr>
      <w:bookmarkStart w:id="107" w:name="_Toc4858179"/>
      <w:bookmarkStart w:id="108" w:name="_Ref25134773"/>
      <w:bookmarkStart w:id="109" w:name="_Ref25134798"/>
      <w:bookmarkStart w:id="110" w:name="_Toc25677989"/>
      <w:r>
        <w:t>Charging and invoicing</w:t>
      </w:r>
      <w:bookmarkEnd w:id="89"/>
      <w:bookmarkEnd w:id="107"/>
      <w:bookmarkEnd w:id="108"/>
      <w:bookmarkEnd w:id="109"/>
      <w:bookmarkEnd w:id="110"/>
    </w:p>
    <w:p w14:paraId="0D8CEE62" w14:textId="77777777" w:rsidR="00827DCC" w:rsidRPr="00A63D63" w:rsidRDefault="00827DCC" w:rsidP="00A63D63">
      <w:pPr>
        <w:pStyle w:val="Level2Heading"/>
        <w:rPr>
          <w:b w:val="0"/>
          <w:bCs/>
        </w:rPr>
      </w:pPr>
      <w:bookmarkStart w:id="111" w:name="_Ref10013197"/>
      <w:bookmarkStart w:id="112" w:name="a536274"/>
      <w:r w:rsidRPr="00A63D63">
        <w:t>Due Date</w:t>
      </w:r>
      <w:bookmarkEnd w:id="111"/>
    </w:p>
    <w:p w14:paraId="72A1CE5C" w14:textId="77777777" w:rsidR="00827DCC" w:rsidRPr="00827DCC" w:rsidRDefault="00827DCC" w:rsidP="00A63D63">
      <w:pPr>
        <w:pStyle w:val="BodyText1-alignedat15"/>
        <w:rPr>
          <w:b/>
          <w:bCs/>
        </w:rPr>
      </w:pPr>
      <w:r w:rsidRPr="00B8743A">
        <w:t xml:space="preserve">Payments shall be due on the dates </w:t>
      </w:r>
      <w:r>
        <w:t xml:space="preserve">or within the time periods </w:t>
      </w:r>
      <w:r w:rsidRPr="00B8743A">
        <w:t>stated in this Agreement or, if not stated, shall be due on the date 30 days after agreement or determination of the sum payable.</w:t>
      </w:r>
    </w:p>
    <w:p w14:paraId="4476986E" w14:textId="77777777" w:rsidR="00827DCC" w:rsidRPr="00A63D63" w:rsidRDefault="00827DCC" w:rsidP="00A63D63">
      <w:pPr>
        <w:pStyle w:val="Level2Heading"/>
        <w:rPr>
          <w:b w:val="0"/>
          <w:bCs/>
        </w:rPr>
      </w:pPr>
      <w:r w:rsidRPr="00A63D63">
        <w:lastRenderedPageBreak/>
        <w:t>Business Days</w:t>
      </w:r>
    </w:p>
    <w:p w14:paraId="14C29B4A" w14:textId="77777777" w:rsidR="00827DCC" w:rsidRPr="00B8743A" w:rsidRDefault="00827DCC" w:rsidP="00A63D63">
      <w:pPr>
        <w:pStyle w:val="BodyText1-alignedat15"/>
      </w:pPr>
      <w:r w:rsidRPr="00B8743A">
        <w:t>If any payment to be made by a Party to the other Party would become due on a day which is not a Business Day, it shall be paid on the next Business Day.</w:t>
      </w:r>
    </w:p>
    <w:p w14:paraId="08CC2BDF" w14:textId="77777777" w:rsidR="00827DCC" w:rsidRPr="00A63D63" w:rsidRDefault="00827DCC" w:rsidP="00A63D63">
      <w:pPr>
        <w:pStyle w:val="Level2Heading"/>
        <w:rPr>
          <w:b w:val="0"/>
          <w:bCs/>
        </w:rPr>
      </w:pPr>
      <w:bookmarkStart w:id="113" w:name="_Ref338155487"/>
      <w:r w:rsidRPr="00A63D63">
        <w:t>Interest</w:t>
      </w:r>
      <w:bookmarkEnd w:id="113"/>
    </w:p>
    <w:p w14:paraId="1BBBB027" w14:textId="77777777" w:rsidR="00827DCC" w:rsidRPr="00B8743A" w:rsidRDefault="00827DCC" w:rsidP="00A63D63">
      <w:pPr>
        <w:pStyle w:val="Level3Number"/>
      </w:pPr>
      <w:bookmarkStart w:id="114" w:name="_Ref338155488"/>
      <w:r w:rsidRPr="00B8743A">
        <w:t>If either Party fails to pay any amount payable by it under this Agreement to the other Party on its due date, interest shall accrue on the overdue amount:</w:t>
      </w:r>
      <w:bookmarkEnd w:id="114"/>
      <w:r w:rsidRPr="00B8743A">
        <w:t>-</w:t>
      </w:r>
    </w:p>
    <w:p w14:paraId="0A618D1B" w14:textId="77777777" w:rsidR="00827DCC" w:rsidRPr="00B8743A" w:rsidRDefault="00827DCC" w:rsidP="00A63D63">
      <w:pPr>
        <w:pStyle w:val="Level4Number"/>
      </w:pPr>
      <w:bookmarkStart w:id="115" w:name="_Ref338155489"/>
      <w:r w:rsidRPr="00B8743A">
        <w:t>daily;</w:t>
      </w:r>
      <w:bookmarkEnd w:id="115"/>
    </w:p>
    <w:p w14:paraId="5B6EFC7B" w14:textId="77777777" w:rsidR="00827DCC" w:rsidRPr="00B8743A" w:rsidRDefault="00827DCC" w:rsidP="00A63D63">
      <w:pPr>
        <w:pStyle w:val="Level4Number"/>
      </w:pPr>
      <w:bookmarkStart w:id="116" w:name="_Ref338155490"/>
      <w:r w:rsidRPr="00B8743A">
        <w:t>from the due date until the date of payment; and</w:t>
      </w:r>
      <w:bookmarkEnd w:id="116"/>
    </w:p>
    <w:p w14:paraId="4BD8D2F3" w14:textId="77777777" w:rsidR="00827DCC" w:rsidRPr="00B8743A" w:rsidRDefault="00827DCC" w:rsidP="00A63D63">
      <w:pPr>
        <w:pStyle w:val="Level4Number"/>
      </w:pPr>
      <w:bookmarkStart w:id="117" w:name="_Ref338155491"/>
      <w:r w:rsidRPr="00B8743A">
        <w:t>at three per cent per annum above the Base Rate.</w:t>
      </w:r>
      <w:bookmarkEnd w:id="117"/>
    </w:p>
    <w:p w14:paraId="58218D11" w14:textId="50B7E35B" w:rsidR="00827DCC" w:rsidRPr="001971B4" w:rsidRDefault="00827DCC" w:rsidP="00A63D63">
      <w:pPr>
        <w:pStyle w:val="Level3Number"/>
      </w:pPr>
      <w:bookmarkStart w:id="118" w:name="_Ref338155492"/>
      <w:r w:rsidRPr="00B8743A">
        <w:t xml:space="preserve">Any interest accruing under this </w:t>
      </w:r>
      <w:r w:rsidRPr="00B8743A">
        <w:rPr>
          <w:bCs/>
        </w:rPr>
        <w:t>Clause</w:t>
      </w:r>
      <w:r w:rsidRPr="00B8743A">
        <w:t> </w:t>
      </w:r>
      <w:r w:rsidR="003B5254">
        <w:fldChar w:fldCharType="begin"/>
      </w:r>
      <w:r w:rsidR="003B5254">
        <w:instrText xml:space="preserve"> REF _Ref25134773 \n \h </w:instrText>
      </w:r>
      <w:r w:rsidR="003B5254">
        <w:fldChar w:fldCharType="separate"/>
      </w:r>
      <w:r w:rsidR="0021407E">
        <w:t>11</w:t>
      </w:r>
      <w:r w:rsidR="003B5254">
        <w:fldChar w:fldCharType="end"/>
      </w:r>
      <w:r w:rsidRPr="001971B4">
        <w:t xml:space="preserve"> shall be:</w:t>
      </w:r>
      <w:bookmarkEnd w:id="118"/>
      <w:r w:rsidRPr="001971B4">
        <w:t>-</w:t>
      </w:r>
    </w:p>
    <w:p w14:paraId="1A2DA862" w14:textId="77777777" w:rsidR="00827DCC" w:rsidRPr="00B8743A" w:rsidRDefault="00827DCC" w:rsidP="00A63D63">
      <w:pPr>
        <w:pStyle w:val="Level4Number"/>
      </w:pPr>
      <w:bookmarkStart w:id="119" w:name="_Ref338155493"/>
      <w:r w:rsidRPr="00B8743A">
        <w:t>compounded with the overdue amount on the last day of each month; and</w:t>
      </w:r>
      <w:bookmarkEnd w:id="119"/>
    </w:p>
    <w:p w14:paraId="64A17DF5" w14:textId="77777777" w:rsidR="00827DCC" w:rsidRPr="00B8743A" w:rsidRDefault="00827DCC" w:rsidP="00A63D63">
      <w:pPr>
        <w:pStyle w:val="Level4Number"/>
      </w:pPr>
      <w:bookmarkStart w:id="120" w:name="_Ref338155494"/>
      <w:r w:rsidRPr="00B8743A">
        <w:t>immediately payable by the Party on demand.</w:t>
      </w:r>
      <w:bookmarkEnd w:id="120"/>
    </w:p>
    <w:p w14:paraId="226A0F59" w14:textId="77777777" w:rsidR="00827DCC" w:rsidRPr="00A63D63" w:rsidRDefault="00827DCC" w:rsidP="00A63D63">
      <w:pPr>
        <w:pStyle w:val="Level2Heading"/>
        <w:rPr>
          <w:b w:val="0"/>
          <w:bCs/>
        </w:rPr>
      </w:pPr>
      <w:bookmarkStart w:id="121" w:name="_Ref338155495"/>
      <w:r w:rsidRPr="00A63D63">
        <w:t>Interest on disputed amounts</w:t>
      </w:r>
      <w:bookmarkEnd w:id="121"/>
    </w:p>
    <w:p w14:paraId="59DBA006" w14:textId="49167A46" w:rsidR="00827DCC" w:rsidRPr="00560CE2" w:rsidRDefault="00827DCC" w:rsidP="00A63D63">
      <w:pPr>
        <w:pStyle w:val="BodyText1-alignedat15"/>
      </w:pPr>
      <w:r w:rsidRPr="00B8743A">
        <w:t xml:space="preserve">In the event that any payment is the subject of a bona fide unresolved Dispute that has been notified by one Party to the other Party in accordance with </w:t>
      </w:r>
      <w:r w:rsidRPr="00B8743A">
        <w:rPr>
          <w:bCs/>
        </w:rPr>
        <w:t>Clause </w:t>
      </w:r>
      <w:r w:rsidR="0030762F">
        <w:fldChar w:fldCharType="begin"/>
      </w:r>
      <w:r w:rsidR="0030762F">
        <w:rPr>
          <w:bCs/>
        </w:rPr>
        <w:instrText xml:space="preserve"> REF _Ref10047072 \r \h </w:instrText>
      </w:r>
      <w:r w:rsidR="0030762F">
        <w:fldChar w:fldCharType="separate"/>
      </w:r>
      <w:r w:rsidR="0021407E">
        <w:rPr>
          <w:bCs/>
        </w:rPr>
        <w:t>26</w:t>
      </w:r>
      <w:r w:rsidR="0030762F">
        <w:fldChar w:fldCharType="end"/>
      </w:r>
      <w:r w:rsidR="0030762F">
        <w:t xml:space="preserve"> </w:t>
      </w:r>
      <w:r>
        <w:t>(Dispute Resolution</w:t>
      </w:r>
      <w:r w:rsidR="0030762F">
        <w:t xml:space="preserve"> Procedure</w:t>
      </w:r>
      <w:r>
        <w:t xml:space="preserve">) </w:t>
      </w:r>
      <w:r w:rsidRPr="00560CE2">
        <w:t>then Clauses </w:t>
      </w:r>
      <w:r>
        <w:fldChar w:fldCharType="begin"/>
      </w:r>
      <w:r>
        <w:instrText xml:space="preserve">  REF _Ref338155488 \w \h \* MERGEFORMAT </w:instrText>
      </w:r>
      <w:r>
        <w:fldChar w:fldCharType="separate"/>
      </w:r>
      <w:r w:rsidR="0021407E">
        <w:t>11.3.1</w:t>
      </w:r>
      <w:r>
        <w:fldChar w:fldCharType="end"/>
      </w:r>
      <w:r w:rsidRPr="00560CE2">
        <w:t xml:space="preserve"> and </w:t>
      </w:r>
      <w:r>
        <w:fldChar w:fldCharType="begin"/>
      </w:r>
      <w:r>
        <w:instrText xml:space="preserve"> REF _Ref338155492 \n \h  \* MERGEFORMAT </w:instrText>
      </w:r>
      <w:r>
        <w:fldChar w:fldCharType="separate"/>
      </w:r>
      <w:r w:rsidR="0021407E">
        <w:t>11.3.2</w:t>
      </w:r>
      <w:r>
        <w:fldChar w:fldCharType="end"/>
      </w:r>
      <w:r w:rsidRPr="00560CE2">
        <w:t xml:space="preserve"> shall only apply to the disputed amount finally resolved to be due and payable.</w:t>
      </w:r>
    </w:p>
    <w:p w14:paraId="5996E616" w14:textId="77777777" w:rsidR="00827DCC" w:rsidRPr="00A63D63" w:rsidRDefault="00827DCC" w:rsidP="00A63D63">
      <w:pPr>
        <w:pStyle w:val="Level2Heading"/>
      </w:pPr>
      <w:r w:rsidRPr="00A63D63">
        <w:t>Scheme for Construction Contracts</w:t>
      </w:r>
    </w:p>
    <w:p w14:paraId="0D05C704" w14:textId="6987157F" w:rsidR="00827DCC" w:rsidRPr="00560CE2" w:rsidRDefault="00827DCC" w:rsidP="00A63D63">
      <w:pPr>
        <w:pStyle w:val="BodyText1-alignedat15"/>
      </w:pPr>
      <w:r w:rsidRPr="00B8743A">
        <w:t>If it is determined that this Agreement is one to which the Housing Grants Construction and Regeneration Act 1996 applies, the provisions of this Clause </w:t>
      </w:r>
      <w:r w:rsidR="003B5254">
        <w:fldChar w:fldCharType="begin"/>
      </w:r>
      <w:r w:rsidR="003B5254">
        <w:instrText xml:space="preserve"> REF _Ref25134798 \n \h </w:instrText>
      </w:r>
      <w:r w:rsidR="003B5254">
        <w:fldChar w:fldCharType="separate"/>
      </w:r>
      <w:r w:rsidR="0021407E">
        <w:t>11</w:t>
      </w:r>
      <w:r w:rsidR="003B5254">
        <w:fldChar w:fldCharType="end"/>
      </w:r>
      <w:r w:rsidR="003B5254">
        <w:t xml:space="preserve"> </w:t>
      </w:r>
      <w:r w:rsidRPr="00560CE2">
        <w:t>shall be supplemented and/or substituted (as appropriate) by the relevant provisions of the Scheme for Construction Contracts (England and Wales) Regulations (as amended).</w:t>
      </w:r>
    </w:p>
    <w:p w14:paraId="31B0A2F2" w14:textId="6E9F17E9" w:rsidR="00F47518" w:rsidRDefault="003E69B9" w:rsidP="00A63D63">
      <w:pPr>
        <w:pStyle w:val="Level1Heading"/>
      </w:pPr>
      <w:bookmarkStart w:id="122" w:name="_Toc11138995"/>
      <w:bookmarkStart w:id="123" w:name="_Toc11164496"/>
      <w:bookmarkStart w:id="124" w:name="_Toc11167980"/>
      <w:bookmarkStart w:id="125" w:name="_Toc11168087"/>
      <w:bookmarkStart w:id="126" w:name="_Toc11138996"/>
      <w:bookmarkStart w:id="127" w:name="_Toc11164497"/>
      <w:bookmarkStart w:id="128" w:name="_Toc11167981"/>
      <w:bookmarkStart w:id="129" w:name="_Toc11168088"/>
      <w:bookmarkStart w:id="130" w:name="_Toc11138998"/>
      <w:bookmarkStart w:id="131" w:name="_Toc11164499"/>
      <w:bookmarkStart w:id="132" w:name="_Toc11167983"/>
      <w:bookmarkStart w:id="133" w:name="_Toc11168090"/>
      <w:bookmarkStart w:id="134" w:name="_Ref9953970"/>
      <w:bookmarkStart w:id="135" w:name="_Toc25677990"/>
      <w:bookmarkStart w:id="136" w:name="a868541"/>
      <w:bookmarkEnd w:id="112"/>
      <w:bookmarkEnd w:id="122"/>
      <w:bookmarkEnd w:id="123"/>
      <w:bookmarkEnd w:id="124"/>
      <w:bookmarkEnd w:id="125"/>
      <w:bookmarkEnd w:id="126"/>
      <w:bookmarkEnd w:id="127"/>
      <w:bookmarkEnd w:id="128"/>
      <w:bookmarkEnd w:id="129"/>
      <w:bookmarkEnd w:id="130"/>
      <w:bookmarkEnd w:id="131"/>
      <w:bookmarkEnd w:id="132"/>
      <w:bookmarkEnd w:id="133"/>
      <w:r>
        <w:t>C</w:t>
      </w:r>
      <w:r w:rsidR="00F47518">
        <w:t xml:space="preserve">ompensation </w:t>
      </w:r>
      <w:r>
        <w:t xml:space="preserve">And Relief </w:t>
      </w:r>
      <w:r w:rsidR="00F47518">
        <w:t>events</w:t>
      </w:r>
      <w:bookmarkEnd w:id="134"/>
      <w:r w:rsidR="00FB294B">
        <w:rPr>
          <w:rStyle w:val="FootnoteReference"/>
        </w:rPr>
        <w:footnoteReference w:id="40"/>
      </w:r>
      <w:bookmarkEnd w:id="135"/>
      <w:r w:rsidR="00F47518">
        <w:t xml:space="preserve"> </w:t>
      </w:r>
    </w:p>
    <w:p w14:paraId="6067E41F" w14:textId="74416585" w:rsidR="003E69B9" w:rsidRDefault="003E69B9" w:rsidP="00A63D63">
      <w:pPr>
        <w:pStyle w:val="Level2Number"/>
      </w:pPr>
      <w:bookmarkStart w:id="137" w:name="_Ref338155586"/>
      <w:bookmarkStart w:id="138" w:name="_Ref519779988"/>
      <w:r w:rsidRPr="00B8743A">
        <w:t>Subject to Clause </w:t>
      </w:r>
      <w:r w:rsidR="00874018">
        <w:fldChar w:fldCharType="begin"/>
      </w:r>
      <w:r w:rsidR="00874018">
        <w:instrText xml:space="preserve"> REF _Ref9958010 \r \h </w:instrText>
      </w:r>
      <w:r w:rsidR="00874018">
        <w:fldChar w:fldCharType="separate"/>
      </w:r>
      <w:r w:rsidR="0021407E">
        <w:t>12.5</w:t>
      </w:r>
      <w:r w:rsidR="00874018">
        <w:fldChar w:fldCharType="end"/>
      </w:r>
      <w:r w:rsidR="00DA324F">
        <w:t>,</w:t>
      </w:r>
      <w:r w:rsidR="00874018">
        <w:t xml:space="preserve"> </w:t>
      </w:r>
      <w:r w:rsidR="00DA324F" w:rsidRPr="001971B4">
        <w:t xml:space="preserve">to the extent that </w:t>
      </w:r>
      <w:r w:rsidR="00DA324F">
        <w:t xml:space="preserve">either Party </w:t>
      </w:r>
      <w:r w:rsidR="00DA324F" w:rsidRPr="001971B4">
        <w:t>is impaired or prevented from performing any of its obligations under this Agreement due to</w:t>
      </w:r>
      <w:r w:rsidR="00DA324F">
        <w:t xml:space="preserve"> a Compensation Event, </w:t>
      </w:r>
      <w:r w:rsidR="00C17FF4">
        <w:t xml:space="preserve">such </w:t>
      </w:r>
      <w:r w:rsidR="00DA324F">
        <w:t>affected</w:t>
      </w:r>
      <w:r>
        <w:t xml:space="preserve"> Party</w:t>
      </w:r>
      <w:r w:rsidRPr="001971B4">
        <w:t xml:space="preserve"> </w:t>
      </w:r>
      <w:r w:rsidR="00C17FF4">
        <w:t xml:space="preserve">(“the claiming party”) </w:t>
      </w:r>
      <w:r w:rsidRPr="001971B4">
        <w:t>shall be entitled to</w:t>
      </w:r>
      <w:r>
        <w:t>:</w:t>
      </w:r>
      <w:r w:rsidRPr="001971B4">
        <w:t xml:space="preserve"> </w:t>
      </w:r>
    </w:p>
    <w:p w14:paraId="0CA75AAC" w14:textId="77777777" w:rsidR="003E69B9" w:rsidRDefault="003E69B9" w:rsidP="00A63D63">
      <w:pPr>
        <w:pStyle w:val="Level3Number"/>
      </w:pPr>
      <w:r>
        <w:t>relief from its obligations under this Agreement;</w:t>
      </w:r>
    </w:p>
    <w:p w14:paraId="0B4E310F" w14:textId="4165B7D5" w:rsidR="003E69B9" w:rsidRDefault="003E69B9" w:rsidP="00A63D63">
      <w:pPr>
        <w:pStyle w:val="Level3Number"/>
      </w:pPr>
      <w:r w:rsidRPr="001971B4">
        <w:t>a fair and reasonable extension of time</w:t>
      </w:r>
      <w:r>
        <w:t>;</w:t>
      </w:r>
      <w:r w:rsidRPr="001971B4">
        <w:t xml:space="preserve"> </w:t>
      </w:r>
      <w:r w:rsidR="00830BA0">
        <w:t>and</w:t>
      </w:r>
    </w:p>
    <w:p w14:paraId="51BCC53E" w14:textId="77777777" w:rsidR="003E69B9" w:rsidRDefault="003E69B9" w:rsidP="00A63D63">
      <w:pPr>
        <w:pStyle w:val="Level3Number"/>
      </w:pPr>
      <w:r>
        <w:t xml:space="preserve">payment of reasonable additional costs incurred; </w:t>
      </w:r>
    </w:p>
    <w:p w14:paraId="45139531" w14:textId="77777777" w:rsidR="003E69B9" w:rsidRPr="001971B4" w:rsidRDefault="003E69B9" w:rsidP="00A63D63">
      <w:pPr>
        <w:pStyle w:val="Level2Number"/>
        <w:numPr>
          <w:ilvl w:val="0"/>
          <w:numId w:val="0"/>
        </w:numPr>
        <w:ind w:left="851"/>
      </w:pPr>
      <w:r w:rsidRPr="001971B4">
        <w:t xml:space="preserve">except to the extent caused or contributed to by </w:t>
      </w:r>
      <w:r>
        <w:t xml:space="preserve">the </w:t>
      </w:r>
      <w:r w:rsidR="00E23E76">
        <w:t xml:space="preserve">affected </w:t>
      </w:r>
      <w:r>
        <w:t>Party</w:t>
      </w:r>
      <w:r w:rsidRPr="001971B4">
        <w:t>, its agents or contractors</w:t>
      </w:r>
      <w:bookmarkEnd w:id="137"/>
      <w:bookmarkEnd w:id="138"/>
      <w:r w:rsidR="00685404">
        <w:t>.</w:t>
      </w:r>
    </w:p>
    <w:p w14:paraId="1B4F61A1" w14:textId="3FF4B940" w:rsidR="00887590" w:rsidRDefault="003E69B9" w:rsidP="00A63D63">
      <w:pPr>
        <w:pStyle w:val="Level2Number"/>
      </w:pPr>
      <w:bookmarkStart w:id="139" w:name="_Ref216710875"/>
      <w:bookmarkStart w:id="140" w:name="_Ref338155589"/>
      <w:r w:rsidRPr="00E42FCE">
        <w:lastRenderedPageBreak/>
        <w:t xml:space="preserve">To obtain </w:t>
      </w:r>
      <w:r>
        <w:t xml:space="preserve">relief from obligations, </w:t>
      </w:r>
      <w:r w:rsidRPr="00E42FCE">
        <w:t xml:space="preserve">an extension of time </w:t>
      </w:r>
      <w:r>
        <w:t>and/or claim compensation</w:t>
      </w:r>
      <w:r w:rsidR="00933DEE">
        <w:t xml:space="preserve"> </w:t>
      </w:r>
      <w:r w:rsidRPr="00E42FCE">
        <w:t xml:space="preserve">the </w:t>
      </w:r>
      <w:r>
        <w:t>claiming Party</w:t>
      </w:r>
      <w:r w:rsidRPr="00E42FCE">
        <w:t xml:space="preserve"> must:</w:t>
      </w:r>
      <w:bookmarkStart w:id="141" w:name="_Ref216710776"/>
      <w:bookmarkEnd w:id="139"/>
    </w:p>
    <w:p w14:paraId="4F611562" w14:textId="59FB1D52" w:rsidR="00887590" w:rsidRDefault="003E69B9" w:rsidP="00A63D63">
      <w:pPr>
        <w:pStyle w:val="Level3Number"/>
      </w:pPr>
      <w:bookmarkStart w:id="142" w:name="_Ref9957945"/>
      <w:r w:rsidRPr="00E42FCE">
        <w:t>as soon as practi</w:t>
      </w:r>
      <w:r>
        <w:t>cable, and in any event within ten (10)</w:t>
      </w:r>
      <w:r w:rsidRPr="00E42FCE">
        <w:t xml:space="preserve"> Business Days after it became aware that the Compensation Event has caused or is likely to cause </w:t>
      </w:r>
      <w:r w:rsidR="002B310A">
        <w:t>a</w:t>
      </w:r>
      <w:r w:rsidRPr="00E42FCE">
        <w:t xml:space="preserve"> breach of an obligation under this Agreement and/or the </w:t>
      </w:r>
      <w:r w:rsidR="00685404">
        <w:t xml:space="preserve">claiming </w:t>
      </w:r>
      <w:r>
        <w:t>Party</w:t>
      </w:r>
      <w:r w:rsidRPr="00E42FCE">
        <w:t xml:space="preserve"> to incur costs, give to the </w:t>
      </w:r>
      <w:r>
        <w:t>other Party</w:t>
      </w:r>
      <w:r w:rsidRPr="00E42FCE">
        <w:t xml:space="preserve"> </w:t>
      </w:r>
      <w:r>
        <w:t>a N</w:t>
      </w:r>
      <w:r w:rsidRPr="00E42FCE">
        <w:t xml:space="preserve">otice of its claim for an extension of time </w:t>
      </w:r>
      <w:r>
        <w:t>and / or payment of compensation</w:t>
      </w:r>
      <w:bookmarkEnd w:id="141"/>
      <w:r w:rsidR="00887590">
        <w:t>;</w:t>
      </w:r>
      <w:bookmarkEnd w:id="142"/>
    </w:p>
    <w:p w14:paraId="5A7E3DC5" w14:textId="42ED07B8" w:rsidR="00887590" w:rsidRDefault="003E69B9" w:rsidP="00A63D63">
      <w:pPr>
        <w:pStyle w:val="Level3Number"/>
      </w:pPr>
      <w:r w:rsidRPr="00E42FCE">
        <w:t xml:space="preserve">within ten (10) Business Days of receipt by the </w:t>
      </w:r>
      <w:r>
        <w:t>other Party</w:t>
      </w:r>
      <w:r w:rsidRPr="00E42FCE">
        <w:t xml:space="preserve"> </w:t>
      </w:r>
      <w:r>
        <w:t>of the N</w:t>
      </w:r>
      <w:r w:rsidRPr="00E42FCE">
        <w:t xml:space="preserve">otice referred to in clause </w:t>
      </w:r>
      <w:r w:rsidR="004F199C">
        <w:fldChar w:fldCharType="begin"/>
      </w:r>
      <w:r w:rsidR="004F199C">
        <w:instrText xml:space="preserve"> REF _Ref9957945 \r \h </w:instrText>
      </w:r>
      <w:r w:rsidR="004F199C">
        <w:fldChar w:fldCharType="separate"/>
      </w:r>
      <w:r w:rsidR="0021407E">
        <w:t>12.2.1</w:t>
      </w:r>
      <w:r w:rsidR="004F199C">
        <w:fldChar w:fldCharType="end"/>
      </w:r>
      <w:r w:rsidR="004F199C">
        <w:t xml:space="preserve"> </w:t>
      </w:r>
      <w:r w:rsidRPr="00560CE2">
        <w:t xml:space="preserve">above, give full details of the Compensation Event and the extension of time </w:t>
      </w:r>
      <w:r>
        <w:t xml:space="preserve">and/or compensation </w:t>
      </w:r>
      <w:r w:rsidRPr="00560CE2">
        <w:t>to be claimed; an</w:t>
      </w:r>
      <w:r w:rsidR="00887590">
        <w:t>d</w:t>
      </w:r>
    </w:p>
    <w:p w14:paraId="3814A15B" w14:textId="77777777" w:rsidR="00887590" w:rsidRDefault="003E69B9" w:rsidP="00A63D63">
      <w:pPr>
        <w:pStyle w:val="Level3Number"/>
      </w:pPr>
      <w:r w:rsidRPr="00E42FCE">
        <w:t xml:space="preserve">demonstrate to the reasonable satisfaction of the </w:t>
      </w:r>
      <w:r>
        <w:t>other Party</w:t>
      </w:r>
      <w:r w:rsidRPr="00E42FCE">
        <w:t xml:space="preserve"> that:</w:t>
      </w:r>
    </w:p>
    <w:p w14:paraId="0A7F0464" w14:textId="6BAE3560" w:rsidR="003E69B9" w:rsidRPr="00E42FCE" w:rsidRDefault="003E69B9" w:rsidP="00A63D63">
      <w:pPr>
        <w:pStyle w:val="Level4Number"/>
      </w:pPr>
      <w:r w:rsidRPr="00E42FCE">
        <w:t xml:space="preserve">the Compensation Event was the direct cause of the </w:t>
      </w:r>
      <w:r>
        <w:t xml:space="preserve">claim for relief, compensation and/or any </w:t>
      </w:r>
      <w:r w:rsidRPr="00E42FCE">
        <w:t xml:space="preserve">delay in the achievement of the </w:t>
      </w:r>
      <w:r w:rsidR="00AA6ED7">
        <w:t>Service Readiness</w:t>
      </w:r>
      <w:r w:rsidRPr="00E42FCE">
        <w:t>; and</w:t>
      </w:r>
    </w:p>
    <w:p w14:paraId="45D82C1F" w14:textId="77777777" w:rsidR="003E69B9" w:rsidRDefault="003E69B9" w:rsidP="00A63D63">
      <w:pPr>
        <w:pStyle w:val="Level4Number"/>
      </w:pPr>
      <w:r w:rsidRPr="00E42FCE">
        <w:t xml:space="preserve">the </w:t>
      </w:r>
      <w:r>
        <w:t xml:space="preserve">relief, compensation and/or </w:t>
      </w:r>
      <w:r w:rsidRPr="00E42FCE">
        <w:t xml:space="preserve">time lost, could not reasonably be expected to be mitigated by the </w:t>
      </w:r>
      <w:r>
        <w:t>claiming Party</w:t>
      </w:r>
      <w:r w:rsidRPr="00E42FCE">
        <w:t xml:space="preserve"> acting in accordance with Good Industry Practice.</w:t>
      </w:r>
      <w:r w:rsidRPr="00DF77BD">
        <w:t xml:space="preserve"> </w:t>
      </w:r>
    </w:p>
    <w:p w14:paraId="11217928" w14:textId="3C5A63CA" w:rsidR="003E69B9" w:rsidRDefault="003E69B9" w:rsidP="00A63D63">
      <w:pPr>
        <w:pStyle w:val="Level2Number"/>
      </w:pPr>
      <w:r>
        <w:t xml:space="preserve">In the event that the </w:t>
      </w:r>
      <w:r w:rsidR="00CE4CA1">
        <w:t>claiming</w:t>
      </w:r>
      <w:r>
        <w:t xml:space="preserve"> Party has complied with its obligations in </w:t>
      </w:r>
      <w:r w:rsidR="008200D4" w:rsidRPr="00395CCC">
        <w:t xml:space="preserve">clause </w:t>
      </w:r>
      <w:r w:rsidR="008200D4">
        <w:fldChar w:fldCharType="begin"/>
      </w:r>
      <w:r w:rsidR="008200D4">
        <w:instrText xml:space="preserve"> REF _Ref216710875 \r \h  \* MERGEFORMAT </w:instrText>
      </w:r>
      <w:r w:rsidR="008200D4">
        <w:fldChar w:fldCharType="separate"/>
      </w:r>
      <w:r w:rsidR="0021407E">
        <w:t>12.2</w:t>
      </w:r>
      <w:r w:rsidR="008200D4">
        <w:fldChar w:fldCharType="end"/>
      </w:r>
      <w:r w:rsidR="008200D4">
        <w:t xml:space="preserve"> </w:t>
      </w:r>
      <w:r>
        <w:t xml:space="preserve"> above, then:</w:t>
      </w:r>
    </w:p>
    <w:p w14:paraId="3B0B3882" w14:textId="566CAD96" w:rsidR="003E69B9" w:rsidRDefault="003E69B9" w:rsidP="00A63D63">
      <w:pPr>
        <w:pStyle w:val="Level3Number"/>
      </w:pPr>
      <w:bookmarkStart w:id="143" w:name="_Ref9963708"/>
      <w:r>
        <w:t>in the case of an additional cost being incurred</w:t>
      </w:r>
      <w:r w:rsidR="008A6F93">
        <w:t xml:space="preserve"> </w:t>
      </w:r>
      <w:r>
        <w:t>by the claiming Party, the other Party shall compensate the claiming Party within [30] days of receipt of a written demand from the claiming Party supported by all relevant information; and</w:t>
      </w:r>
      <w:bookmarkEnd w:id="143"/>
    </w:p>
    <w:p w14:paraId="3883A9C5" w14:textId="77777777" w:rsidR="003E69B9" w:rsidRPr="00E42FCE" w:rsidRDefault="003E69B9" w:rsidP="00A63D63">
      <w:pPr>
        <w:pStyle w:val="Level3Number"/>
      </w:pPr>
      <w:r>
        <w:t xml:space="preserve">the other Party shall give the claiming Party relief from its obligations under this Agreement. </w:t>
      </w:r>
    </w:p>
    <w:p w14:paraId="2E14BC8A" w14:textId="5B1ABDDF" w:rsidR="003E69B9" w:rsidRPr="00395CCC" w:rsidRDefault="003E69B9" w:rsidP="00A63D63">
      <w:pPr>
        <w:pStyle w:val="Level2Number"/>
      </w:pPr>
      <w:r w:rsidRPr="00395CCC">
        <w:t xml:space="preserve">In the event that information is provided after the dates referred to in clause </w:t>
      </w:r>
      <w:r>
        <w:fldChar w:fldCharType="begin"/>
      </w:r>
      <w:r>
        <w:instrText xml:space="preserve"> REF _Ref216710875 \r \h  \* MERGEFORMAT </w:instrText>
      </w:r>
      <w:r>
        <w:fldChar w:fldCharType="separate"/>
      </w:r>
      <w:r w:rsidR="0021407E">
        <w:t>12.2</w:t>
      </w:r>
      <w:r>
        <w:fldChar w:fldCharType="end"/>
      </w:r>
      <w:r>
        <w:t xml:space="preserve"> </w:t>
      </w:r>
      <w:r w:rsidRPr="00395CCC">
        <w:t xml:space="preserve">above, then the </w:t>
      </w:r>
      <w:r>
        <w:t>claiming Party</w:t>
      </w:r>
      <w:r w:rsidRPr="00395CCC">
        <w:t xml:space="preserve"> shall not be entitled to any </w:t>
      </w:r>
      <w:r>
        <w:t xml:space="preserve">relief, </w:t>
      </w:r>
      <w:r w:rsidRPr="00395CCC">
        <w:t>extension of time</w:t>
      </w:r>
      <w:r w:rsidR="00DD167C">
        <w:t xml:space="preserve"> or </w:t>
      </w:r>
      <w:r w:rsidRPr="00395CCC">
        <w:t>compensation</w:t>
      </w:r>
      <w:r w:rsidR="00933DEE">
        <w:t xml:space="preserve"> </w:t>
      </w:r>
      <w:r w:rsidRPr="00395CCC">
        <w:t>in respect of the period for which the information is delayed.</w:t>
      </w:r>
    </w:p>
    <w:p w14:paraId="6C91C908" w14:textId="20FA9D1D" w:rsidR="003E69B9" w:rsidRPr="00B8743A" w:rsidRDefault="00693C69" w:rsidP="00A63D63">
      <w:pPr>
        <w:pStyle w:val="Level2Number"/>
      </w:pPr>
      <w:bookmarkStart w:id="144" w:name="_Ref9958010"/>
      <w:r>
        <w:t>D</w:t>
      </w:r>
      <w:r w:rsidR="003E69B9" w:rsidRPr="00B8743A">
        <w:t xml:space="preserve">uring any period of an event falling under </w:t>
      </w:r>
      <w:r w:rsidR="003E69B9" w:rsidRPr="00B8743A">
        <w:rPr>
          <w:bCs/>
        </w:rPr>
        <w:t>Clause</w:t>
      </w:r>
      <w:r w:rsidR="003E69B9" w:rsidRPr="00B8743A">
        <w:t> </w:t>
      </w:r>
      <w:r w:rsidR="003E69B9">
        <w:fldChar w:fldCharType="begin"/>
      </w:r>
      <w:r w:rsidR="003E69B9">
        <w:instrText xml:space="preserve"> REF _Ref338155586 \r \h  \* MERGEFORMAT </w:instrText>
      </w:r>
      <w:r w:rsidR="003E69B9">
        <w:fldChar w:fldCharType="separate"/>
      </w:r>
      <w:r w:rsidR="0021407E">
        <w:t>12.1</w:t>
      </w:r>
      <w:r w:rsidR="003E69B9">
        <w:fldChar w:fldCharType="end"/>
      </w:r>
      <w:r w:rsidR="003E69B9" w:rsidRPr="00B8743A">
        <w:t xml:space="preserve"> in which the </w:t>
      </w:r>
      <w:r w:rsidR="003E69B9">
        <w:t>Heat Supply</w:t>
      </w:r>
      <w:r w:rsidR="003E69B9" w:rsidRPr="00B8743A">
        <w:t xml:space="preserve"> is</w:t>
      </w:r>
      <w:r w:rsidR="002B310A">
        <w:t xml:space="preserve"> affected</w:t>
      </w:r>
      <w:r w:rsidR="003E69B9" w:rsidRPr="00B8743A">
        <w:t xml:space="preserve">, </w:t>
      </w:r>
      <w:r w:rsidR="00CC2362">
        <w:t>ESCo</w:t>
      </w:r>
      <w:r w:rsidR="003E69B9" w:rsidRPr="00B8743A">
        <w:t xml:space="preserve"> shall comply with its obligations to Customers in relation to the </w:t>
      </w:r>
      <w:r w:rsidR="003E69B9">
        <w:t>Heat Supply</w:t>
      </w:r>
      <w:r w:rsidR="003E69B9" w:rsidRPr="00B8743A">
        <w:t xml:space="preserve"> in accordance with the relevant Customer Supply Agreement.</w:t>
      </w:r>
      <w:bookmarkEnd w:id="140"/>
      <w:bookmarkEnd w:id="144"/>
    </w:p>
    <w:p w14:paraId="2FDA1C03" w14:textId="77777777" w:rsidR="003E69B9" w:rsidRDefault="003E69B9" w:rsidP="00A63D63">
      <w:pPr>
        <w:pStyle w:val="Level2Number"/>
      </w:pPr>
      <w:bookmarkStart w:id="145" w:name="_Ref393444378"/>
      <w:r>
        <w:t>Each of the Parties</w:t>
      </w:r>
      <w:r w:rsidRPr="00B8743A">
        <w:t xml:space="preserve"> shall use reasonable efforts to mitigate the impact of </w:t>
      </w:r>
      <w:r w:rsidR="008A1AFB">
        <w:t xml:space="preserve">a </w:t>
      </w:r>
      <w:r w:rsidR="00874018">
        <w:t xml:space="preserve">Compensation Event </w:t>
      </w:r>
      <w:r w:rsidRPr="001971B4">
        <w:t>and to remedy its inability to perform.</w:t>
      </w:r>
      <w:bookmarkEnd w:id="145"/>
    </w:p>
    <w:p w14:paraId="5D716C57" w14:textId="2EBF2D80" w:rsidR="008A1AFB" w:rsidRDefault="008A1AFB" w:rsidP="00A63D63">
      <w:pPr>
        <w:pStyle w:val="Level2Number"/>
      </w:pPr>
      <w:r w:rsidRPr="000E1EEE">
        <w:t xml:space="preserve">If, after any payment of </w:t>
      </w:r>
      <w:r>
        <w:t xml:space="preserve">compensation </w:t>
      </w:r>
      <w:r w:rsidRPr="000E1EEE">
        <w:t xml:space="preserve">pursuant to </w:t>
      </w:r>
      <w:r>
        <w:t>C</w:t>
      </w:r>
      <w:r w:rsidRPr="000E1EEE">
        <w:t xml:space="preserve">lause </w:t>
      </w:r>
      <w:r>
        <w:fldChar w:fldCharType="begin"/>
      </w:r>
      <w:r>
        <w:instrText xml:space="preserve"> REF _Ref9963708 \r \h </w:instrText>
      </w:r>
      <w:r>
        <w:fldChar w:fldCharType="separate"/>
      </w:r>
      <w:r w:rsidR="0021407E">
        <w:t>12.3.1</w:t>
      </w:r>
      <w:r>
        <w:fldChar w:fldCharType="end"/>
      </w:r>
      <w:r>
        <w:t xml:space="preserve"> </w:t>
      </w:r>
      <w:r w:rsidRPr="002E3203">
        <w:t xml:space="preserve">it is determined pursuant to </w:t>
      </w:r>
      <w:r>
        <w:t>C</w:t>
      </w:r>
      <w:r w:rsidRPr="002E3203">
        <w:t>lause</w:t>
      </w:r>
      <w:r>
        <w:t xml:space="preserve"> </w:t>
      </w:r>
      <w:r>
        <w:fldChar w:fldCharType="begin"/>
      </w:r>
      <w:r>
        <w:instrText xml:space="preserve"> REF _Ref9963741 \r \h </w:instrText>
      </w:r>
      <w:r>
        <w:fldChar w:fldCharType="separate"/>
      </w:r>
      <w:r w:rsidR="0021407E">
        <w:t>25.3</w:t>
      </w:r>
      <w:r>
        <w:fldChar w:fldCharType="end"/>
      </w:r>
      <w:r>
        <w:t xml:space="preserve"> </w:t>
      </w:r>
      <w:r w:rsidRPr="002E3203">
        <w:t xml:space="preserve">(Dispute Resolution) that the </w:t>
      </w:r>
      <w:r>
        <w:t>claiming Party was not entitled to such compensation</w:t>
      </w:r>
      <w:r w:rsidRPr="002E3203">
        <w:t>, then:</w:t>
      </w:r>
    </w:p>
    <w:p w14:paraId="635629DC" w14:textId="3E3684BF" w:rsidR="008A1AFB" w:rsidRDefault="008A1AFB" w:rsidP="00A63D63">
      <w:pPr>
        <w:pStyle w:val="Level3Number"/>
      </w:pPr>
      <w:r w:rsidRPr="007F03BD">
        <w:t xml:space="preserve">the </w:t>
      </w:r>
      <w:r>
        <w:t xml:space="preserve">compensation </w:t>
      </w:r>
      <w:r w:rsidRPr="007F03BD">
        <w:t xml:space="preserve">previously paid or allowed to which the </w:t>
      </w:r>
      <w:r>
        <w:t>claiming Party</w:t>
      </w:r>
      <w:r w:rsidRPr="007F03BD">
        <w:t xml:space="preserve"> was not entitled shall be refunded or re-credited to </w:t>
      </w:r>
      <w:r>
        <w:t>the other Party</w:t>
      </w:r>
      <w:r w:rsidRPr="007F03BD">
        <w:t>; and</w:t>
      </w:r>
    </w:p>
    <w:p w14:paraId="7B90B81B" w14:textId="77777777" w:rsidR="008A1AFB" w:rsidRDefault="008A1AFB" w:rsidP="00A63D63">
      <w:pPr>
        <w:pStyle w:val="Level3Number"/>
      </w:pPr>
      <w:r w:rsidRPr="007F03BD">
        <w:t xml:space="preserve">interest shall accrue on such amount on a daily basis at </w:t>
      </w:r>
      <w:r>
        <w:t>three</w:t>
      </w:r>
      <w:r w:rsidRPr="007F03BD">
        <w:t xml:space="preserve"> per cent (</w:t>
      </w:r>
      <w:r>
        <w:t>3</w:t>
      </w:r>
      <w:r w:rsidRPr="007F03BD">
        <w:t>%) from the date when such payment was paid or allowed (as appropriate).</w:t>
      </w:r>
    </w:p>
    <w:p w14:paraId="79F3E62E" w14:textId="77777777" w:rsidR="00B33CDF" w:rsidRDefault="003E69B9" w:rsidP="00A63D63">
      <w:pPr>
        <w:pStyle w:val="Level1Heading"/>
      </w:pPr>
      <w:bookmarkStart w:id="146" w:name="_Toc25677991"/>
      <w:bookmarkEnd w:id="136"/>
      <w:r>
        <w:t>Intellectual Property</w:t>
      </w:r>
      <w:bookmarkEnd w:id="146"/>
    </w:p>
    <w:p w14:paraId="1CD27504" w14:textId="1F7CF818" w:rsidR="00B33CDF" w:rsidRDefault="004B5A62" w:rsidP="00A63D63">
      <w:pPr>
        <w:pStyle w:val="Level2Number"/>
      </w:pPr>
      <w:bookmarkStart w:id="147" w:name="a235279"/>
      <w:r>
        <w:t>[</w:t>
      </w:r>
      <w:r w:rsidR="007213BD">
        <w:t xml:space="preserve">Subject to clause </w:t>
      </w:r>
      <w:r w:rsidR="00B33CDF">
        <w:fldChar w:fldCharType="begin"/>
      </w:r>
      <w:r w:rsidR="007213BD">
        <w:instrText>REF "a516132" \h \n</w:instrText>
      </w:r>
      <w:r w:rsidR="00B33CDF">
        <w:fldChar w:fldCharType="separate"/>
      </w:r>
      <w:r w:rsidR="0021407E">
        <w:t>14</w:t>
      </w:r>
      <w:r w:rsidR="00B33CDF">
        <w:fldChar w:fldCharType="end"/>
      </w:r>
      <w:r w:rsidR="007213BD">
        <w:t xml:space="preserve"> </w:t>
      </w:r>
      <w:r w:rsidR="007213BD" w:rsidRPr="00E73B1F">
        <w:t>(</w:t>
      </w:r>
      <w:r w:rsidR="007213BD" w:rsidRPr="00633AE6">
        <w:t>Grant of licences</w:t>
      </w:r>
      <w:r w:rsidR="007213BD" w:rsidRPr="00E73B1F">
        <w:t>)</w:t>
      </w:r>
      <w:r>
        <w:t>]</w:t>
      </w:r>
      <w:r w:rsidR="007213BD" w:rsidRPr="00E73B1F">
        <w:t>:</w:t>
      </w:r>
      <w:bookmarkEnd w:id="147"/>
    </w:p>
    <w:p w14:paraId="50DFC922" w14:textId="10B085DA" w:rsidR="00B33CDF" w:rsidRDefault="00CE252A" w:rsidP="00A63D63">
      <w:pPr>
        <w:pStyle w:val="Level3Number"/>
      </w:pPr>
      <w:bookmarkStart w:id="148" w:name="a274907"/>
      <w:r>
        <w:t>The Developer</w:t>
      </w:r>
      <w:r w:rsidR="007213BD">
        <w:t xml:space="preserve"> shall not acquire any right, title or interest in or to the IPRs of </w:t>
      </w:r>
      <w:r w:rsidR="00CC2362">
        <w:t>ESCo</w:t>
      </w:r>
      <w:r w:rsidR="007213BD">
        <w:t xml:space="preserve"> or its licensors, including</w:t>
      </w:r>
      <w:bookmarkStart w:id="149" w:name="a842089"/>
      <w:bookmarkEnd w:id="148"/>
      <w:r w:rsidR="00347453">
        <w:t xml:space="preserve"> </w:t>
      </w:r>
      <w:r w:rsidR="00CC2362">
        <w:t>ESCo</w:t>
      </w:r>
      <w:r>
        <w:t>’s</w:t>
      </w:r>
      <w:r w:rsidR="007213BD">
        <w:t xml:space="preserve"> Background IPRs; and</w:t>
      </w:r>
      <w:bookmarkEnd w:id="149"/>
    </w:p>
    <w:p w14:paraId="3433FD69" w14:textId="5F0BAC13" w:rsidR="00B33CDF" w:rsidRDefault="00CC2362" w:rsidP="00A63D63">
      <w:pPr>
        <w:pStyle w:val="Level3Number"/>
      </w:pPr>
      <w:bookmarkStart w:id="150" w:name="a504647"/>
      <w:r>
        <w:lastRenderedPageBreak/>
        <w:t>ESCo</w:t>
      </w:r>
      <w:r w:rsidR="007213BD">
        <w:t xml:space="preserve"> shall not acquire any right, title or interest in or to the IPRs of </w:t>
      </w:r>
      <w:r w:rsidR="00CE252A">
        <w:t>the Developer</w:t>
      </w:r>
      <w:r w:rsidR="007213BD">
        <w:t xml:space="preserve"> or its licensors, including</w:t>
      </w:r>
      <w:bookmarkStart w:id="151" w:name="a620840"/>
      <w:bookmarkEnd w:id="150"/>
      <w:r w:rsidR="00347453">
        <w:t xml:space="preserve"> </w:t>
      </w:r>
      <w:r w:rsidR="00CE252A">
        <w:t>the Developer’s</w:t>
      </w:r>
      <w:r w:rsidR="007213BD">
        <w:t xml:space="preserve"> Background IPRs.</w:t>
      </w:r>
      <w:bookmarkEnd w:id="151"/>
    </w:p>
    <w:p w14:paraId="498D79BD" w14:textId="763CAB8F" w:rsidR="00B33CDF" w:rsidRDefault="007213BD" w:rsidP="00A63D63">
      <w:pPr>
        <w:pStyle w:val="Level2Number"/>
      </w:pPr>
      <w:bookmarkStart w:id="152" w:name="a787957"/>
      <w:r>
        <w:t xml:space="preserve">Where either </w:t>
      </w:r>
      <w:r w:rsidR="00C17FF4">
        <w:t>P</w:t>
      </w:r>
      <w:r>
        <w:t xml:space="preserve">arty acquires, by operation of law, title to IPRs of the other referred to in clause </w:t>
      </w:r>
      <w:r w:rsidR="00B33CDF">
        <w:fldChar w:fldCharType="begin"/>
      </w:r>
      <w:r>
        <w:instrText>REF "a235279" \h \n</w:instrText>
      </w:r>
      <w:r w:rsidR="00B33CDF">
        <w:fldChar w:fldCharType="separate"/>
      </w:r>
      <w:r w:rsidR="0021407E">
        <w:t>13.1</w:t>
      </w:r>
      <w:r w:rsidR="00B33CDF">
        <w:fldChar w:fldCharType="end"/>
      </w:r>
      <w:r>
        <w:t xml:space="preserve">, and this acquisition is inconsistent with the allocation of title set out in that clause </w:t>
      </w:r>
      <w:r w:rsidR="00B33CDF">
        <w:fldChar w:fldCharType="begin"/>
      </w:r>
      <w:r>
        <w:instrText>REF "a235279" \h \n</w:instrText>
      </w:r>
      <w:r w:rsidR="00B33CDF">
        <w:fldChar w:fldCharType="separate"/>
      </w:r>
      <w:r w:rsidR="0021407E">
        <w:t>13.1</w:t>
      </w:r>
      <w:r w:rsidR="00B33CDF">
        <w:fldChar w:fldCharType="end"/>
      </w:r>
      <w:r>
        <w:t xml:space="preserve">, such IPRs shall be assigned by it to the other </w:t>
      </w:r>
      <w:r w:rsidR="00C17FF4">
        <w:t>P</w:t>
      </w:r>
      <w:r>
        <w:t xml:space="preserve">arty on the request of the other </w:t>
      </w:r>
      <w:r w:rsidR="00C17FF4">
        <w:t>P</w:t>
      </w:r>
      <w:r>
        <w:t>arty, whenever that request is made.</w:t>
      </w:r>
      <w:bookmarkEnd w:id="152"/>
    </w:p>
    <w:p w14:paraId="53842445" w14:textId="231324F0" w:rsidR="00B33CDF" w:rsidRDefault="004B5A62" w:rsidP="00A63D63">
      <w:pPr>
        <w:pStyle w:val="Level1Heading"/>
      </w:pPr>
      <w:bookmarkStart w:id="153" w:name="a516132"/>
      <w:bookmarkStart w:id="154" w:name="_Toc4858183"/>
      <w:bookmarkStart w:id="155" w:name="_Toc25677992"/>
      <w:r>
        <w:t>[</w:t>
      </w:r>
      <w:r w:rsidR="007213BD">
        <w:t>Grant of licences</w:t>
      </w:r>
      <w:bookmarkEnd w:id="153"/>
      <w:bookmarkEnd w:id="154"/>
      <w:bookmarkEnd w:id="155"/>
    </w:p>
    <w:p w14:paraId="0F705864" w14:textId="6FEB5BBA" w:rsidR="00817CA3" w:rsidRPr="00E4211E" w:rsidRDefault="00BA056D" w:rsidP="00A63D63">
      <w:pPr>
        <w:pStyle w:val="Level2Number"/>
      </w:pPr>
      <w:bookmarkStart w:id="156" w:name="_Ref1851198"/>
      <w:bookmarkStart w:id="157" w:name="_Ref1921556"/>
      <w:r>
        <w:t>The Developer</w:t>
      </w:r>
      <w:r w:rsidR="00817CA3">
        <w:t xml:space="preserve"> grants to </w:t>
      </w:r>
      <w:r w:rsidR="00CC2362">
        <w:t>ESCo</w:t>
      </w:r>
      <w:r w:rsidR="00817CA3" w:rsidRPr="00E4211E">
        <w:t xml:space="preserve"> a royalty-free, non-exclusive, non-transferable licence during the Term to use</w:t>
      </w:r>
      <w:bookmarkEnd w:id="156"/>
      <w:r w:rsidR="00003FF3" w:rsidRPr="00E4211E">
        <w:t xml:space="preserve"> </w:t>
      </w:r>
      <w:r w:rsidRPr="00E4211E">
        <w:t>the Developer’s</w:t>
      </w:r>
      <w:r w:rsidR="00817CA3" w:rsidRPr="00E4211E">
        <w:t xml:space="preserve"> Data, including the right to grant sub-licences to its subcontractors, provided that any relevant subcontractor has entered into a confidentiality undertaking with </w:t>
      </w:r>
      <w:r w:rsidR="00CC2362">
        <w:t>ESCo</w:t>
      </w:r>
      <w:r w:rsidR="00817CA3" w:rsidRPr="00E4211E">
        <w:t xml:space="preserve"> in a form reasonably acceptable to </w:t>
      </w:r>
      <w:r w:rsidR="00DA505B" w:rsidRPr="00E4211E">
        <w:t>the Developer</w:t>
      </w:r>
      <w:r w:rsidR="00817CA3" w:rsidRPr="00E4211E">
        <w:t>.</w:t>
      </w:r>
      <w:bookmarkEnd w:id="157"/>
    </w:p>
    <w:p w14:paraId="63FBA854" w14:textId="6601292B" w:rsidR="00B33CDF" w:rsidRDefault="00CC2362" w:rsidP="00A63D63">
      <w:pPr>
        <w:pStyle w:val="Level2Number"/>
      </w:pPr>
      <w:bookmarkStart w:id="158" w:name="a760444"/>
      <w:bookmarkStart w:id="159" w:name="_Ref1923444"/>
      <w:r>
        <w:t>ESCo</w:t>
      </w:r>
      <w:r w:rsidR="007213BD" w:rsidRPr="00E4211E">
        <w:t xml:space="preserve"> grants to </w:t>
      </w:r>
      <w:r w:rsidR="00DA505B" w:rsidRPr="00E4211E">
        <w:t>the Developer</w:t>
      </w:r>
      <w:r w:rsidR="007213BD" w:rsidRPr="00E4211E">
        <w:t xml:space="preserve"> a royalty-free, non-exclusive, non-transferable licence during the Term to use</w:t>
      </w:r>
      <w:bookmarkStart w:id="160" w:name="a412196"/>
      <w:bookmarkEnd w:id="158"/>
      <w:r w:rsidR="00003FF3" w:rsidRPr="00E4211E">
        <w:t xml:space="preserve"> </w:t>
      </w:r>
      <w:r>
        <w:t>ESCo</w:t>
      </w:r>
      <w:r w:rsidR="00DA505B" w:rsidRPr="00E4211E">
        <w:t>’s</w:t>
      </w:r>
      <w:r w:rsidR="007213BD" w:rsidRPr="00E4211E">
        <w:t xml:space="preserve"> Data, including</w:t>
      </w:r>
      <w:r w:rsidR="007213BD">
        <w:t xml:space="preserve"> the right to grant sub-licences to its </w:t>
      </w:r>
      <w:r w:rsidR="004E6A07">
        <w:t>s</w:t>
      </w:r>
      <w:r w:rsidR="007213BD">
        <w:t xml:space="preserve">ubcontractors, provided that any relevant </w:t>
      </w:r>
      <w:r w:rsidR="004E6A07">
        <w:t>s</w:t>
      </w:r>
      <w:r w:rsidR="007213BD">
        <w:t xml:space="preserve">ubcontractor has entered into a confidentiality undertaking with </w:t>
      </w:r>
      <w:r w:rsidR="00DA505B">
        <w:t>the Developer</w:t>
      </w:r>
      <w:r w:rsidR="007213BD">
        <w:t xml:space="preserve"> in a form reasonably acceptable to </w:t>
      </w:r>
      <w:r>
        <w:t>ESCo</w:t>
      </w:r>
      <w:r w:rsidR="007213BD">
        <w:t>.</w:t>
      </w:r>
      <w:bookmarkEnd w:id="159"/>
      <w:bookmarkEnd w:id="160"/>
    </w:p>
    <w:p w14:paraId="48757A9A" w14:textId="42E37119" w:rsidR="00B33CDF" w:rsidRDefault="007213BD" w:rsidP="00A63D63">
      <w:pPr>
        <w:pStyle w:val="Level2Number"/>
      </w:pPr>
      <w:bookmarkStart w:id="161" w:name="a960890"/>
      <w:r>
        <w:t>The licence</w:t>
      </w:r>
      <w:r w:rsidR="00003FF3">
        <w:t>s</w:t>
      </w:r>
      <w:r>
        <w:t xml:space="preserve"> granted in </w:t>
      </w:r>
      <w:r w:rsidR="00003FF3">
        <w:t xml:space="preserve">clause </w:t>
      </w:r>
      <w:r w:rsidR="00003FF3">
        <w:fldChar w:fldCharType="begin"/>
      </w:r>
      <w:r w:rsidR="00003FF3">
        <w:instrText xml:space="preserve"> REF _Ref1921556 \r \h </w:instrText>
      </w:r>
      <w:r w:rsidR="00003FF3">
        <w:fldChar w:fldCharType="separate"/>
      </w:r>
      <w:r w:rsidR="0021407E">
        <w:t>14.1</w:t>
      </w:r>
      <w:r w:rsidR="00003FF3">
        <w:fldChar w:fldCharType="end"/>
      </w:r>
      <w:r w:rsidR="00003FF3">
        <w:t xml:space="preserve"> and </w:t>
      </w:r>
      <w:r>
        <w:t xml:space="preserve">clause </w:t>
      </w:r>
      <w:r w:rsidR="00B33CDF">
        <w:fldChar w:fldCharType="begin"/>
      </w:r>
      <w:r>
        <w:instrText>REF "a760444" \h \n</w:instrText>
      </w:r>
      <w:r w:rsidR="00B33CDF">
        <w:fldChar w:fldCharType="separate"/>
      </w:r>
      <w:r w:rsidR="0021407E">
        <w:t>14.2</w:t>
      </w:r>
      <w:r w:rsidR="00B33CDF">
        <w:fldChar w:fldCharType="end"/>
      </w:r>
      <w:r>
        <w:t xml:space="preserve"> </w:t>
      </w:r>
      <w:r w:rsidR="00003FF3">
        <w:t>are</w:t>
      </w:r>
      <w:r>
        <w:t xml:space="preserve"> granted solely to the extent necessary for </w:t>
      </w:r>
      <w:r w:rsidR="00003FF3">
        <w:t xml:space="preserve">the </w:t>
      </w:r>
      <w:r>
        <w:t>perform</w:t>
      </w:r>
      <w:r w:rsidR="00003FF3">
        <w:t>ance</w:t>
      </w:r>
      <w:r>
        <w:t xml:space="preserve"> </w:t>
      </w:r>
      <w:r w:rsidR="00003FF3">
        <w:t xml:space="preserve">of </w:t>
      </w:r>
      <w:r>
        <w:t>the</w:t>
      </w:r>
      <w:r w:rsidR="001161A8">
        <w:t xml:space="preserve"> </w:t>
      </w:r>
      <w:r w:rsidR="00861A0F">
        <w:t xml:space="preserve"> </w:t>
      </w:r>
      <w:r w:rsidR="00CC2362">
        <w:t>ESCo</w:t>
      </w:r>
      <w:r w:rsidR="00861A0F">
        <w:t xml:space="preserve"> </w:t>
      </w:r>
      <w:r>
        <w:t>Services</w:t>
      </w:r>
      <w:r w:rsidR="001161A8">
        <w:t>,</w:t>
      </w:r>
      <w:r>
        <w:t xml:space="preserve"> </w:t>
      </w:r>
      <w:r w:rsidR="001161A8">
        <w:t>Heat Supply [or Electricity Supply</w:t>
      </w:r>
      <w:r w:rsidR="00830BA0">
        <w:t>,</w:t>
      </w:r>
      <w:r w:rsidR="001161A8">
        <w:t>]</w:t>
      </w:r>
      <w:r w:rsidR="001161A8" w:rsidRPr="005F69F8">
        <w:t xml:space="preserve"> </w:t>
      </w:r>
      <w:r>
        <w:t xml:space="preserve">in accordance with this </w:t>
      </w:r>
      <w:r w:rsidR="007501AB">
        <w:t>A</w:t>
      </w:r>
      <w:r>
        <w:t xml:space="preserve">greement. </w:t>
      </w:r>
      <w:r w:rsidR="00003FF3">
        <w:t xml:space="preserve">Neither </w:t>
      </w:r>
      <w:r w:rsidR="00D61A48">
        <w:t>P</w:t>
      </w:r>
      <w:r w:rsidR="00003FF3">
        <w:t>arty</w:t>
      </w:r>
      <w:r>
        <w:t xml:space="preserve"> shall use the licensed materials for any other purpose.</w:t>
      </w:r>
      <w:bookmarkEnd w:id="161"/>
    </w:p>
    <w:p w14:paraId="5DED48D9" w14:textId="4FA61073" w:rsidR="00B33CDF" w:rsidRDefault="00CC2CAF" w:rsidP="00A63D63">
      <w:pPr>
        <w:pStyle w:val="Level2Number"/>
      </w:pPr>
      <w:bookmarkStart w:id="162" w:name="a893034"/>
      <w:r>
        <w:t xml:space="preserve">Neither </w:t>
      </w:r>
      <w:r w:rsidR="00C17FF4">
        <w:t>P</w:t>
      </w:r>
      <w:r>
        <w:t>arty</w:t>
      </w:r>
      <w:r w:rsidR="007213BD">
        <w:t xml:space="preserve"> shall have any right to use any of </w:t>
      </w:r>
      <w:r>
        <w:t xml:space="preserve">the other </w:t>
      </w:r>
      <w:r w:rsidR="00D61A48">
        <w:t>P</w:t>
      </w:r>
      <w:r>
        <w:t>arty’s</w:t>
      </w:r>
      <w:r w:rsidR="007213BD">
        <w:t xml:space="preserve"> names, logos or trade marks on any of its products or services without </w:t>
      </w:r>
      <w:r>
        <w:t xml:space="preserve">the other </w:t>
      </w:r>
      <w:r w:rsidR="00D61A48">
        <w:t>P</w:t>
      </w:r>
      <w:r>
        <w:t>arty’s</w:t>
      </w:r>
      <w:r w:rsidR="007213BD">
        <w:t xml:space="preserve"> prior written consent.</w:t>
      </w:r>
      <w:bookmarkEnd w:id="162"/>
    </w:p>
    <w:p w14:paraId="7310A40A" w14:textId="1ACB2EAD" w:rsidR="00B33CDF" w:rsidRDefault="007213BD" w:rsidP="00A63D63">
      <w:pPr>
        <w:pStyle w:val="Level2Number"/>
      </w:pPr>
      <w:bookmarkStart w:id="163" w:name="a358171"/>
      <w:r>
        <w:t xml:space="preserve">In the event of the termination or expiry of this </w:t>
      </w:r>
      <w:r w:rsidR="007501AB">
        <w:t>A</w:t>
      </w:r>
      <w:r>
        <w:t xml:space="preserve">greement, the licence referred to in clause </w:t>
      </w:r>
      <w:r w:rsidR="00BB714B">
        <w:fldChar w:fldCharType="begin"/>
      </w:r>
      <w:r w:rsidR="00BB714B">
        <w:instrText xml:space="preserve"> REF _Ref1851198 \r \h </w:instrText>
      </w:r>
      <w:r w:rsidR="00BB714B">
        <w:fldChar w:fldCharType="separate"/>
      </w:r>
      <w:r w:rsidR="0021407E">
        <w:t>14.1</w:t>
      </w:r>
      <w:r w:rsidR="00BB714B">
        <w:fldChar w:fldCharType="end"/>
      </w:r>
      <w:r>
        <w:t xml:space="preserve"> and any licence granted in accordance with clause </w:t>
      </w:r>
      <w:r w:rsidR="00B33CDF">
        <w:fldChar w:fldCharType="begin"/>
      </w:r>
      <w:r>
        <w:instrText>REF "a893034" \h \n</w:instrText>
      </w:r>
      <w:r w:rsidR="00B33CDF">
        <w:fldChar w:fldCharType="separate"/>
      </w:r>
      <w:r w:rsidR="0021407E">
        <w:t>14.4</w:t>
      </w:r>
      <w:r w:rsidR="00B33CDF">
        <w:fldChar w:fldCharType="end"/>
      </w:r>
      <w:r>
        <w:t xml:space="preserve"> shall terminate automatically and </w:t>
      </w:r>
      <w:r w:rsidR="00CC2362">
        <w:t>ESCo</w:t>
      </w:r>
      <w:r>
        <w:t xml:space="preserve"> shall deliver to </w:t>
      </w:r>
      <w:r w:rsidR="006E4D9A">
        <w:t>the Developer</w:t>
      </w:r>
      <w:r>
        <w:t xml:space="preserve"> all material licensed to </w:t>
      </w:r>
      <w:r w:rsidR="00CC2362">
        <w:t>ESCo</w:t>
      </w:r>
      <w:r>
        <w:t xml:space="preserve"> pursuant to </w:t>
      </w:r>
      <w:r w:rsidR="00BB714B">
        <w:t xml:space="preserve">clause </w:t>
      </w:r>
      <w:r w:rsidR="00BB714B">
        <w:fldChar w:fldCharType="begin"/>
      </w:r>
      <w:r w:rsidR="00BB714B">
        <w:instrText xml:space="preserve"> REF _Ref1851198 \r \h </w:instrText>
      </w:r>
      <w:r w:rsidR="00BB714B">
        <w:fldChar w:fldCharType="separate"/>
      </w:r>
      <w:r w:rsidR="0021407E">
        <w:t>14.1</w:t>
      </w:r>
      <w:r w:rsidR="00BB714B">
        <w:fldChar w:fldCharType="end"/>
      </w:r>
      <w:r>
        <w:t xml:space="preserve"> or clause </w:t>
      </w:r>
      <w:r w:rsidR="00B33CDF">
        <w:fldChar w:fldCharType="begin"/>
      </w:r>
      <w:r>
        <w:instrText>REF "a893034" \h \n</w:instrText>
      </w:r>
      <w:r w:rsidR="00B33CDF">
        <w:fldChar w:fldCharType="separate"/>
      </w:r>
      <w:r w:rsidR="0021407E">
        <w:t>14.4</w:t>
      </w:r>
      <w:r w:rsidR="00B33CDF">
        <w:fldChar w:fldCharType="end"/>
      </w:r>
      <w:r>
        <w:t xml:space="preserve"> in its possession or control. However, the licences granted pursuant to </w:t>
      </w:r>
      <w:r w:rsidR="00BB714B">
        <w:t xml:space="preserve">clause </w:t>
      </w:r>
      <w:r w:rsidR="00BB714B">
        <w:fldChar w:fldCharType="begin"/>
      </w:r>
      <w:r w:rsidR="00BB714B">
        <w:instrText>REF "a760444" \h \n</w:instrText>
      </w:r>
      <w:r w:rsidR="00BB714B">
        <w:fldChar w:fldCharType="separate"/>
      </w:r>
      <w:r w:rsidR="0021407E">
        <w:t>14.2</w:t>
      </w:r>
      <w:r w:rsidR="00BB714B">
        <w:fldChar w:fldCharType="end"/>
      </w:r>
      <w:r w:rsidR="00DA505B">
        <w:t xml:space="preserve"> </w:t>
      </w:r>
      <w:r w:rsidR="00BB714B">
        <w:t xml:space="preserve"> </w:t>
      </w:r>
      <w:r>
        <w:t>shall continue in full force and effect.</w:t>
      </w:r>
      <w:bookmarkEnd w:id="163"/>
      <w:r w:rsidR="004B5A62">
        <w:t>]</w:t>
      </w:r>
    </w:p>
    <w:p w14:paraId="60721375" w14:textId="77777777" w:rsidR="00B33CDF" w:rsidRDefault="007213BD" w:rsidP="00A63D63">
      <w:pPr>
        <w:pStyle w:val="Level1Heading"/>
      </w:pPr>
      <w:bookmarkStart w:id="164" w:name="a720013"/>
      <w:bookmarkStart w:id="165" w:name="_Toc4858184"/>
      <w:bookmarkStart w:id="166" w:name="_Toc25677993"/>
      <w:r>
        <w:t>Data processing</w:t>
      </w:r>
      <w:bookmarkEnd w:id="164"/>
      <w:bookmarkEnd w:id="165"/>
      <w:bookmarkEnd w:id="166"/>
    </w:p>
    <w:p w14:paraId="13616B37" w14:textId="7C6BCAE4" w:rsidR="00FB208A" w:rsidRPr="00FB208A" w:rsidRDefault="00FB208A" w:rsidP="00A63D63">
      <w:pPr>
        <w:pStyle w:val="Level2Number"/>
        <w:rPr>
          <w:lang w:val="en-US"/>
        </w:rPr>
      </w:pPr>
      <w:bookmarkStart w:id="167"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or any </w:t>
      </w:r>
      <w:r w:rsidR="005C3057">
        <w:rPr>
          <w:lang w:val="en-US"/>
        </w:rPr>
        <w:t xml:space="preserve">Customer </w:t>
      </w:r>
      <w:r w:rsidRPr="00332164">
        <w:rPr>
          <w:lang w:val="en-US"/>
        </w:rPr>
        <w:t xml:space="preserve">Supply Agreement in accordance with all applicable Data Protection </w:t>
      </w:r>
      <w:r>
        <w:rPr>
          <w:lang w:val="en-US"/>
        </w:rPr>
        <w:t>Legislation</w:t>
      </w:r>
      <w:r w:rsidRPr="00332164">
        <w:rPr>
          <w:lang w:val="en-US"/>
        </w:rPr>
        <w:t>.</w:t>
      </w:r>
      <w:bookmarkEnd w:id="167"/>
    </w:p>
    <w:p w14:paraId="1B5ACC30" w14:textId="2AB88537" w:rsidR="00FB208A" w:rsidRPr="00633AE6" w:rsidRDefault="00FB208A" w:rsidP="00A63D63">
      <w:pPr>
        <w:pStyle w:val="Level2Number"/>
        <w:rPr>
          <w:lang w:val="en-US"/>
        </w:rPr>
      </w:pPr>
      <w:r w:rsidRPr="00FB208A">
        <w:rPr>
          <w:lang w:val="en-US"/>
        </w:rPr>
        <w:t xml:space="preserve">Without prejudice to Clause </w:t>
      </w:r>
      <w:r>
        <w:rPr>
          <w:lang w:val="en-US"/>
        </w:rPr>
        <w:fldChar w:fldCharType="begin"/>
      </w:r>
      <w:r>
        <w:rPr>
          <w:lang w:val="en-US"/>
        </w:rPr>
        <w:instrText xml:space="preserve"> REF _Ref10301078 \r \h </w:instrText>
      </w:r>
      <w:r>
        <w:rPr>
          <w:lang w:val="en-US"/>
        </w:rPr>
      </w:r>
      <w:r>
        <w:rPr>
          <w:lang w:val="en-US"/>
        </w:rPr>
        <w:fldChar w:fldCharType="separate"/>
      </w:r>
      <w:r w:rsidR="0021407E">
        <w:rPr>
          <w:lang w:val="en-US"/>
        </w:rPr>
        <w:t>15.1</w:t>
      </w:r>
      <w:r>
        <w:rPr>
          <w:lang w:val="en-US"/>
        </w:rPr>
        <w:fldChar w:fldCharType="end"/>
      </w:r>
      <w:r w:rsidRPr="00FB208A">
        <w:rPr>
          <w:lang w:val="en-US"/>
        </w:rPr>
        <w:t xml:space="preserve">, if any Personal Data is transferred from one Party to the other in connection with performance of this Agreement then each of the Parties </w:t>
      </w:r>
      <w:r w:rsidRPr="00633AE6">
        <w:rPr>
          <w:lang w:val="en-US"/>
        </w:rPr>
        <w:t xml:space="preserve">shall comply with </w:t>
      </w:r>
      <w:r>
        <w:fldChar w:fldCharType="begin"/>
      </w:r>
      <w:r>
        <w:instrText>REF "a133156" \h \n</w:instrText>
      </w:r>
      <w:r>
        <w:fldChar w:fldCharType="separate"/>
      </w:r>
      <w:r w:rsidR="0021407E">
        <w:t>Schedule 8</w:t>
      </w:r>
      <w:r>
        <w:fldChar w:fldCharType="end"/>
      </w:r>
      <w:r>
        <w:t xml:space="preserve"> </w:t>
      </w:r>
      <w:r w:rsidRPr="00495B10">
        <w:t>(Data processing)</w:t>
      </w:r>
      <w:r w:rsidRPr="00FB208A">
        <w:rPr>
          <w:lang w:val="en-US"/>
        </w:rPr>
        <w:t>, which sets</w:t>
      </w:r>
      <w:r w:rsidRPr="00633AE6">
        <w:rPr>
          <w:lang w:val="en-US"/>
        </w:rPr>
        <w:t xml:space="preserve"> out in </w:t>
      </w:r>
      <w:r w:rsidRPr="00FB208A">
        <w:rPr>
          <w:lang w:val="en-US"/>
        </w:rPr>
        <w:t xml:space="preserve">further detail the legal obligations of the </w:t>
      </w:r>
      <w:r w:rsidR="00F33069">
        <w:rPr>
          <w:lang w:val="en-US"/>
        </w:rPr>
        <w:t xml:space="preserve">Parties </w:t>
      </w:r>
      <w:r w:rsidRPr="00FB208A">
        <w:rPr>
          <w:lang w:val="en-US"/>
        </w:rPr>
        <w:t>in relation to such a transfer under Data Protection Legislation, taking into account related guidance from regulators, as at the date of this Agreement.</w:t>
      </w:r>
    </w:p>
    <w:p w14:paraId="0558118D" w14:textId="10EF8397" w:rsidR="00B33CDF" w:rsidRDefault="00FB208A" w:rsidP="00A63D63">
      <w:pPr>
        <w:pStyle w:val="Level2Number"/>
      </w:pPr>
      <w:r w:rsidRPr="00332164">
        <w:rPr>
          <w:lang w:val="en-US"/>
        </w:rPr>
        <w:tab/>
      </w:r>
      <w:bookmarkStart w:id="168" w:name="_Ref10307956"/>
      <w:r w:rsidR="00CC2362">
        <w:rPr>
          <w:lang w:val="en-US"/>
        </w:rPr>
        <w:t>ESCo</w:t>
      </w:r>
      <w:r w:rsidRPr="00332164">
        <w:rPr>
          <w:lang w:val="en-US"/>
        </w:rPr>
        <w:t xml:space="preserve"> shall update the Data Protection Protocol from time to time to reflect any relevant Change in Law as it relates to applicable Data Protection Legislation, taking into account related guidance from regulators.</w:t>
      </w:r>
      <w:bookmarkEnd w:id="168"/>
      <w:r>
        <w:rPr>
          <w:lang w:val="en-US"/>
        </w:rPr>
        <w:t xml:space="preserve"> </w:t>
      </w:r>
    </w:p>
    <w:p w14:paraId="1EA605F9" w14:textId="784A0602" w:rsidR="00E4211E" w:rsidRDefault="007213BD" w:rsidP="00A63D63">
      <w:pPr>
        <w:pStyle w:val="Level1Heading"/>
      </w:pPr>
      <w:bookmarkStart w:id="169" w:name="a353575"/>
      <w:bookmarkStart w:id="170" w:name="_Toc4858185"/>
      <w:bookmarkStart w:id="171" w:name="_Toc25677994"/>
      <w:r>
        <w:t>Confidentiality</w:t>
      </w:r>
      <w:bookmarkStart w:id="172" w:name="a733031"/>
      <w:bookmarkEnd w:id="169"/>
      <w:bookmarkEnd w:id="170"/>
      <w:bookmarkEnd w:id="171"/>
    </w:p>
    <w:p w14:paraId="623FDA53" w14:textId="77777777" w:rsidR="00E4211E" w:rsidRPr="00A63D63" w:rsidRDefault="00E4211E" w:rsidP="00A63D63">
      <w:pPr>
        <w:pStyle w:val="Level2Heading"/>
      </w:pPr>
      <w:r w:rsidRPr="00A63D63">
        <w:t>Duty of confidentiality</w:t>
      </w:r>
    </w:p>
    <w:p w14:paraId="46A79D2F" w14:textId="0F90FD29" w:rsidR="00E4211E" w:rsidRPr="00E4211E" w:rsidRDefault="00E4211E" w:rsidP="00A63D63">
      <w:pPr>
        <w:pStyle w:val="BodyText1-alignedat15"/>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21407E">
        <w:t>16.2</w:t>
      </w:r>
      <w:r w:rsidRPr="006F0662">
        <w:fldChar w:fldCharType="end"/>
      </w:r>
      <w:r w:rsidRPr="006F0662">
        <w:t xml:space="preserve"> each</w:t>
      </w:r>
      <w:r w:rsidRPr="005A0BFE">
        <w:t xml:space="preserve"> Party shall:</w:t>
      </w:r>
    </w:p>
    <w:p w14:paraId="2745F7A8" w14:textId="77777777" w:rsidR="00E4211E" w:rsidRPr="005A0BFE" w:rsidRDefault="00E4211E" w:rsidP="00A63D63">
      <w:pPr>
        <w:pStyle w:val="Level3Number"/>
      </w:pPr>
      <w:r w:rsidRPr="005A0BFE">
        <w:lastRenderedPageBreak/>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14:paraId="423AAADE" w14:textId="77777777" w:rsidR="00E4211E" w:rsidRDefault="00E4211E" w:rsidP="00A63D63">
      <w:pPr>
        <w:pStyle w:val="Level3Number"/>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14:paraId="5FB9E163" w14:textId="77777777" w:rsidR="00E4211E" w:rsidRPr="00A63D63" w:rsidRDefault="00E4211E" w:rsidP="00A63D63">
      <w:pPr>
        <w:pStyle w:val="Level2Heading"/>
      </w:pPr>
      <w:bookmarkStart w:id="173" w:name="_Ref363243958"/>
      <w:r w:rsidRPr="00A63D63">
        <w:t>Permitted Disclosure</w:t>
      </w:r>
      <w:bookmarkEnd w:id="173"/>
    </w:p>
    <w:p w14:paraId="79086B87" w14:textId="77777777" w:rsidR="00E4211E" w:rsidRPr="00E4211E" w:rsidRDefault="00E4211E" w:rsidP="00A63D63">
      <w:pPr>
        <w:pStyle w:val="BodyText1-alignedat15"/>
      </w:pPr>
      <w:r w:rsidRPr="00E4211E">
        <w:t xml:space="preserve">A Party (the </w:t>
      </w:r>
      <w:r w:rsidRPr="00E4211E">
        <w:rPr>
          <w:b/>
          <w:bCs/>
        </w:rPr>
        <w:t>Disclosing Party</w:t>
      </w:r>
      <w:r w:rsidRPr="00E4211E">
        <w:t>) may disclose or permit the disclosure of Confidential Information:</w:t>
      </w:r>
      <w:bookmarkStart w:id="174" w:name="_Ref363244156"/>
    </w:p>
    <w:p w14:paraId="53120EB5" w14:textId="3515452C" w:rsidR="00E4211E" w:rsidRPr="00E4211E" w:rsidRDefault="00E4211E" w:rsidP="00A63D63">
      <w:pPr>
        <w:pStyle w:val="Level3Number"/>
      </w:pPr>
      <w:r w:rsidRPr="00E4211E">
        <w:t xml:space="preserve">to its employees to the extent that it is reasonably necessary and to any person (including insurance, legal, technical and financial advisers, auditors and accountants) engaged in providing any goods, works or services to the </w:t>
      </w:r>
      <w:r w:rsidR="00D61A48">
        <w:t xml:space="preserve">Disclosing Party </w:t>
      </w:r>
      <w:r w:rsidRPr="00E4211E">
        <w:t>in connection with and for the purposes of this</w:t>
      </w:r>
      <w:r w:rsidR="005E3227">
        <w:t xml:space="preserve"> </w:t>
      </w:r>
      <w:r w:rsidR="00830BA0">
        <w:t>Agreement</w:t>
      </w:r>
      <w:r w:rsidRPr="00E4211E">
        <w:t>;</w:t>
      </w:r>
      <w:bookmarkEnd w:id="174"/>
    </w:p>
    <w:p w14:paraId="76CB088C" w14:textId="77777777" w:rsidR="00E4211E" w:rsidRPr="00E4211E" w:rsidRDefault="00E4211E" w:rsidP="00A63D63">
      <w:pPr>
        <w:pStyle w:val="Level3Number"/>
      </w:pPr>
      <w:bookmarkStart w:id="175" w:name="_Ref363244188"/>
      <w:r w:rsidRPr="00E4211E">
        <w:t>in the case of the heat supplier to any replacement heat supplier or any entity engaged or which may be engaged on or following the termination of this contract to perform any of the obligations of the heat supplier under this contract;</w:t>
      </w:r>
      <w:bookmarkEnd w:id="175"/>
    </w:p>
    <w:p w14:paraId="6613D80C" w14:textId="77777777" w:rsidR="00E4211E" w:rsidRPr="00E4211E" w:rsidRDefault="00E4211E" w:rsidP="00A63D63">
      <w:pPr>
        <w:pStyle w:val="Level3Number"/>
      </w:pPr>
      <w:r w:rsidRPr="00E4211E">
        <w:t>to the extent that the confidential information:</w:t>
      </w:r>
    </w:p>
    <w:p w14:paraId="2254217F" w14:textId="42DFB3FA" w:rsidR="00E4211E" w:rsidRPr="00E4211E" w:rsidRDefault="00E4211E" w:rsidP="00A63D63">
      <w:pPr>
        <w:pStyle w:val="Level4Number"/>
      </w:pPr>
      <w:r w:rsidRPr="00E4211E">
        <w:t>has become publicly available or generally known to the public at the time of such disclosure otherwise than as a result of a breach of this Clause</w:t>
      </w:r>
      <w:r w:rsidR="00D617AD">
        <w:t xml:space="preserve"> </w:t>
      </w:r>
      <w:r w:rsidR="00D617AD">
        <w:fldChar w:fldCharType="begin"/>
      </w:r>
      <w:r w:rsidR="00D617AD">
        <w:instrText xml:space="preserve"> REF a353575 \r \h </w:instrText>
      </w:r>
      <w:r w:rsidR="00D617AD">
        <w:fldChar w:fldCharType="separate"/>
      </w:r>
      <w:r w:rsidR="0021407E">
        <w:t>16</w:t>
      </w:r>
      <w:r w:rsidR="00D617AD">
        <w:fldChar w:fldCharType="end"/>
      </w:r>
      <w:r w:rsidR="00830BA0">
        <w:t>;</w:t>
      </w:r>
    </w:p>
    <w:p w14:paraId="1095D683" w14:textId="27552149" w:rsidR="00E4211E" w:rsidRPr="00E4211E" w:rsidRDefault="00E4211E" w:rsidP="00A63D63">
      <w:pPr>
        <w:pStyle w:val="Level4Number"/>
      </w:pPr>
      <w:r w:rsidRPr="00E4211E">
        <w:t xml:space="preserve">was already in the unrestricted possession of the </w:t>
      </w:r>
      <w:r w:rsidR="00D61A48">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14:paraId="5F531D1B" w14:textId="62F80037" w:rsidR="00E4211E" w:rsidRPr="00E4211E" w:rsidRDefault="00E4211E" w:rsidP="00A63D63">
      <w:pPr>
        <w:pStyle w:val="Level4Number"/>
      </w:pPr>
      <w:r w:rsidRPr="00E4211E">
        <w:t xml:space="preserve">was lawfully received or obtained by the </w:t>
      </w:r>
      <w:r w:rsidR="00D61A48">
        <w:t xml:space="preserve">Disclosing Party </w:t>
      </w:r>
      <w:r w:rsidRPr="00E4211E">
        <w:t>from any person without restriction on its use or disclosure;</w:t>
      </w:r>
    </w:p>
    <w:p w14:paraId="12907385" w14:textId="2BC6ECAB" w:rsidR="00E4211E" w:rsidRPr="005A0BFE" w:rsidRDefault="00E4211E" w:rsidP="00A63D63">
      <w:pPr>
        <w:pStyle w:val="Level3Number"/>
      </w:pPr>
      <w:r w:rsidRPr="005A0BFE">
        <w:t xml:space="preserve">to enable a determination to be </w:t>
      </w:r>
      <w:r w:rsidRPr="00C06BCD">
        <w:t>made under Clause</w:t>
      </w:r>
      <w:r>
        <w:t xml:space="preserve"> </w:t>
      </w:r>
      <w:r w:rsidR="00D617AD">
        <w:fldChar w:fldCharType="begin"/>
      </w:r>
      <w:r w:rsidR="00D617AD">
        <w:instrText xml:space="preserve"> REF _Ref10047072 \r \h </w:instrText>
      </w:r>
      <w:r w:rsidR="00D617AD">
        <w:fldChar w:fldCharType="separate"/>
      </w:r>
      <w:r w:rsidR="0021407E">
        <w:t>26</w:t>
      </w:r>
      <w:r w:rsidR="00D617AD">
        <w:fldChar w:fldCharType="end"/>
      </w:r>
      <w:r>
        <w:t xml:space="preserve"> </w:t>
      </w:r>
      <w:r w:rsidRPr="00C06BCD">
        <w:t>(Dispute</w:t>
      </w:r>
      <w:r>
        <w:t xml:space="preserve"> Resolution Procedure). </w:t>
      </w:r>
    </w:p>
    <w:p w14:paraId="4AAC7F92" w14:textId="77777777" w:rsidR="00E4211E" w:rsidRPr="005A0BFE" w:rsidRDefault="00E4211E" w:rsidP="00A63D63">
      <w:pPr>
        <w:pStyle w:val="Level3Number"/>
      </w:pPr>
      <w:bookmarkStart w:id="176" w:name="_Ref363244289"/>
      <w:r w:rsidRPr="005A0BFE">
        <w:t>when required to do so in any jurisdiction:</w:t>
      </w:r>
      <w:bookmarkEnd w:id="176"/>
    </w:p>
    <w:p w14:paraId="56A6DE1A" w14:textId="77777777" w:rsidR="00E4211E" w:rsidRPr="005A0BFE" w:rsidRDefault="00E4211E" w:rsidP="00A63D63">
      <w:pPr>
        <w:pStyle w:val="Level4Number"/>
      </w:pPr>
      <w:r w:rsidRPr="005A0BFE">
        <w:t>by Law;</w:t>
      </w:r>
    </w:p>
    <w:p w14:paraId="5AA37205" w14:textId="77777777" w:rsidR="00E4211E" w:rsidRPr="005A0BFE" w:rsidRDefault="00E4211E" w:rsidP="00A63D63">
      <w:pPr>
        <w:pStyle w:val="Level4Number"/>
      </w:pPr>
      <w:r w:rsidRPr="005A0BFE">
        <w:t>by or pursuant to the rules or any order of any court, tribunal or agency of competent jurisdiction; or</w:t>
      </w:r>
    </w:p>
    <w:p w14:paraId="4B5A1D35" w14:textId="77777777" w:rsidR="00E4211E" w:rsidRPr="002E10F9" w:rsidRDefault="00E4211E" w:rsidP="00A63D63">
      <w:pPr>
        <w:pStyle w:val="Level4Number"/>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14:paraId="5B1F499A" w14:textId="77777777" w:rsidR="00E4211E" w:rsidRDefault="00E4211E" w:rsidP="00A63D63">
      <w:pPr>
        <w:pStyle w:val="Level3Number"/>
      </w:pPr>
      <w:bookmarkStart w:id="177"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177"/>
    </w:p>
    <w:p w14:paraId="5A57807F" w14:textId="77777777" w:rsidR="00E4211E" w:rsidRDefault="00E4211E" w:rsidP="00A63D63">
      <w:pPr>
        <w:pStyle w:val="Level4Number"/>
      </w:pPr>
      <w:r w:rsidRPr="005A0BFE">
        <w:t xml:space="preserve">the </w:t>
      </w:r>
      <w:r>
        <w:t>D</w:t>
      </w:r>
      <w:r w:rsidRPr="005A0BFE">
        <w:t xml:space="preserve">isclosing </w:t>
      </w:r>
      <w:r>
        <w:t>P</w:t>
      </w:r>
      <w:r w:rsidRPr="005A0BFE">
        <w:t>arty; or</w:t>
      </w:r>
    </w:p>
    <w:p w14:paraId="69E96306" w14:textId="77777777" w:rsidR="00E4211E" w:rsidRDefault="00E4211E" w:rsidP="00A63D63">
      <w:pPr>
        <w:pStyle w:val="Level4Number"/>
      </w:pPr>
      <w:r w:rsidRPr="005A0BFE">
        <w:t xml:space="preserve">the obtaining, monitoring and/or enforcement of any </w:t>
      </w:r>
      <w:r w:rsidR="00057AF7">
        <w:t>Authorisation</w:t>
      </w:r>
      <w:r w:rsidRPr="005A0BFE">
        <w:t>;</w:t>
      </w:r>
      <w:bookmarkStart w:id="178" w:name="_Ref363244325"/>
    </w:p>
    <w:p w14:paraId="3988C3AF" w14:textId="77777777" w:rsidR="00E4211E" w:rsidRPr="005A0BFE" w:rsidRDefault="00E4211E" w:rsidP="00A63D63">
      <w:pPr>
        <w:pStyle w:val="Level3Number"/>
      </w:pPr>
      <w:r w:rsidRPr="005A0BFE">
        <w:t xml:space="preserve">to enable any registration or recording of any </w:t>
      </w:r>
      <w:r w:rsidR="00057AF7">
        <w:rPr>
          <w:bCs/>
        </w:rPr>
        <w:t>Authorisation</w:t>
      </w:r>
      <w:r w:rsidRPr="005A0BFE">
        <w:t>;</w:t>
      </w:r>
      <w:bookmarkEnd w:id="178"/>
    </w:p>
    <w:p w14:paraId="4EC7D6A2" w14:textId="77777777" w:rsidR="00E4211E" w:rsidRPr="005A0BFE" w:rsidRDefault="00E4211E" w:rsidP="00A63D63">
      <w:pPr>
        <w:pStyle w:val="Level3Number"/>
      </w:pPr>
      <w:bookmarkStart w:id="179"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179"/>
    </w:p>
    <w:p w14:paraId="6381D852" w14:textId="24DF9D06" w:rsidR="00E4211E" w:rsidRPr="005A0BFE" w:rsidRDefault="00E4211E" w:rsidP="00A63D63">
      <w:pPr>
        <w:pStyle w:val="Level3Number"/>
      </w:pPr>
      <w:bookmarkStart w:id="180" w:name="_Ref363244201"/>
      <w:r w:rsidRPr="005A0BFE">
        <w:t>to insurers for the purpose of obtaining any insurances;</w:t>
      </w:r>
      <w:bookmarkEnd w:id="180"/>
      <w:r w:rsidR="00830BA0">
        <w:t xml:space="preserve"> and</w:t>
      </w:r>
    </w:p>
    <w:p w14:paraId="0754A8F8" w14:textId="77777777" w:rsidR="00E4211E" w:rsidRDefault="00E4211E" w:rsidP="00A63D63">
      <w:pPr>
        <w:pStyle w:val="Level3Number"/>
      </w:pPr>
      <w:r w:rsidRPr="005A0BFE">
        <w:lastRenderedPageBreak/>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14:paraId="55E2EA24" w14:textId="77777777" w:rsidR="00E4211E" w:rsidRPr="00E4211E" w:rsidRDefault="00E4211E" w:rsidP="00A63D63">
      <w:pPr>
        <w:pStyle w:val="Level2Heading"/>
      </w:pPr>
      <w:r w:rsidRPr="00E4211E">
        <w:t>Obligations preserved</w:t>
      </w:r>
    </w:p>
    <w:p w14:paraId="7D3D3BD2" w14:textId="701CA5F8" w:rsidR="00E4211E" w:rsidRPr="00C030FB" w:rsidRDefault="00E4211E" w:rsidP="00A63D63">
      <w:pPr>
        <w:pStyle w:val="Level3Number"/>
      </w:pPr>
      <w:r w:rsidRPr="00C06BCD">
        <w:t>Subject to Clause </w:t>
      </w:r>
      <w:r w:rsidRPr="00C06BCD">
        <w:fldChar w:fldCharType="begin"/>
      </w:r>
      <w:r w:rsidRPr="00C06BCD">
        <w:instrText xml:space="preserve"> REF _Ref363244126 \n \h  \* MERGEFORMAT </w:instrText>
      </w:r>
      <w:r w:rsidRPr="00C06BCD">
        <w:fldChar w:fldCharType="separate"/>
      </w:r>
      <w:r w:rsidR="0021407E">
        <w:t>16.3.2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21407E">
        <w:t>16.4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21407E">
        <w:t>16.2.2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21407E">
        <w:t>16.2.9</w:t>
      </w:r>
      <w:r w:rsidRPr="00C06BCD">
        <w:fldChar w:fldCharType="end"/>
      </w:r>
      <w:r w:rsidRPr="00C06BCD">
        <w:t xml:space="preserve"> then</w:t>
      </w:r>
      <w:r w:rsidRPr="00C030FB">
        <w:t xml:space="preserve"> it shall:</w:t>
      </w:r>
    </w:p>
    <w:p w14:paraId="312CD1D7" w14:textId="77777777" w:rsidR="00E4211E" w:rsidRPr="00C030FB" w:rsidRDefault="00E4211E" w:rsidP="00A63D63">
      <w:pPr>
        <w:pStyle w:val="Level4Number"/>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14:paraId="1F7AE3F9" w14:textId="77777777" w:rsidR="00E4211E" w:rsidRPr="00C06BCD" w:rsidRDefault="00E4211E" w:rsidP="00A63D63">
      <w:pPr>
        <w:pStyle w:val="Level4Number"/>
      </w:pPr>
      <w:bookmarkStart w:id="181" w:name="_Ref363244237"/>
      <w:r w:rsidRPr="00C030FB">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181"/>
    </w:p>
    <w:p w14:paraId="48888A25" w14:textId="328EEA61" w:rsidR="00E4211E" w:rsidRPr="00C06BCD" w:rsidRDefault="00E4211E" w:rsidP="00A63D63">
      <w:pPr>
        <w:pStyle w:val="Level3Number"/>
      </w:pPr>
      <w:bookmarkStart w:id="182"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21407E">
        <w:t>16.3.1(b)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21407E">
        <w:t>16.3.1(b)</w:t>
      </w:r>
      <w:r w:rsidRPr="00C06BCD">
        <w:fldChar w:fldCharType="end"/>
      </w:r>
      <w:r w:rsidRPr="00C06BCD">
        <w:t xml:space="preserve"> which contains an equivalent confidentiality arrangement to this </w:t>
      </w:r>
      <w:bookmarkEnd w:id="182"/>
      <w:r w:rsidRPr="00C06BCD">
        <w:t xml:space="preserve">Clause </w:t>
      </w:r>
      <w:r w:rsidR="00A261C4">
        <w:fldChar w:fldCharType="begin"/>
      </w:r>
      <w:r w:rsidR="00A261C4">
        <w:instrText xml:space="preserve"> REF a353575 \r \h </w:instrText>
      </w:r>
      <w:r w:rsidR="00A261C4">
        <w:fldChar w:fldCharType="separate"/>
      </w:r>
      <w:r w:rsidR="0021407E">
        <w:t>16</w:t>
      </w:r>
      <w:r w:rsidR="00A261C4">
        <w:fldChar w:fldCharType="end"/>
      </w:r>
      <w:r w:rsidRPr="00C06BCD">
        <w:t>.</w:t>
      </w:r>
    </w:p>
    <w:p w14:paraId="39287A3E" w14:textId="77777777" w:rsidR="00E4211E" w:rsidRPr="00E4211E" w:rsidRDefault="00E4211E" w:rsidP="00A63D63">
      <w:pPr>
        <w:pStyle w:val="Level2Heading"/>
      </w:pPr>
      <w:bookmarkStart w:id="183" w:name="_Ref363244139"/>
      <w:r w:rsidRPr="00E4211E">
        <w:t>Consultation</w:t>
      </w:r>
      <w:bookmarkEnd w:id="183"/>
    </w:p>
    <w:p w14:paraId="60E67D54" w14:textId="336DE746" w:rsidR="00E4211E" w:rsidRPr="00AE345F" w:rsidRDefault="00E4211E" w:rsidP="00A63D63">
      <w:pPr>
        <w:pStyle w:val="Level3Number"/>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21407E">
        <w:t>16.2.5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21407E">
        <w:t>16.2.6</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21407E">
        <w:t>16.2.8</w:t>
      </w:r>
      <w:r w:rsidRPr="00C06BCD">
        <w:fldChar w:fldCharType="end"/>
      </w:r>
      <w:r w:rsidRPr="00C06BCD">
        <w:t>, it shall</w:t>
      </w:r>
      <w:r w:rsidRPr="00AE345F">
        <w:t xml:space="preserve"> insofar as reasonably practicable:</w:t>
      </w:r>
    </w:p>
    <w:p w14:paraId="0562F36F" w14:textId="77777777" w:rsidR="00E4211E" w:rsidRPr="00AE345F" w:rsidRDefault="00E4211E" w:rsidP="00A63D63">
      <w:pPr>
        <w:pStyle w:val="Level4Number"/>
      </w:pPr>
      <w:r w:rsidRPr="00AE345F">
        <w:t xml:space="preserve">provide the other </w:t>
      </w:r>
      <w:r>
        <w:t>P</w:t>
      </w:r>
      <w:r w:rsidRPr="00E4211E">
        <w:t>arty</w:t>
      </w:r>
      <w:r w:rsidRPr="00AE345F">
        <w:t xml:space="preserve"> with advance notice of the requirement and a copy of the information to be disclosed; and</w:t>
      </w:r>
    </w:p>
    <w:p w14:paraId="40219CBA" w14:textId="08E31659" w:rsidR="00E4211E" w:rsidRDefault="00E4211E" w:rsidP="00A63D63">
      <w:pPr>
        <w:pStyle w:val="Level4Number"/>
      </w:pPr>
      <w:r w:rsidRPr="00AE345F">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D61A48">
        <w:t>P</w:t>
      </w:r>
      <w:r w:rsidRPr="00E4211E">
        <w:t>arty</w:t>
      </w:r>
      <w:r w:rsidRPr="00AE345F">
        <w:t xml:space="preserve"> shall make.</w:t>
      </w:r>
    </w:p>
    <w:p w14:paraId="64865646" w14:textId="77777777" w:rsidR="00E4211E" w:rsidRPr="00E4211E" w:rsidRDefault="00E4211E" w:rsidP="00A63D63">
      <w:pPr>
        <w:pStyle w:val="Level2Heading"/>
      </w:pPr>
      <w:r w:rsidRPr="00E4211E">
        <w:t>Exploitation of information</w:t>
      </w:r>
    </w:p>
    <w:p w14:paraId="10A898F2" w14:textId="77777777" w:rsidR="00E4211E" w:rsidRDefault="00E4211E" w:rsidP="00043699">
      <w:pPr>
        <w:pStyle w:val="BodyText1-alignedat15"/>
      </w:pPr>
      <w:r w:rsidRPr="008C1D01">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14:paraId="2F002367" w14:textId="77777777" w:rsidR="00E4211E" w:rsidRPr="00E4211E" w:rsidRDefault="00E4211E" w:rsidP="00043699">
      <w:pPr>
        <w:pStyle w:val="Level2Heading"/>
      </w:pPr>
      <w:r w:rsidRPr="00E4211E">
        <w:t>Continuance of obligations</w:t>
      </w:r>
    </w:p>
    <w:p w14:paraId="335AF5B1" w14:textId="46992B04" w:rsidR="00E4211E" w:rsidRDefault="00E4211E" w:rsidP="00043699">
      <w:pPr>
        <w:pStyle w:val="BodyText1-alignedat15"/>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21407E">
        <w:t>16</w:t>
      </w:r>
      <w:r w:rsidR="003E69B9">
        <w:fldChar w:fldCharType="end"/>
      </w:r>
      <w:r w:rsidR="003E69B9">
        <w:t xml:space="preserve"> </w:t>
      </w:r>
      <w:r w:rsidRPr="008C1D01">
        <w:t xml:space="preserve">shall continue to apply after termination of this </w:t>
      </w:r>
      <w:r w:rsidR="00F30171">
        <w:t>Agreement.</w:t>
      </w:r>
    </w:p>
    <w:p w14:paraId="439067E2" w14:textId="77777777" w:rsidR="00E4211E" w:rsidRPr="00E4211E" w:rsidRDefault="00E4211E" w:rsidP="00043699">
      <w:pPr>
        <w:pStyle w:val="Level2Heading"/>
      </w:pPr>
      <w:r w:rsidRPr="00E4211E">
        <w:t>Return or destruction of confidential information</w:t>
      </w:r>
    </w:p>
    <w:p w14:paraId="15EE281D" w14:textId="77777777" w:rsidR="00E4211E" w:rsidRDefault="00E4211E" w:rsidP="00043699">
      <w:pPr>
        <w:pStyle w:val="BodyText1-alignedat15"/>
      </w:pPr>
      <w:r w:rsidRPr="008C1D01">
        <w:t xml:space="preserve">Subject to the </w:t>
      </w:r>
      <w:r w:rsidR="00F30171">
        <w:t>Developer’s</w:t>
      </w:r>
      <w:r w:rsidRPr="008C1D01">
        <w:t xml:space="preserve"> need to have all information necessary to enable the on-going operation and maintenance of the </w:t>
      </w:r>
      <w:r w:rsidR="00D52AB1">
        <w:t>Energy System</w:t>
      </w:r>
      <w:r w:rsidRPr="008C1D01">
        <w:t xml:space="preserve"> and the on-going provision of </w:t>
      </w:r>
      <w:r>
        <w:t xml:space="preserve">the </w:t>
      </w:r>
      <w:r w:rsidR="00F30171">
        <w:t>H</w:t>
      </w:r>
      <w:r w:rsidRPr="00F30171">
        <w:t xml:space="preserve">eat </w:t>
      </w:r>
      <w:r w:rsidR="00F30171">
        <w:t>S</w:t>
      </w:r>
      <w:r w:rsidRPr="00F30171">
        <w:t>upply</w:t>
      </w:r>
      <w:r w:rsidRPr="008C1D01">
        <w:t xml:space="preserve">, on termination of this </w:t>
      </w:r>
      <w:r w:rsidR="00F30171">
        <w:t>Agreement</w:t>
      </w:r>
      <w:r w:rsidRPr="008C1D01">
        <w:t xml:space="preserve"> for any reason each </w:t>
      </w:r>
      <w:r w:rsidR="00F30171">
        <w:t>P</w:t>
      </w:r>
      <w:r w:rsidRPr="00F30171">
        <w:t>arty</w:t>
      </w:r>
      <w:r w:rsidRPr="008C1D01">
        <w:t xml:space="preserve"> shall, to the extent requested by the other </w:t>
      </w:r>
      <w:r w:rsidR="00F30171">
        <w:t>P</w:t>
      </w:r>
      <w:r w:rsidRPr="00F30171">
        <w:t>arty</w:t>
      </w:r>
      <w:r w:rsidRPr="008C1D01">
        <w:t xml:space="preserve"> who provided them and without retaining copies, destroy all documents or other records containing </w:t>
      </w:r>
      <w:r w:rsidRPr="00F30171">
        <w:t>confidential information</w:t>
      </w:r>
      <w:r w:rsidRPr="008C1D01">
        <w:t xml:space="preserve"> or return them to the other </w:t>
      </w:r>
      <w:r w:rsidR="00F30171">
        <w:t>P</w:t>
      </w:r>
      <w:r w:rsidRPr="00F30171">
        <w:t>arty</w:t>
      </w:r>
      <w:r w:rsidRPr="008C1D01">
        <w:t>.</w:t>
      </w:r>
    </w:p>
    <w:p w14:paraId="6C85A04C" w14:textId="0ADCFC46" w:rsidR="00E4211E" w:rsidRPr="00E4211E" w:rsidRDefault="00E4211E" w:rsidP="00043699">
      <w:pPr>
        <w:pStyle w:val="Level2Heading"/>
      </w:pPr>
      <w:r w:rsidRPr="00E4211E">
        <w:t xml:space="preserve">Enforcement rights of </w:t>
      </w:r>
      <w:r w:rsidR="00F33069">
        <w:t xml:space="preserve">Parties </w:t>
      </w:r>
      <w:r w:rsidRPr="00E4211E">
        <w:t>regarding confidential information</w:t>
      </w:r>
    </w:p>
    <w:p w14:paraId="5D63738D" w14:textId="1438CE3E" w:rsidR="00E4211E" w:rsidRDefault="00E4211E" w:rsidP="00043699">
      <w:pPr>
        <w:pStyle w:val="BodyText1-alignedat15"/>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w:t>
      </w:r>
      <w:r w:rsidRPr="008C1D01">
        <w:lastRenderedPageBreak/>
        <w:t xml:space="preserve">considerable and uncompensatable damage to the </w:t>
      </w:r>
      <w:r>
        <w:t>P</w:t>
      </w:r>
      <w:r w:rsidRPr="00E4211E">
        <w:t>arty</w:t>
      </w:r>
      <w:r w:rsidRPr="008C1D01">
        <w:t xml:space="preserve"> from whom that information was received or obtained and accordingly the </w:t>
      </w:r>
      <w:r w:rsidR="00F33069">
        <w:t xml:space="preserve">Parties </w:t>
      </w:r>
      <w:r w:rsidRPr="008C1D01">
        <w:t xml:space="preserve">agree that, without prejudice to any other rights or remedies which may be available in respect of any breach of this </w:t>
      </w:r>
      <w:r>
        <w:t>Agreement</w:t>
      </w:r>
      <w:r w:rsidRPr="008C1D01">
        <w:t xml:space="preserve"> that are expressly provided for in this </w:t>
      </w:r>
      <w:r>
        <w:t>Agreement</w:t>
      </w:r>
      <w:r w:rsidRPr="008C1D01">
        <w:t xml:space="preserve">, each </w:t>
      </w:r>
      <w:r>
        <w:t>P</w:t>
      </w:r>
      <w:r w:rsidRPr="00E4211E">
        <w:t>arty</w:t>
      </w:r>
      <w:r w:rsidRPr="008C1D01">
        <w:t xml:space="preserve"> will be entitled to relief by way of injunction, including any interim injunction available from any competent court having jurisdiction over its terms.</w:t>
      </w:r>
    </w:p>
    <w:p w14:paraId="4B54D073" w14:textId="77777777" w:rsidR="00B33CDF" w:rsidRDefault="007213BD" w:rsidP="00A63D63">
      <w:pPr>
        <w:pStyle w:val="Level1Heading"/>
      </w:pPr>
      <w:bookmarkStart w:id="184" w:name="_Ref9953934"/>
      <w:bookmarkStart w:id="185" w:name="_Toc4858186"/>
      <w:bookmarkStart w:id="186" w:name="_Toc25677995"/>
      <w:r>
        <w:t>Warranties and representations</w:t>
      </w:r>
      <w:bookmarkEnd w:id="172"/>
      <w:bookmarkEnd w:id="184"/>
      <w:bookmarkEnd w:id="185"/>
      <w:bookmarkEnd w:id="186"/>
    </w:p>
    <w:p w14:paraId="0FCD98A8" w14:textId="77777777" w:rsidR="004E3DC8" w:rsidRPr="00B8743A" w:rsidRDefault="004E3DC8" w:rsidP="00A63D63">
      <w:pPr>
        <w:pStyle w:val="Level2Number"/>
      </w:pPr>
      <w:bookmarkStart w:id="187" w:name="_Ref338155403"/>
      <w:bookmarkStart w:id="188" w:name="a598462"/>
      <w:r w:rsidRPr="00B8743A">
        <w:t>Each Party represents and warrants to the other Party as at the date of this Agreement</w:t>
      </w:r>
      <w:r>
        <w:t xml:space="preserve"> and throughout the term of this Agreement</w:t>
      </w:r>
      <w:r w:rsidRPr="00B8743A">
        <w:t xml:space="preserve"> that:</w:t>
      </w:r>
      <w:bookmarkEnd w:id="187"/>
      <w:r w:rsidRPr="00B8743A">
        <w:t>-</w:t>
      </w:r>
    </w:p>
    <w:p w14:paraId="5D662671" w14:textId="054561FA" w:rsidR="004E3DC8" w:rsidRPr="00B8743A" w:rsidRDefault="004E3DC8" w:rsidP="00A63D63">
      <w:pPr>
        <w:pStyle w:val="Level3Number"/>
      </w:pPr>
      <w:bookmarkStart w:id="189" w:name="_Ref338155404"/>
      <w:r w:rsidRPr="00B8743A">
        <w:t>it is a corporation (which for the purposes of this Clause </w:t>
      </w:r>
      <w:r>
        <w:fldChar w:fldCharType="begin"/>
      </w:r>
      <w:r>
        <w:instrText xml:space="preserve"> REF _Ref338155403 \n \h  \* MERGEFORMAT </w:instrText>
      </w:r>
      <w:r>
        <w:fldChar w:fldCharType="separate"/>
      </w:r>
      <w:r w:rsidR="0021407E">
        <w:t>17.1</w:t>
      </w:r>
      <w:r>
        <w:fldChar w:fldCharType="end"/>
      </w:r>
      <w:r w:rsidRPr="00B8743A">
        <w:t xml:space="preserve"> includes a limited liability partnership), duly incorporated and validly existing under the law of its jurisdiction of incorporation;</w:t>
      </w:r>
      <w:bookmarkEnd w:id="189"/>
    </w:p>
    <w:p w14:paraId="32DDACD8" w14:textId="77777777" w:rsidR="004E3DC8" w:rsidRPr="00B8743A" w:rsidRDefault="004E3DC8" w:rsidP="00A63D63">
      <w:pPr>
        <w:pStyle w:val="Level3Number"/>
      </w:pPr>
      <w:bookmarkStart w:id="190" w:name="_Ref338155405"/>
      <w:r w:rsidRPr="00B8743A">
        <w:t>it has the power to sue and be sued in its own name and to own its assets and carry on its business as that business is being and will be conducted;</w:t>
      </w:r>
      <w:bookmarkEnd w:id="190"/>
    </w:p>
    <w:p w14:paraId="7D3CB49B" w14:textId="77777777" w:rsidR="004E3DC8" w:rsidRPr="00B8743A" w:rsidRDefault="004E3DC8" w:rsidP="00A63D63">
      <w:pPr>
        <w:pStyle w:val="Level3Number"/>
      </w:pPr>
      <w:bookmarkStart w:id="191" w:name="_Ref338155406"/>
      <w:r w:rsidRPr="00B8743A">
        <w:t>the obligations expressed to be assumed by it in this Agreement are legal, valid, binding and enforceable obligations;</w:t>
      </w:r>
      <w:bookmarkEnd w:id="191"/>
    </w:p>
    <w:p w14:paraId="1CE98BDB" w14:textId="77777777" w:rsidR="004E3DC8" w:rsidRPr="00B8743A" w:rsidRDefault="004E3DC8" w:rsidP="00A63D63">
      <w:pPr>
        <w:pStyle w:val="Level3Number"/>
      </w:pPr>
      <w:bookmarkStart w:id="192" w:name="_Ref338155407"/>
      <w:r w:rsidRPr="00B8743A">
        <w:t>the entry into and performance by it of, and the transactions contemplated by, this Agreement and the Project Agreements do not and will not conflict with:</w:t>
      </w:r>
      <w:bookmarkEnd w:id="192"/>
      <w:r w:rsidRPr="00B8743A">
        <w:t>-</w:t>
      </w:r>
    </w:p>
    <w:p w14:paraId="46A7199D" w14:textId="77777777" w:rsidR="004E3DC8" w:rsidRPr="00B8743A" w:rsidRDefault="004E3DC8" w:rsidP="00A63D63">
      <w:pPr>
        <w:pStyle w:val="Level4Number"/>
      </w:pPr>
      <w:bookmarkStart w:id="193" w:name="_Ref338155408"/>
      <w:r w:rsidRPr="00B8743A">
        <w:t xml:space="preserve">any Law or </w:t>
      </w:r>
      <w:r w:rsidR="001F5559">
        <w:t>Authorisation</w:t>
      </w:r>
      <w:r w:rsidRPr="00B8743A">
        <w:t xml:space="preserve"> applicable to it or binding on its assets;</w:t>
      </w:r>
      <w:bookmarkEnd w:id="193"/>
    </w:p>
    <w:p w14:paraId="138E79B3" w14:textId="77777777" w:rsidR="004E3DC8" w:rsidRPr="00B8743A" w:rsidRDefault="004E3DC8" w:rsidP="00A63D63">
      <w:pPr>
        <w:pStyle w:val="Level4Number"/>
      </w:pPr>
      <w:bookmarkStart w:id="194" w:name="_Ref338155409"/>
      <w:r w:rsidRPr="00B8743A">
        <w:t>its constitutional documents; or</w:t>
      </w:r>
      <w:bookmarkEnd w:id="194"/>
    </w:p>
    <w:p w14:paraId="5BDF7D73" w14:textId="77777777" w:rsidR="004E3DC8" w:rsidRPr="00B8743A" w:rsidRDefault="004E3DC8" w:rsidP="00A63D63">
      <w:pPr>
        <w:pStyle w:val="Level4Number"/>
      </w:pPr>
      <w:bookmarkStart w:id="195" w:name="_Ref338155410"/>
      <w:r w:rsidRPr="00B8743A">
        <w:t>any agreement or instrument binding upon it or any of its assets;</w:t>
      </w:r>
      <w:bookmarkEnd w:id="195"/>
    </w:p>
    <w:p w14:paraId="27DC922D" w14:textId="77777777" w:rsidR="004E3DC8" w:rsidRPr="00B8743A" w:rsidRDefault="004E3DC8" w:rsidP="00A63D63">
      <w:pPr>
        <w:pStyle w:val="Level3Number"/>
      </w:pPr>
      <w:bookmarkStart w:id="196" w:name="_Ref338155411"/>
      <w:r w:rsidRPr="00B8743A">
        <w:t>it has the power to enter into, perform and deliver, and has taken all necessary action to authorise its entry into, performance and delivery of, this Agreement, the Project Agreements and the transactions contemplated by each of them;</w:t>
      </w:r>
      <w:bookmarkEnd w:id="196"/>
    </w:p>
    <w:p w14:paraId="53E08351" w14:textId="77777777" w:rsidR="004E3DC8" w:rsidRPr="00B8743A" w:rsidRDefault="004E3DC8" w:rsidP="00A63D63">
      <w:pPr>
        <w:pStyle w:val="Level3Number"/>
      </w:pPr>
      <w:bookmarkStart w:id="197" w:name="_Ref338155412"/>
      <w:r w:rsidRPr="00B8743A">
        <w:t>all Authorisations required or desirable:</w:t>
      </w:r>
      <w:bookmarkEnd w:id="197"/>
      <w:r w:rsidRPr="00B8743A">
        <w:t>-</w:t>
      </w:r>
    </w:p>
    <w:p w14:paraId="671A9264" w14:textId="77777777" w:rsidR="004E3DC8" w:rsidRPr="00B8743A" w:rsidRDefault="004E3DC8" w:rsidP="00A63D63">
      <w:pPr>
        <w:pStyle w:val="Level4Number"/>
      </w:pPr>
      <w:bookmarkStart w:id="198" w:name="_Ref338155413"/>
      <w:r w:rsidRPr="00B8743A">
        <w:t>to enable it lawfully to enter into, exercise its rights and comply with its obligations in this Agreement and the Project Agreements;</w:t>
      </w:r>
      <w:bookmarkEnd w:id="198"/>
    </w:p>
    <w:p w14:paraId="016EE99D" w14:textId="77777777" w:rsidR="004E3DC8" w:rsidRPr="00B8743A" w:rsidRDefault="004E3DC8" w:rsidP="00A63D63">
      <w:pPr>
        <w:pStyle w:val="Level4Number"/>
      </w:pPr>
      <w:bookmarkStart w:id="199" w:name="_Ref338155414"/>
      <w:r w:rsidRPr="00B8743A">
        <w:t>to make this Agreement and the Project Agreements admissible in evidence in its jurisdiction of incorporation; and</w:t>
      </w:r>
      <w:bookmarkEnd w:id="199"/>
    </w:p>
    <w:p w14:paraId="1704D300" w14:textId="3197B22B" w:rsidR="004E3DC8" w:rsidRPr="00B8743A" w:rsidRDefault="004E3DC8" w:rsidP="00A63D63">
      <w:pPr>
        <w:pStyle w:val="Level4Number"/>
      </w:pPr>
      <w:bookmarkStart w:id="200" w:name="_Ref338155415"/>
      <w:r w:rsidRPr="00B8743A">
        <w:t>to enable it to carry on its business, trade and ordinary activities</w:t>
      </w:r>
      <w:bookmarkEnd w:id="200"/>
      <w:r w:rsidR="00830BA0">
        <w:t>;</w:t>
      </w:r>
    </w:p>
    <w:p w14:paraId="2F1F6BDD" w14:textId="77777777" w:rsidR="004E3DC8" w:rsidRPr="00B8743A" w:rsidRDefault="004E3DC8" w:rsidP="00A63D63">
      <w:pPr>
        <w:pStyle w:val="Level3Number"/>
        <w:numPr>
          <w:ilvl w:val="0"/>
          <w:numId w:val="0"/>
        </w:numPr>
        <w:ind w:left="1702"/>
      </w:pPr>
      <w:r w:rsidRPr="00B8743A">
        <w:t>have been obtained or effected and are in full force and effect;</w:t>
      </w:r>
    </w:p>
    <w:p w14:paraId="6379B97D" w14:textId="77777777" w:rsidR="004E3DC8" w:rsidRPr="00B8743A" w:rsidRDefault="004E3DC8" w:rsidP="00A63D63">
      <w:pPr>
        <w:pStyle w:val="Level3Number"/>
      </w:pPr>
      <w:bookmarkStart w:id="201" w:name="_Ref338155416"/>
      <w:r w:rsidRPr="00B8743A">
        <w:t>no claim exists or is being assessed and no litigation, arbitration or administrative proceedings are presently in progress or, to the best of the knowledge of that Party, pending or threatened against it or any of its assets directly used in relation to or under the Project Agreements (other than the Customer Supply Agreements which shall not have been entered into at the date of this Agreement), which will or might have a material adverse effect on the ability of that Party to perform its obligations under this Agreement or any of the Project Agreements (other than the Customer Supply Agreements which shall not have been entered into at the date of this Agreement); and</w:t>
      </w:r>
      <w:bookmarkEnd w:id="201"/>
    </w:p>
    <w:p w14:paraId="4FCDDB72" w14:textId="77777777" w:rsidR="004E3DC8" w:rsidRPr="00B8743A" w:rsidRDefault="004E3DC8" w:rsidP="00A63D63">
      <w:pPr>
        <w:pStyle w:val="Level3Number"/>
      </w:pPr>
      <w:bookmarkStart w:id="202" w:name="_Ref338155417"/>
      <w:r w:rsidRPr="00B8743A">
        <w:lastRenderedPageBreak/>
        <w:t>no proceedings or other steps have been taken and not discharged (nor, to the best of the knowledge of that Party, threatened) for its winding</w:t>
      </w:r>
      <w:r w:rsidRPr="00B8743A">
        <w:noBreakHyphen/>
        <w:t>up or dissolution or for the appointment of a receiver, administrative receiver, administrator, liquidator, trustee or similar officer in relation to any of its assets or revenues</w:t>
      </w:r>
      <w:bookmarkEnd w:id="202"/>
      <w:r w:rsidRPr="00B8743A">
        <w:t>,</w:t>
      </w:r>
    </w:p>
    <w:p w14:paraId="27687D48" w14:textId="26CF40E0" w:rsidR="004E3DC8" w:rsidRPr="00560CE2" w:rsidRDefault="004E3DC8" w:rsidP="00043699">
      <w:pPr>
        <w:pStyle w:val="BodyText1-alignedat15"/>
      </w:pPr>
      <w:r w:rsidRPr="00B8743A">
        <w:t>and each Party relies upon the warranties and representations given by the other Party pursuant to this Clause </w:t>
      </w:r>
      <w:r>
        <w:fldChar w:fldCharType="begin"/>
      </w:r>
      <w:r>
        <w:instrText xml:space="preserve"> REF _Ref338155403 \n \h  \* MERGEFORMAT </w:instrText>
      </w:r>
      <w:r>
        <w:fldChar w:fldCharType="separate"/>
      </w:r>
      <w:r w:rsidR="0021407E">
        <w:t>17.1</w:t>
      </w:r>
      <w:r>
        <w:fldChar w:fldCharType="end"/>
      </w:r>
      <w:r w:rsidRPr="00560CE2">
        <w:t>.</w:t>
      </w:r>
    </w:p>
    <w:p w14:paraId="6E9AF6F7" w14:textId="1463ACFE" w:rsidR="004E3DC8" w:rsidRPr="00B8743A" w:rsidRDefault="004E3DC8" w:rsidP="00A63D63">
      <w:pPr>
        <w:pStyle w:val="Level2Number"/>
      </w:pPr>
      <w:bookmarkStart w:id="203" w:name="_Ref338155418"/>
      <w:r w:rsidRPr="00B8743A">
        <w:t xml:space="preserve">Subject to </w:t>
      </w:r>
      <w:r w:rsidRPr="00B8743A">
        <w:rPr>
          <w:bCs/>
        </w:rPr>
        <w:t>Clause</w:t>
      </w:r>
      <w:r w:rsidR="008F1D58">
        <w:t xml:space="preserve"> </w:t>
      </w:r>
      <w:r w:rsidR="003B5254">
        <w:fldChar w:fldCharType="begin"/>
      </w:r>
      <w:r w:rsidR="003B5254">
        <w:instrText xml:space="preserve"> REF _Ref10306048 \n \h </w:instrText>
      </w:r>
      <w:r w:rsidR="003B5254">
        <w:fldChar w:fldCharType="separate"/>
      </w:r>
      <w:r w:rsidR="0021407E">
        <w:t>21</w:t>
      </w:r>
      <w:r w:rsidR="003B5254">
        <w:fldChar w:fldCharType="end"/>
      </w:r>
      <w:r w:rsidR="00A737C1">
        <w:t xml:space="preserve"> </w:t>
      </w:r>
      <w:r w:rsidR="00EB1D08">
        <w:t xml:space="preserve"> (Limitations on </w:t>
      </w:r>
      <w:r w:rsidR="00EB1D08" w:rsidRPr="00633AE6">
        <w:t>Liability</w:t>
      </w:r>
      <w:r w:rsidR="00EB1D08">
        <w:t xml:space="preserve">) </w:t>
      </w:r>
      <w:r w:rsidRPr="00B8743A">
        <w:t>the only claim, right or remedy available to a Party for a breach of warranty or representation expressly set out in this Agreement shall be damages for breach of contract.</w:t>
      </w:r>
      <w:bookmarkEnd w:id="203"/>
    </w:p>
    <w:p w14:paraId="4A014A54" w14:textId="77777777" w:rsidR="004E3DC8" w:rsidRPr="00B8743A" w:rsidRDefault="004E3DC8" w:rsidP="00A63D63">
      <w:pPr>
        <w:pStyle w:val="Level2Number"/>
      </w:pPr>
      <w:bookmarkStart w:id="204" w:name="_Ref338155419"/>
      <w:r w:rsidRPr="00B8743A">
        <w:t>Each Party waives all claims, rights and remedies for all representations:</w:t>
      </w:r>
      <w:bookmarkEnd w:id="204"/>
      <w:r w:rsidRPr="00B8743A">
        <w:t>-</w:t>
      </w:r>
    </w:p>
    <w:p w14:paraId="2E8D683C" w14:textId="77777777" w:rsidR="004E3DC8" w:rsidRPr="00B8743A" w:rsidRDefault="004E3DC8" w:rsidP="00A63D63">
      <w:pPr>
        <w:pStyle w:val="Level3Number"/>
      </w:pPr>
      <w:bookmarkStart w:id="205" w:name="_Ref338155420"/>
      <w:r w:rsidRPr="00B8743A">
        <w:t>made to it by any person before entering into this Agreement and each of the Project Agreements; and</w:t>
      </w:r>
      <w:bookmarkEnd w:id="205"/>
    </w:p>
    <w:p w14:paraId="01E498F9" w14:textId="77777777" w:rsidR="004E3DC8" w:rsidRPr="00B8743A" w:rsidRDefault="004E3DC8" w:rsidP="00A63D63">
      <w:pPr>
        <w:pStyle w:val="Level3Number"/>
      </w:pPr>
      <w:bookmarkStart w:id="206" w:name="_Ref338155421"/>
      <w:r w:rsidRPr="00B8743A">
        <w:t>not set out in this Agreement or the Project Agreements.</w:t>
      </w:r>
      <w:bookmarkEnd w:id="206"/>
    </w:p>
    <w:p w14:paraId="39CD2D66" w14:textId="707189F0" w:rsidR="004E3DC8" w:rsidRPr="00B8743A" w:rsidRDefault="004E3DC8" w:rsidP="00A63D63">
      <w:pPr>
        <w:pStyle w:val="Level2Number"/>
      </w:pPr>
      <w:bookmarkStart w:id="207" w:name="_Ref338155422"/>
      <w:r w:rsidRPr="00B8743A">
        <w:t xml:space="preserve">Save as expressly provided in this Agreement and without limiting the operation of </w:t>
      </w:r>
      <w:r w:rsidRPr="00B8743A">
        <w:rPr>
          <w:bCs/>
        </w:rPr>
        <w:t>Clause</w:t>
      </w:r>
      <w:r w:rsidRPr="00B8743A">
        <w:t> </w:t>
      </w:r>
      <w:r>
        <w:fldChar w:fldCharType="begin"/>
      </w:r>
      <w:r>
        <w:instrText xml:space="preserve"> REF _Ref338155424 \w \h  \* MERGEFORMAT </w:instrText>
      </w:r>
      <w:r>
        <w:fldChar w:fldCharType="separate"/>
      </w:r>
      <w:r w:rsidR="0021407E">
        <w:t>17.6</w:t>
      </w:r>
      <w:r>
        <w:fldChar w:fldCharType="end"/>
      </w:r>
      <w:r w:rsidRPr="00B8743A">
        <w:t>, no warranty, condition, undertaking or term, express or implied, statutory or otherwise, as to the performance of the obligations of any Party pursuant to this Agreement is given or assumed by it, and all such warranties, conditions, undertakings and terms are hereby expressly excluded.</w:t>
      </w:r>
      <w:bookmarkEnd w:id="207"/>
    </w:p>
    <w:p w14:paraId="0F536A97" w14:textId="77777777" w:rsidR="004E3DC8" w:rsidRPr="00B8743A" w:rsidRDefault="004E3DC8" w:rsidP="00A63D63">
      <w:pPr>
        <w:pStyle w:val="Level2Number"/>
      </w:pPr>
      <w:bookmarkStart w:id="208" w:name="_Ref338155423"/>
      <w:r w:rsidRPr="00B8743A">
        <w:t>Each Party acknowledges that, in deciding to enter into this Agreement and the Project Agreements, it has not relied on any such representation.</w:t>
      </w:r>
      <w:bookmarkEnd w:id="208"/>
    </w:p>
    <w:p w14:paraId="0E2CE6BE" w14:textId="77777777" w:rsidR="004E3DC8" w:rsidRPr="00B8743A" w:rsidRDefault="004E3DC8" w:rsidP="00A63D63">
      <w:pPr>
        <w:pStyle w:val="Level2Number"/>
      </w:pPr>
      <w:bookmarkStart w:id="209" w:name="_Ref338155424"/>
      <w:r w:rsidRPr="00B8743A">
        <w:t>All warranties, conditions and terms which would otherwise be implied into this Agreement by reason of it being a contract for the supply of a service within the meaning of section</w:t>
      </w:r>
      <w:bookmarkStart w:id="210" w:name="DocXTextRef23"/>
      <w:r w:rsidRPr="00B8743A">
        <w:t> 12</w:t>
      </w:r>
      <w:bookmarkEnd w:id="210"/>
      <w:r w:rsidRPr="00B8743A">
        <w:t xml:space="preserve"> of the Supply of Goods and Services Act 1982 are hereby expressly excluded.</w:t>
      </w:r>
      <w:bookmarkEnd w:id="209"/>
    </w:p>
    <w:p w14:paraId="6B9CD03A" w14:textId="77777777" w:rsidR="004E3DC8" w:rsidRPr="00B8743A" w:rsidRDefault="004E3DC8" w:rsidP="00A63D63">
      <w:pPr>
        <w:pStyle w:val="Level2Number"/>
      </w:pPr>
      <w:bookmarkStart w:id="211" w:name="_Ref338155425"/>
      <w:r w:rsidRPr="00B8743A">
        <w:t>No Party is dealing as a consumer within the meaning of section</w:t>
      </w:r>
      <w:bookmarkStart w:id="212" w:name="DocXTextRef24"/>
      <w:r w:rsidRPr="00B8743A">
        <w:t> 12</w:t>
      </w:r>
      <w:bookmarkEnd w:id="212"/>
      <w:r w:rsidRPr="00B8743A">
        <w:t xml:space="preserve"> of the Unfair Contract Terms Act 1977, nor is this Agreement on any Party's written standard terms of business within the meaning of section 3(1) of the Unfair Contract Terms Act 1977.</w:t>
      </w:r>
      <w:bookmarkEnd w:id="211"/>
    </w:p>
    <w:p w14:paraId="79ED2CAA" w14:textId="1226E219" w:rsidR="00F47518" w:rsidRDefault="004E3DC8" w:rsidP="00A63D63">
      <w:pPr>
        <w:pStyle w:val="Level2Number"/>
      </w:pPr>
      <w:bookmarkStart w:id="213" w:name="_Ref338155426"/>
      <w:r w:rsidRPr="00B8743A">
        <w:t>This</w:t>
      </w:r>
      <w:r w:rsidR="004A2795">
        <w:t xml:space="preserve"> </w:t>
      </w:r>
      <w:r w:rsidRPr="00B8743A">
        <w:rPr>
          <w:bCs/>
        </w:rPr>
        <w:t>Clause</w:t>
      </w:r>
      <w:r w:rsidRPr="00B8743A">
        <w:t> </w:t>
      </w:r>
      <w:r w:rsidR="003E69B9">
        <w:fldChar w:fldCharType="begin"/>
      </w:r>
      <w:r w:rsidR="003E69B9">
        <w:instrText xml:space="preserve"> REF _Ref9953934 \r \h </w:instrText>
      </w:r>
      <w:r w:rsidR="003E69B9">
        <w:fldChar w:fldCharType="separate"/>
      </w:r>
      <w:r w:rsidR="0021407E">
        <w:t>17</w:t>
      </w:r>
      <w:r w:rsidR="003E69B9">
        <w:fldChar w:fldCharType="end"/>
      </w:r>
      <w:r w:rsidR="003E69B9">
        <w:t xml:space="preserve"> </w:t>
      </w:r>
      <w:r w:rsidRPr="00B8743A">
        <w:t>does not exclude or restrict liability for fraudulent misrepresentation or fraudulent concealment.</w:t>
      </w:r>
      <w:bookmarkEnd w:id="213"/>
    </w:p>
    <w:p w14:paraId="1AD76FAB" w14:textId="77777777" w:rsidR="005C125E" w:rsidRPr="005A7CEF" w:rsidRDefault="005C125E" w:rsidP="00A63D63">
      <w:pPr>
        <w:pStyle w:val="Level1Heading"/>
      </w:pPr>
      <w:bookmarkStart w:id="214" w:name="_Ref10013637"/>
      <w:bookmarkStart w:id="215" w:name="_Ref10039548"/>
      <w:bookmarkStart w:id="216" w:name="_Toc25677996"/>
      <w:r w:rsidRPr="005A7CEF">
        <w:t>Representatives</w:t>
      </w:r>
      <w:bookmarkEnd w:id="214"/>
      <w:bookmarkEnd w:id="215"/>
      <w:bookmarkEnd w:id="216"/>
    </w:p>
    <w:p w14:paraId="55E3BAFA" w14:textId="77777777" w:rsidR="005C125E" w:rsidRPr="00E20570" w:rsidRDefault="005C125E" w:rsidP="00043699">
      <w:pPr>
        <w:pStyle w:val="Level2Heading"/>
      </w:pPr>
      <w:bookmarkStart w:id="217" w:name="_Ref338155428"/>
      <w:r w:rsidRPr="00043699">
        <w:t>Appointment of representatives</w:t>
      </w:r>
      <w:bookmarkEnd w:id="217"/>
    </w:p>
    <w:p w14:paraId="1C88EA14" w14:textId="41D232CA" w:rsidR="005C125E" w:rsidRPr="00B8743A" w:rsidRDefault="005C125E" w:rsidP="00A63D63">
      <w:pPr>
        <w:pStyle w:val="Level3Number"/>
      </w:pPr>
      <w:bookmarkStart w:id="218" w:name="_Ref338155429"/>
      <w:r w:rsidRPr="00B8743A">
        <w:t xml:space="preserve">The Developer shall appoint </w:t>
      </w:r>
      <w:r>
        <w:t>up to two</w:t>
      </w:r>
      <w:r w:rsidRPr="00B8743A">
        <w:t xml:space="preserve"> Developer </w:t>
      </w:r>
      <w:r>
        <w:t>Representative(s)</w:t>
      </w:r>
      <w:r w:rsidRPr="00B8743A">
        <w:t xml:space="preserve">, the identity of whom shall be subject to the approval of </w:t>
      </w:r>
      <w:r w:rsidR="00CC2362">
        <w:t>ESCo</w:t>
      </w:r>
      <w:r w:rsidRPr="00B8743A">
        <w:t xml:space="preserve"> (such approval not to be unreasonably withheld or delayed) to act in connection with this Agreement.</w:t>
      </w:r>
      <w:bookmarkEnd w:id="218"/>
    </w:p>
    <w:p w14:paraId="4B88D243" w14:textId="284F6CCB" w:rsidR="005C125E" w:rsidRPr="00B8743A" w:rsidRDefault="00CC2362" w:rsidP="00A63D63">
      <w:pPr>
        <w:pStyle w:val="Level3Number"/>
      </w:pPr>
      <w:bookmarkStart w:id="219" w:name="_Ref338155430"/>
      <w:r>
        <w:t>ESCo</w:t>
      </w:r>
      <w:r w:rsidR="005C125E" w:rsidRPr="00B8743A">
        <w:t xml:space="preserve"> shall appoint </w:t>
      </w:r>
      <w:r w:rsidR="005C125E">
        <w:t>up to two</w:t>
      </w:r>
      <w:r w:rsidR="005C125E" w:rsidRPr="00B8743A">
        <w:t xml:space="preserve"> </w:t>
      </w:r>
      <w:r>
        <w:t>ESCo</w:t>
      </w:r>
      <w:r w:rsidR="005C125E" w:rsidRPr="00B8743A">
        <w:t xml:space="preserve"> </w:t>
      </w:r>
      <w:r w:rsidR="005C125E">
        <w:t>Representative(s)</w:t>
      </w:r>
      <w:r w:rsidR="005C125E" w:rsidRPr="00B8743A">
        <w:t>, the identity of whom shall be subject to the prior approval of the Developer (such approval not to be unreasonably withheld or delayed), to act in connection with this Agreement.</w:t>
      </w:r>
      <w:bookmarkEnd w:id="219"/>
    </w:p>
    <w:p w14:paraId="5AF73BBD" w14:textId="77777777" w:rsidR="005C125E" w:rsidRPr="00E20570" w:rsidRDefault="005C125E" w:rsidP="00043699">
      <w:pPr>
        <w:pStyle w:val="Level2Heading"/>
      </w:pPr>
      <w:bookmarkStart w:id="220" w:name="_Ref338155431"/>
      <w:r w:rsidRPr="00043699">
        <w:t>Appointment of successors to representatives</w:t>
      </w:r>
      <w:bookmarkEnd w:id="220"/>
    </w:p>
    <w:p w14:paraId="59BBB4F9" w14:textId="736F06DF" w:rsidR="005C125E" w:rsidRPr="00B8743A" w:rsidRDefault="005C125E" w:rsidP="00A63D63">
      <w:pPr>
        <w:pStyle w:val="Level3Number"/>
      </w:pPr>
      <w:bookmarkStart w:id="221" w:name="_Ref338155432"/>
      <w:r w:rsidRPr="00B8743A">
        <w:t xml:space="preserve">Without prejudice to </w:t>
      </w:r>
      <w:r w:rsidRPr="00B8743A">
        <w:rPr>
          <w:bCs/>
        </w:rPr>
        <w:t>Clause</w:t>
      </w:r>
      <w:r w:rsidRPr="00B8743A">
        <w:t> </w:t>
      </w:r>
      <w:r>
        <w:fldChar w:fldCharType="begin"/>
      </w:r>
      <w:r>
        <w:instrText xml:space="preserve"> REF _Ref338155429 \w \h  \* MERGEFORMAT </w:instrText>
      </w:r>
      <w:r>
        <w:fldChar w:fldCharType="separate"/>
      </w:r>
      <w:r w:rsidR="0021407E">
        <w:t>18.1.1</w:t>
      </w:r>
      <w:r>
        <w:fldChar w:fldCharType="end"/>
      </w:r>
      <w:r w:rsidRPr="00B8743A">
        <w:t xml:space="preserve">, the Developer may terminate the appointment of the Developer </w:t>
      </w:r>
      <w:r>
        <w:t>Representative(s)</w:t>
      </w:r>
      <w:r w:rsidRPr="00B8743A">
        <w:t xml:space="preserve"> at any time and shall appoint a successor.</w:t>
      </w:r>
      <w:bookmarkEnd w:id="221"/>
    </w:p>
    <w:p w14:paraId="111AA334" w14:textId="6E9C50B2" w:rsidR="005C125E" w:rsidRPr="00B8743A" w:rsidRDefault="005C125E" w:rsidP="00A63D63">
      <w:pPr>
        <w:pStyle w:val="Level3Number"/>
      </w:pPr>
      <w:bookmarkStart w:id="222" w:name="_Ref338155433"/>
      <w:r w:rsidRPr="00B8743A">
        <w:lastRenderedPageBreak/>
        <w:t xml:space="preserve">Without prejudice to </w:t>
      </w:r>
      <w:r w:rsidRPr="00B8743A">
        <w:rPr>
          <w:bCs/>
        </w:rPr>
        <w:t>Clause</w:t>
      </w:r>
      <w:r w:rsidRPr="00B8743A">
        <w:t> </w:t>
      </w:r>
      <w:r>
        <w:fldChar w:fldCharType="begin"/>
      </w:r>
      <w:r>
        <w:instrText xml:space="preserve"> REF _Ref338155430 \w \h  \* MERGEFORMAT </w:instrText>
      </w:r>
      <w:r>
        <w:fldChar w:fldCharType="separate"/>
      </w:r>
      <w:r w:rsidR="0021407E">
        <w:t>18.1.2</w:t>
      </w:r>
      <w:r>
        <w:fldChar w:fldCharType="end"/>
      </w:r>
      <w:r w:rsidRPr="00B8743A">
        <w:t xml:space="preserve">, </w:t>
      </w:r>
      <w:r w:rsidR="00CC2362">
        <w:t>ESCo</w:t>
      </w:r>
      <w:r w:rsidRPr="00B8743A">
        <w:t xml:space="preserve"> may terminate the appointment of </w:t>
      </w:r>
      <w:r w:rsidR="00CC2362">
        <w:t>ESCo</w:t>
      </w:r>
      <w:r w:rsidRPr="00B8743A">
        <w:t xml:space="preserve"> </w:t>
      </w:r>
      <w:r>
        <w:t>Representative(s)</w:t>
      </w:r>
      <w:r w:rsidRPr="00B8743A">
        <w:t xml:space="preserve"> at any time and shall appointment a successor.</w:t>
      </w:r>
      <w:bookmarkEnd w:id="222"/>
    </w:p>
    <w:p w14:paraId="45F3C733" w14:textId="257E756D" w:rsidR="005C125E" w:rsidRPr="00B8743A" w:rsidRDefault="005C125E" w:rsidP="00A63D63">
      <w:pPr>
        <w:pStyle w:val="Level3Number"/>
      </w:pPr>
      <w:bookmarkStart w:id="223" w:name="_Ref338155434"/>
      <w:r w:rsidRPr="00B8743A">
        <w:t xml:space="preserve">The Developer and </w:t>
      </w:r>
      <w:r w:rsidR="00CC2362">
        <w:t>ESCo</w:t>
      </w:r>
      <w:r w:rsidRPr="00B8743A">
        <w:t xml:space="preserve"> shall at any time be each entitled to appoint a temporary replacement </w:t>
      </w:r>
      <w:r>
        <w:t>Representative(s)</w:t>
      </w:r>
      <w:r w:rsidRPr="00B8743A">
        <w:t xml:space="preserve"> for a period not exceeding </w:t>
      </w:r>
      <w:r>
        <w:t>twenty (</w:t>
      </w:r>
      <w:r w:rsidRPr="00B8743A">
        <w:t>20</w:t>
      </w:r>
      <w:r>
        <w:t>)</w:t>
      </w:r>
      <w:r w:rsidRPr="00B8743A">
        <w:t> Business Days by Notice to the other Party.</w:t>
      </w:r>
      <w:bookmarkEnd w:id="223"/>
    </w:p>
    <w:p w14:paraId="342DCA0B" w14:textId="77777777" w:rsidR="005C125E" w:rsidRPr="00B8743A" w:rsidRDefault="005C125E" w:rsidP="00043699">
      <w:pPr>
        <w:pStyle w:val="Level2Heading"/>
      </w:pPr>
      <w:bookmarkStart w:id="224" w:name="_Ref338155435"/>
      <w:r w:rsidRPr="00043699">
        <w:t>Authority of representatives</w:t>
      </w:r>
      <w:bookmarkEnd w:id="224"/>
    </w:p>
    <w:p w14:paraId="5BACCBA8" w14:textId="0DE5F40E" w:rsidR="005C125E" w:rsidRPr="00B8743A" w:rsidRDefault="005C125E" w:rsidP="00A63D63">
      <w:pPr>
        <w:pStyle w:val="Level3Number"/>
      </w:pPr>
      <w:bookmarkStart w:id="225" w:name="_Ref338155436"/>
      <w:r w:rsidRPr="00B8743A">
        <w:t xml:space="preserve">The Developer </w:t>
      </w:r>
      <w:r>
        <w:t>Representative(s)</w:t>
      </w:r>
      <w:r w:rsidRPr="00B8743A">
        <w:t xml:space="preserve"> shall have full authority to act on behalf of the Developer for all purposes arising out of or in connection with this Agreement.  </w:t>
      </w:r>
      <w:r w:rsidR="00CC2362">
        <w:t>ESCo</w:t>
      </w:r>
      <w:r w:rsidRPr="00B8743A">
        <w:t xml:space="preserve"> and </w:t>
      </w:r>
      <w:r w:rsidR="00CC2362">
        <w:t>ESCo</w:t>
      </w:r>
      <w:r w:rsidR="0062453C">
        <w:t>’s</w:t>
      </w:r>
      <w:r w:rsidRPr="00B8743A">
        <w:t xml:space="preserve"> </w:t>
      </w:r>
      <w:r>
        <w:t>Representative(s)</w:t>
      </w:r>
      <w:r w:rsidRPr="00B8743A">
        <w:t xml:space="preserve"> shall be entitled to treat any act of the Developer </w:t>
      </w:r>
      <w:r>
        <w:t>Representative(s)</w:t>
      </w:r>
      <w:r w:rsidRPr="00B8743A">
        <w:t xml:space="preserve"> arising out of or in connection with this Agreement as being expressly authorised by the Developer (save where the Developer has notified </w:t>
      </w:r>
      <w:r w:rsidR="00CC2362">
        <w:t>ESCo</w:t>
      </w:r>
      <w:r w:rsidRPr="00B8743A">
        <w:t xml:space="preserve"> in writing that such authority has been limited or revoked) and </w:t>
      </w:r>
      <w:r w:rsidR="00CC2362">
        <w:t>ESCo</w:t>
      </w:r>
      <w:r w:rsidRPr="00B8743A">
        <w:t xml:space="preserve"> shall not be required to determine whether any express authority has in fact been given.</w:t>
      </w:r>
      <w:bookmarkEnd w:id="225"/>
    </w:p>
    <w:p w14:paraId="0F0DC6B3" w14:textId="5A8CAC3A" w:rsidR="005C125E" w:rsidRPr="00B8743A" w:rsidRDefault="00CC2362" w:rsidP="00A63D63">
      <w:pPr>
        <w:pStyle w:val="Level3Number"/>
      </w:pPr>
      <w:bookmarkStart w:id="226" w:name="_Ref338155437"/>
      <w:r>
        <w:t>ESCo</w:t>
      </w:r>
      <w:r w:rsidR="0062453C">
        <w:t>’s</w:t>
      </w:r>
      <w:r w:rsidR="005C125E" w:rsidRPr="00B8743A">
        <w:t xml:space="preserve"> </w:t>
      </w:r>
      <w:r w:rsidR="005C125E">
        <w:t>Representative(s)</w:t>
      </w:r>
      <w:r w:rsidR="005C125E" w:rsidRPr="00B8743A">
        <w:t xml:space="preserve"> shall have full authority to act on behalf of </w:t>
      </w:r>
      <w:r>
        <w:t>ESCo</w:t>
      </w:r>
      <w:r w:rsidR="005C125E" w:rsidRPr="00B8743A">
        <w:t xml:space="preserve"> for all purposes arising out of or in connection with this Agreement.  The Developer and the Developer </w:t>
      </w:r>
      <w:r w:rsidR="005C125E">
        <w:t>Representative(s)</w:t>
      </w:r>
      <w:r w:rsidR="005C125E" w:rsidRPr="00B8743A">
        <w:t xml:space="preserve"> shall be entitled to treat any act of </w:t>
      </w:r>
      <w:r>
        <w:t>ESCo</w:t>
      </w:r>
      <w:r w:rsidR="0062453C">
        <w:t>’s</w:t>
      </w:r>
      <w:r w:rsidR="005C125E" w:rsidRPr="00B8743A">
        <w:t xml:space="preserve"> </w:t>
      </w:r>
      <w:r w:rsidR="005C125E">
        <w:t>Representative(s)</w:t>
      </w:r>
      <w:r w:rsidR="005C125E" w:rsidRPr="00B8743A">
        <w:t xml:space="preserve"> arising out of or in connection with this Agreement as being expressly authorised by </w:t>
      </w:r>
      <w:r>
        <w:t>ESCo</w:t>
      </w:r>
      <w:r w:rsidR="005C125E" w:rsidRPr="00B8743A">
        <w:t xml:space="preserve"> (save where </w:t>
      </w:r>
      <w:r>
        <w:t>ESCo</w:t>
      </w:r>
      <w:r w:rsidR="005C125E" w:rsidRPr="00B8743A">
        <w:t xml:space="preserve"> has notified the Developer in writing that such authority has been limited or revoked) and the Developer shall not be required to determine whether any express authority has in fact been given.</w:t>
      </w:r>
      <w:bookmarkEnd w:id="226"/>
    </w:p>
    <w:p w14:paraId="1E8C6C43" w14:textId="77777777" w:rsidR="005C125E" w:rsidRPr="00E20570" w:rsidRDefault="005C125E" w:rsidP="00A63D63">
      <w:pPr>
        <w:pStyle w:val="Level2Number"/>
      </w:pPr>
      <w:bookmarkStart w:id="227" w:name="_Ref338155438"/>
      <w:r w:rsidRPr="00E20570">
        <w:rPr>
          <w:rStyle w:val="Level2asHeadingtext"/>
          <w:rFonts w:cs="Arial"/>
          <w:szCs w:val="22"/>
        </w:rPr>
        <w:t>Notices</w:t>
      </w:r>
      <w:bookmarkEnd w:id="227"/>
    </w:p>
    <w:p w14:paraId="0C2218C4" w14:textId="77777777" w:rsidR="005C125E" w:rsidRPr="00B8743A" w:rsidRDefault="005C125E" w:rsidP="00043699">
      <w:pPr>
        <w:pStyle w:val="BodyText1-alignedat15"/>
      </w:pPr>
      <w:r w:rsidRPr="00B8743A">
        <w:t>Any notice, information, instructions or public communication given to:-</w:t>
      </w:r>
    </w:p>
    <w:p w14:paraId="131CC330" w14:textId="4A2716C6" w:rsidR="005C125E" w:rsidRPr="00B8743A" w:rsidRDefault="005C125E" w:rsidP="00A63D63">
      <w:pPr>
        <w:pStyle w:val="Level3Number"/>
      </w:pPr>
      <w:bookmarkStart w:id="228" w:name="_Ref338155439"/>
      <w:r w:rsidRPr="00B8743A">
        <w:t xml:space="preserve">the Developer </w:t>
      </w:r>
      <w:r>
        <w:t>Representative(s)</w:t>
      </w:r>
      <w:r w:rsidRPr="00B8743A">
        <w:t xml:space="preserve"> shall be given in writing in accordance with</w:t>
      </w:r>
      <w:r w:rsidRPr="00B8743A">
        <w:rPr>
          <w:bCs/>
        </w:rPr>
        <w:t xml:space="preserve"> Clause</w:t>
      </w:r>
      <w:r w:rsidR="007B0261">
        <w:t xml:space="preserve"> </w:t>
      </w:r>
      <w:r w:rsidR="007B0261">
        <w:fldChar w:fldCharType="begin"/>
      </w:r>
      <w:r w:rsidR="007B0261">
        <w:instrText xml:space="preserve"> REF a455211 \r \h </w:instrText>
      </w:r>
      <w:r w:rsidR="007B0261">
        <w:fldChar w:fldCharType="separate"/>
      </w:r>
      <w:r w:rsidR="0021407E">
        <w:t>37</w:t>
      </w:r>
      <w:r w:rsidR="007B0261">
        <w:fldChar w:fldCharType="end"/>
      </w:r>
      <w:r w:rsidRPr="00B8743A">
        <w:t xml:space="preserve"> </w:t>
      </w:r>
      <w:r>
        <w:t xml:space="preserve">(Notices) </w:t>
      </w:r>
      <w:r w:rsidRPr="00B8743A">
        <w:t>and shall be deemed to have been given to the Developer; and</w:t>
      </w:r>
      <w:bookmarkEnd w:id="228"/>
    </w:p>
    <w:p w14:paraId="5178D3D1" w14:textId="488ADFC1" w:rsidR="005C125E" w:rsidRDefault="00CC2362" w:rsidP="00A63D63">
      <w:pPr>
        <w:pStyle w:val="Level3Number"/>
      </w:pPr>
      <w:bookmarkStart w:id="229" w:name="_Ref338155440"/>
      <w:r>
        <w:rPr>
          <w:rFonts w:cs="Arial"/>
          <w:szCs w:val="22"/>
        </w:rPr>
        <w:t>ESCo</w:t>
      </w:r>
      <w:r w:rsidR="0062453C">
        <w:rPr>
          <w:rFonts w:cs="Arial"/>
          <w:szCs w:val="22"/>
        </w:rPr>
        <w:t>’s</w:t>
      </w:r>
      <w:r w:rsidR="005C125E" w:rsidRPr="00B8743A">
        <w:rPr>
          <w:rFonts w:cs="Arial"/>
          <w:szCs w:val="22"/>
        </w:rPr>
        <w:t xml:space="preserve"> </w:t>
      </w:r>
      <w:r w:rsidR="005C125E">
        <w:rPr>
          <w:rFonts w:cs="Arial"/>
          <w:szCs w:val="22"/>
        </w:rPr>
        <w:t>Representative(s)</w:t>
      </w:r>
      <w:r w:rsidR="005C125E" w:rsidRPr="00B8743A">
        <w:rPr>
          <w:rFonts w:cs="Arial"/>
          <w:szCs w:val="22"/>
        </w:rPr>
        <w:t xml:space="preserve"> shall be given in writing in accordance with </w:t>
      </w:r>
      <w:r w:rsidR="005C125E" w:rsidRPr="00B8743A">
        <w:rPr>
          <w:rFonts w:cs="Arial"/>
          <w:bCs/>
          <w:szCs w:val="22"/>
        </w:rPr>
        <w:t>Clause</w:t>
      </w:r>
      <w:r w:rsidR="007B0261">
        <w:rPr>
          <w:rFonts w:cs="Arial"/>
          <w:bCs/>
          <w:szCs w:val="22"/>
        </w:rPr>
        <w:t xml:space="preserve"> </w:t>
      </w:r>
      <w:r w:rsidR="007B0261">
        <w:fldChar w:fldCharType="begin"/>
      </w:r>
      <w:r w:rsidR="007B0261">
        <w:instrText xml:space="preserve"> REF a455211 \r \h </w:instrText>
      </w:r>
      <w:r w:rsidR="007B0261">
        <w:fldChar w:fldCharType="separate"/>
      </w:r>
      <w:r w:rsidR="0021407E">
        <w:t>37</w:t>
      </w:r>
      <w:r w:rsidR="007B0261">
        <w:fldChar w:fldCharType="end"/>
      </w:r>
      <w:r w:rsidR="007B0261" w:rsidRPr="00B8743A">
        <w:t xml:space="preserve"> </w:t>
      </w:r>
      <w:r w:rsidR="005C125E">
        <w:t xml:space="preserve">(Notices) </w:t>
      </w:r>
      <w:r w:rsidR="005C125E" w:rsidRPr="001971B4">
        <w:t xml:space="preserve">and shall be deemed to have been given to </w:t>
      </w:r>
      <w:r>
        <w:t>ESCo</w:t>
      </w:r>
      <w:r w:rsidR="005C125E" w:rsidRPr="001971B4">
        <w:t>.</w:t>
      </w:r>
      <w:bookmarkEnd w:id="229"/>
    </w:p>
    <w:p w14:paraId="2362C86D" w14:textId="77777777" w:rsidR="00B33CDF" w:rsidRDefault="007213BD" w:rsidP="00A63D63">
      <w:pPr>
        <w:pStyle w:val="Level1Heading"/>
      </w:pPr>
      <w:bookmarkStart w:id="230" w:name="_Ref10192617"/>
      <w:bookmarkStart w:id="231" w:name="_Toc4858187"/>
      <w:bookmarkStart w:id="232" w:name="_Toc25677997"/>
      <w:r>
        <w:t>Compliance and change in laws</w:t>
      </w:r>
      <w:bookmarkEnd w:id="188"/>
      <w:bookmarkEnd w:id="230"/>
      <w:bookmarkEnd w:id="231"/>
      <w:bookmarkEnd w:id="232"/>
    </w:p>
    <w:p w14:paraId="1FAFCCB9" w14:textId="6E9A0B89" w:rsidR="00B33CDF" w:rsidRDefault="007213BD" w:rsidP="00A63D63">
      <w:pPr>
        <w:pStyle w:val="Level2Number"/>
      </w:pPr>
      <w:bookmarkStart w:id="233" w:name="a769680"/>
      <w:r>
        <w:t xml:space="preserve">In performing its obligations under this </w:t>
      </w:r>
      <w:r w:rsidR="007501AB">
        <w:t>A</w:t>
      </w:r>
      <w:r>
        <w:t xml:space="preserve">greement, </w:t>
      </w:r>
      <w:r w:rsidR="007F0E7F">
        <w:t xml:space="preserve">each of the </w:t>
      </w:r>
      <w:r w:rsidR="00DA56C4">
        <w:t>P</w:t>
      </w:r>
      <w:r w:rsidR="007F0E7F">
        <w:t>arties</w:t>
      </w:r>
      <w:r>
        <w:t xml:space="preserve"> shall comply with</w:t>
      </w:r>
      <w:bookmarkEnd w:id="233"/>
      <w:r w:rsidR="00DA56C4">
        <w:t xml:space="preserve"> all Laws and shall:</w:t>
      </w:r>
    </w:p>
    <w:p w14:paraId="364DA7DB" w14:textId="037E1B6E" w:rsidR="00B33CDF" w:rsidRDefault="007213BD" w:rsidP="00A63D63">
      <w:pPr>
        <w:pStyle w:val="Level3Number"/>
      </w:pPr>
      <w:bookmarkStart w:id="234" w:name="a400837"/>
      <w:r>
        <w:t xml:space="preserve">inform </w:t>
      </w:r>
      <w:r w:rsidR="007F0E7F">
        <w:t>the other</w:t>
      </w:r>
      <w:r>
        <w:t xml:space="preserve"> as soon as it becomes aware of any changes in the Laws that may impact the </w:t>
      </w:r>
      <w:r w:rsidR="007F0E7F">
        <w:t xml:space="preserve">provision of the </w:t>
      </w:r>
      <w:r w:rsidR="002B421C">
        <w:t>Works</w:t>
      </w:r>
      <w:r w:rsidR="001161A8">
        <w:t>,</w:t>
      </w:r>
      <w:r w:rsidR="002B421C">
        <w:t xml:space="preserve"> </w:t>
      </w:r>
      <w:r w:rsidR="00CC2362">
        <w:t>ESCo</w:t>
      </w:r>
      <w:r w:rsidR="00B34DC2">
        <w:t xml:space="preserve"> </w:t>
      </w:r>
      <w:r>
        <w:t>Services</w:t>
      </w:r>
      <w:r w:rsidR="001161A8">
        <w:t>,</w:t>
      </w:r>
      <w:r w:rsidR="00B24C1A">
        <w:t xml:space="preserve"> </w:t>
      </w:r>
      <w:r w:rsidR="008D115E">
        <w:t xml:space="preserve">the Heat Supply </w:t>
      </w:r>
      <w:r w:rsidR="0031721D">
        <w:t>[</w:t>
      </w:r>
      <w:r w:rsidR="008D115E">
        <w:t>or the Electricity Supply</w:t>
      </w:r>
      <w:r w:rsidR="0031721D">
        <w:t>]</w:t>
      </w:r>
      <w:r>
        <w:t>;</w:t>
      </w:r>
      <w:bookmarkEnd w:id="234"/>
    </w:p>
    <w:p w14:paraId="5C2D3D72" w14:textId="77777777" w:rsidR="00B33CDF" w:rsidRDefault="007213BD" w:rsidP="00A63D63">
      <w:pPr>
        <w:pStyle w:val="Level3Number"/>
      </w:pPr>
      <w:bookmarkStart w:id="235" w:name="a578523"/>
      <w:r>
        <w:t xml:space="preserve">provide </w:t>
      </w:r>
      <w:r w:rsidR="007F0E7F">
        <w:t>the other</w:t>
      </w:r>
      <w:r>
        <w:t xml:space="preserve"> with timely details of measures it proposes to take and changes it proposes to make to comply with any such changes;</w:t>
      </w:r>
      <w:bookmarkEnd w:id="235"/>
    </w:p>
    <w:p w14:paraId="4E9B23CB" w14:textId="77777777" w:rsidR="00B33CDF" w:rsidRDefault="007213BD" w:rsidP="00A63D63">
      <w:pPr>
        <w:pStyle w:val="Level3Number"/>
      </w:pPr>
      <w:bookmarkStart w:id="236" w:name="a556219"/>
      <w:r>
        <w:t xml:space="preserve">consult with </w:t>
      </w:r>
      <w:r w:rsidR="007F0E7F">
        <w:t>the other</w:t>
      </w:r>
      <w:r>
        <w:t xml:space="preserve">, and if possible agree with </w:t>
      </w:r>
      <w:r w:rsidR="007F0E7F">
        <w:t>other</w:t>
      </w:r>
      <w:r>
        <w:t>, on the manner, form and timing of changes it proposes to make to meet those changes in the Laws;</w:t>
      </w:r>
      <w:bookmarkEnd w:id="236"/>
    </w:p>
    <w:p w14:paraId="30B8F35F" w14:textId="77777777" w:rsidR="00B33CDF" w:rsidRDefault="007213BD" w:rsidP="00A63D63">
      <w:pPr>
        <w:pStyle w:val="Level3Number"/>
      </w:pPr>
      <w:bookmarkStart w:id="237" w:name="a357414"/>
      <w:r>
        <w:t>only implement any such changes in accordance with the Change Control Procedure; and</w:t>
      </w:r>
      <w:bookmarkEnd w:id="237"/>
    </w:p>
    <w:p w14:paraId="425D4812" w14:textId="0908CD29" w:rsidR="00B33CDF" w:rsidRDefault="007213BD" w:rsidP="00A63D63">
      <w:pPr>
        <w:pStyle w:val="Level3Number"/>
      </w:pPr>
      <w:bookmarkStart w:id="238" w:name="a173922"/>
      <w:r>
        <w:t xml:space="preserve">use all reasonable endeavours to minimise any disruption caused by any changes in </w:t>
      </w:r>
      <w:r w:rsidR="00D50AD9">
        <w:t>a</w:t>
      </w:r>
      <w:r>
        <w:t xml:space="preserve">pplicable Laws introduced pursuant to this </w:t>
      </w:r>
      <w:r w:rsidR="00506680">
        <w:t>C</w:t>
      </w:r>
      <w:r>
        <w:t xml:space="preserve">lause </w:t>
      </w:r>
      <w:r w:rsidR="00506680">
        <w:fldChar w:fldCharType="begin"/>
      </w:r>
      <w:r w:rsidR="00506680">
        <w:instrText xml:space="preserve"> REF _Ref10192617 \r \h </w:instrText>
      </w:r>
      <w:r w:rsidR="00506680">
        <w:fldChar w:fldCharType="separate"/>
      </w:r>
      <w:r w:rsidR="0021407E">
        <w:t>19</w:t>
      </w:r>
      <w:r w:rsidR="00506680">
        <w:fldChar w:fldCharType="end"/>
      </w:r>
      <w:r w:rsidR="00506680">
        <w:t xml:space="preserve">. </w:t>
      </w:r>
      <w:bookmarkEnd w:id="238"/>
    </w:p>
    <w:p w14:paraId="0FA2BC19" w14:textId="77777777" w:rsidR="00B33CDF" w:rsidRDefault="007213BD" w:rsidP="00A63D63">
      <w:pPr>
        <w:pStyle w:val="Level1Heading"/>
      </w:pPr>
      <w:bookmarkStart w:id="239" w:name="a702251"/>
      <w:bookmarkStart w:id="240" w:name="_Toc4858188"/>
      <w:bookmarkStart w:id="241" w:name="_Toc25677998"/>
      <w:r>
        <w:t>Force majeure</w:t>
      </w:r>
      <w:bookmarkEnd w:id="239"/>
      <w:bookmarkEnd w:id="240"/>
      <w:bookmarkEnd w:id="241"/>
    </w:p>
    <w:p w14:paraId="7116D196" w14:textId="494AE3E8" w:rsidR="00B33CDF" w:rsidRDefault="007213BD" w:rsidP="00A63D63">
      <w:pPr>
        <w:pStyle w:val="Level2Number"/>
      </w:pPr>
      <w:bookmarkStart w:id="242" w:name="a384171"/>
      <w:r>
        <w:lastRenderedPageBreak/>
        <w:t xml:space="preserve">Subject to the remaining provisions of this clause </w:t>
      </w:r>
      <w:r w:rsidR="00B33CDF">
        <w:fldChar w:fldCharType="begin"/>
      </w:r>
      <w:r>
        <w:instrText>REF "a702251" \h \n</w:instrText>
      </w:r>
      <w:r w:rsidR="00B33CDF">
        <w:fldChar w:fldCharType="separate"/>
      </w:r>
      <w:r w:rsidR="0021407E">
        <w:t>20</w:t>
      </w:r>
      <w:r w:rsidR="00B33CDF">
        <w:fldChar w:fldCharType="end"/>
      </w:r>
      <w:r>
        <w:t xml:space="preserve">, neither </w:t>
      </w:r>
      <w:r w:rsidR="00830BA0">
        <w:t>P</w:t>
      </w:r>
      <w:r>
        <w:t xml:space="preserve">arty to this </w:t>
      </w:r>
      <w:r w:rsidR="007501AB">
        <w:t>A</w:t>
      </w:r>
      <w:r>
        <w:t xml:space="preserve">greement shall in any circumstances be liable to the other for any delay or non-performance of its obligations under this </w:t>
      </w:r>
      <w:r w:rsidR="007501AB">
        <w:t>A</w:t>
      </w:r>
      <w:r>
        <w:t>greement to the extent that such delay or non-performance is due to a Force Majeure Event.</w:t>
      </w:r>
      <w:bookmarkEnd w:id="242"/>
    </w:p>
    <w:p w14:paraId="137364C6" w14:textId="35609BD3" w:rsidR="00B33CDF" w:rsidRDefault="007213BD" w:rsidP="00A63D63">
      <w:pPr>
        <w:pStyle w:val="Level2Number"/>
      </w:pPr>
      <w:bookmarkStart w:id="243" w:name="a963660"/>
      <w:r>
        <w:t xml:space="preserve">In the event that either </w:t>
      </w:r>
      <w:r w:rsidR="00E643E4">
        <w:t>P</w:t>
      </w:r>
      <w:r>
        <w:t xml:space="preserve">arty is delayed or prevented from or hindered in performing its obligations under this </w:t>
      </w:r>
      <w:r w:rsidR="007501AB">
        <w:t>A</w:t>
      </w:r>
      <w:r>
        <w:t xml:space="preserve">greement by a Force Majeure Event, such </w:t>
      </w:r>
      <w:r w:rsidR="00830BA0">
        <w:t>P</w:t>
      </w:r>
      <w:r>
        <w:t>arty shall:</w:t>
      </w:r>
      <w:bookmarkEnd w:id="243"/>
    </w:p>
    <w:p w14:paraId="4CEDCE61" w14:textId="5646C59E" w:rsidR="00B33CDF" w:rsidRDefault="007213BD" w:rsidP="00A63D63">
      <w:pPr>
        <w:pStyle w:val="Level3Number"/>
      </w:pPr>
      <w:bookmarkStart w:id="244" w:name="a898222"/>
      <w:r>
        <w:t xml:space="preserve">give notice in writing of such delay or prevention to the other </w:t>
      </w:r>
      <w:r w:rsidR="005E7AE5">
        <w:t>P</w:t>
      </w:r>
      <w:r>
        <w:t>arty as soon as reasonably possible, stating the commencement date and extent of such delay or prevention, the cause of the delay or prevention and its estimated duration;</w:t>
      </w:r>
      <w:bookmarkEnd w:id="244"/>
    </w:p>
    <w:p w14:paraId="5A133FE5" w14:textId="741821AD" w:rsidR="00B33CDF" w:rsidRDefault="007213BD" w:rsidP="00A63D63">
      <w:pPr>
        <w:pStyle w:val="Level3Number"/>
      </w:pPr>
      <w:bookmarkStart w:id="245" w:name="a718515"/>
      <w:r>
        <w:t xml:space="preserve">use all reasonable endeavours to mitigate the effects of such delay or prevention on the performance of its obligations under this </w:t>
      </w:r>
      <w:r w:rsidR="007501AB">
        <w:t>A</w:t>
      </w:r>
      <w:r>
        <w:t>greement; and</w:t>
      </w:r>
      <w:bookmarkEnd w:id="245"/>
    </w:p>
    <w:p w14:paraId="2F871A2C" w14:textId="77777777" w:rsidR="00B33CDF" w:rsidRDefault="007213BD" w:rsidP="00A63D63">
      <w:pPr>
        <w:pStyle w:val="Level3Number"/>
      </w:pPr>
      <w:bookmarkStart w:id="246" w:name="a184329"/>
      <w:r>
        <w:t>resume performance of its obligations as soon as reasonably possible after the removal of the cause of the delay or prevention.</w:t>
      </w:r>
      <w:bookmarkEnd w:id="246"/>
    </w:p>
    <w:p w14:paraId="6D03C5A0" w14:textId="53CFBBFE" w:rsidR="00B33CDF" w:rsidRDefault="007213BD" w:rsidP="00A63D63">
      <w:pPr>
        <w:pStyle w:val="Level2Number"/>
      </w:pPr>
      <w:bookmarkStart w:id="247" w:name="a323420"/>
      <w:r>
        <w:t xml:space="preserve">A </w:t>
      </w:r>
      <w:r w:rsidR="005E7AE5">
        <w:t>P</w:t>
      </w:r>
      <w:r>
        <w:t xml:space="preserve">arty cannot claim relief if the Force Majeure Event is attributable to that </w:t>
      </w:r>
      <w:r w:rsidR="005E7AE5">
        <w:t>P</w:t>
      </w:r>
      <w:r>
        <w:t>arty's wilful act, neglect or failure to take reasonable precautions against the relevant Force Majeure Event.</w:t>
      </w:r>
      <w:bookmarkEnd w:id="247"/>
    </w:p>
    <w:p w14:paraId="44C17B71" w14:textId="5DC689AA" w:rsidR="00B33CDF" w:rsidRDefault="007213BD" w:rsidP="00A63D63">
      <w:pPr>
        <w:pStyle w:val="Level2Number"/>
      </w:pPr>
      <w:bookmarkStart w:id="248" w:name="a993112"/>
      <w:r>
        <w:t xml:space="preserve">As soon as practicable following the affected </w:t>
      </w:r>
      <w:r w:rsidR="005E7AE5">
        <w:t>P</w:t>
      </w:r>
      <w:r>
        <w:t xml:space="preserve">arty's notification, the </w:t>
      </w:r>
      <w:r w:rsidR="00F33069">
        <w:t xml:space="preserve">Parties </w:t>
      </w:r>
      <w:r>
        <w:t xml:space="preserve">shall consult with each other in good faith and use all reasonable endeavours to agree appropriate terms to mitigate the effects of the Force Majeure Event and to facilitate the continued performance of this </w:t>
      </w:r>
      <w:r w:rsidR="007501AB">
        <w:t>A</w:t>
      </w:r>
      <w:r>
        <w:t xml:space="preserve">greement. </w:t>
      </w:r>
      <w:r w:rsidR="00C867E1">
        <w:t xml:space="preserve">The affected </w:t>
      </w:r>
      <w:r w:rsidR="00930531">
        <w:t>P</w:t>
      </w:r>
      <w:r w:rsidR="00C867E1">
        <w:t>arty</w:t>
      </w:r>
      <w:r>
        <w:t xml:space="preserve"> shall take or procure the taking of all steps to overcome or minimise the consequences of the Force Majeure Event in accordance with </w:t>
      </w:r>
      <w:r w:rsidR="009107AD">
        <w:t>Good</w:t>
      </w:r>
      <w:r>
        <w:t xml:space="preserve"> Industry Practice.</w:t>
      </w:r>
      <w:bookmarkEnd w:id="248"/>
    </w:p>
    <w:p w14:paraId="4DA982AE" w14:textId="6335A647" w:rsidR="00B33CDF" w:rsidRDefault="007213BD" w:rsidP="00A63D63">
      <w:pPr>
        <w:pStyle w:val="Level2Number"/>
      </w:pPr>
      <w:bookmarkStart w:id="249" w:name="a151240"/>
      <w:r>
        <w:t xml:space="preserve">The affected </w:t>
      </w:r>
      <w:r w:rsidR="005E7AE5">
        <w:t>P</w:t>
      </w:r>
      <w:r>
        <w:t xml:space="preserve">arty shall notify the other </w:t>
      </w:r>
      <w:r w:rsidR="005E7AE5">
        <w:t>P</w:t>
      </w:r>
      <w:r>
        <w:t xml:space="preserve">arty as soon as practicable after the Force Majeure Event ceases or no longer causes the affected </w:t>
      </w:r>
      <w:r w:rsidR="005E7AE5">
        <w:t>P</w:t>
      </w:r>
      <w:r>
        <w:t xml:space="preserve">arty to be unable to comply with its obligations under this </w:t>
      </w:r>
      <w:r w:rsidR="007501AB">
        <w:t>A</w:t>
      </w:r>
      <w:r>
        <w:t xml:space="preserve">greement. Following such notification, this </w:t>
      </w:r>
      <w:r w:rsidR="007501AB">
        <w:t>A</w:t>
      </w:r>
      <w:r>
        <w:t>greement shall continue to be performed on the terms existing immediately prior to the occurrence of the Force Majeure Event unless agreed otherwise by the</w:t>
      </w:r>
      <w:r w:rsidR="005E3227">
        <w:t xml:space="preserve"> </w:t>
      </w:r>
      <w:r w:rsidR="00F33069">
        <w:t xml:space="preserve">Parties </w:t>
      </w:r>
      <w:r>
        <w:t>.</w:t>
      </w:r>
      <w:bookmarkEnd w:id="249"/>
    </w:p>
    <w:p w14:paraId="7B0724E0" w14:textId="77777777" w:rsidR="000B60C4" w:rsidRPr="009C6F35" w:rsidRDefault="000B60C4" w:rsidP="00A63D63">
      <w:pPr>
        <w:pStyle w:val="Level2Number"/>
      </w:pPr>
      <w:bookmarkStart w:id="250" w:name="_Ref413073070"/>
      <w:bookmarkStart w:id="251" w:name="a238679"/>
      <w:bookmarkStart w:id="252" w:name="a309549"/>
      <w:r w:rsidRPr="009C6F35">
        <w:t xml:space="preserve">The Parties shall endeavour to agree any modifications to this Agreement which may be equitable having regard to the nature of an event or events of Force Majeure. </w:t>
      </w:r>
      <w:bookmarkEnd w:id="250"/>
    </w:p>
    <w:p w14:paraId="5C1E9325" w14:textId="5DEE62ED" w:rsidR="000B60C4" w:rsidRPr="009C6F35" w:rsidRDefault="000B60C4" w:rsidP="00A63D63">
      <w:pPr>
        <w:pStyle w:val="Level2Number"/>
      </w:pPr>
      <w:bookmarkStart w:id="253" w:name="_Ref413070920"/>
      <w:r w:rsidRPr="009C6F35">
        <w:t>If, in the circumstances referred to in</w:t>
      </w:r>
      <w:r>
        <w:t xml:space="preserve"> this</w:t>
      </w:r>
      <w:r w:rsidRPr="009C6F35">
        <w:t xml:space="preserve"> Clause</w:t>
      </w:r>
      <w:r w:rsidR="00CE1525">
        <w:t xml:space="preserve"> </w:t>
      </w:r>
      <w:r>
        <w:fldChar w:fldCharType="begin"/>
      </w:r>
      <w:r>
        <w:instrText xml:space="preserve"> REF a702251 \r \h </w:instrText>
      </w:r>
      <w:r>
        <w:fldChar w:fldCharType="separate"/>
      </w:r>
      <w:r w:rsidR="0021407E">
        <w:t>20</w:t>
      </w:r>
      <w:r>
        <w:fldChar w:fldCharType="end"/>
      </w:r>
      <w:r w:rsidR="00CE1525">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21407E">
        <w:t>20.6</w:t>
      </w:r>
      <w:r>
        <w:fldChar w:fldCharType="end"/>
      </w:r>
      <w:r>
        <w:t xml:space="preserve">, and the Force Majeure continues for more than [nine </w:t>
      </w:r>
      <w:r w:rsidRPr="009C6F35">
        <w:t>(</w:t>
      </w:r>
      <w:r>
        <w:t>9</w:t>
      </w:r>
      <w:r w:rsidRPr="009C6F35">
        <w:t>)</w:t>
      </w:r>
      <w:r>
        <w:t>]</w:t>
      </w:r>
      <w:r w:rsidRPr="009C6F35">
        <w:t xml:space="preserve"> calendar months </w:t>
      </w:r>
      <w:r>
        <w:t>from</w:t>
      </w:r>
      <w:r w:rsidRPr="009C6F35">
        <w:t xml:space="preserve"> the date on</w:t>
      </w:r>
      <w:r>
        <w:t xml:space="preserve"> which the Affected Party served Notice on the other Parties</w:t>
      </w:r>
      <w:r w:rsidRPr="009C6F35">
        <w:t xml:space="preserve"> in accordance with Clause </w:t>
      </w:r>
      <w:r w:rsidR="005F4C7C">
        <w:fldChar w:fldCharType="begin"/>
      </w:r>
      <w:r w:rsidR="005F4C7C">
        <w:instrText xml:space="preserve"> REF a898222 \r \h </w:instrText>
      </w:r>
      <w:r w:rsidR="005F4C7C">
        <w:fldChar w:fldCharType="separate"/>
      </w:r>
      <w:r w:rsidR="0021407E">
        <w:t>20.2.1</w:t>
      </w:r>
      <w:r w:rsidR="005F4C7C">
        <w:fldChar w:fldCharType="end"/>
      </w:r>
      <w:r>
        <w:t xml:space="preserve"> (“</w:t>
      </w:r>
      <w:r w:rsidRPr="000B60C4">
        <w:rPr>
          <w:b/>
          <w:bCs/>
        </w:rPr>
        <w:t>Prolonged Force Majeure</w:t>
      </w:r>
      <w:r>
        <w:t>”),</w:t>
      </w:r>
      <w:r w:rsidRPr="009C6F35">
        <w:t xml:space="preserve"> </w:t>
      </w:r>
      <w:r>
        <w:t>any</w:t>
      </w:r>
      <w:r w:rsidRPr="009C6F35">
        <w:t xml:space="preserve"> Party may</w:t>
      </w:r>
      <w:r>
        <w:t>,</w:t>
      </w:r>
      <w:r w:rsidRPr="009C6F35">
        <w:t xml:space="preserve"> at any time </w:t>
      </w:r>
      <w:r>
        <w:t>whilst the event of Force Majeure continues,</w:t>
      </w:r>
      <w:r w:rsidRPr="009C6F35">
        <w:t xml:space="preserve"> terminate this Agreement by </w:t>
      </w:r>
      <w:r>
        <w:t>Notice</w:t>
      </w:r>
      <w:r w:rsidRPr="009C6F35">
        <w:t xml:space="preserve"> to the other</w:t>
      </w:r>
      <w:r>
        <w:t xml:space="preserve">, whereupon the provisions of </w:t>
      </w:r>
      <w:r w:rsidRPr="00EF29F7">
        <w:rPr>
          <w:szCs w:val="22"/>
        </w:rPr>
        <w:fldChar w:fldCharType="begin"/>
      </w:r>
      <w:r w:rsidRPr="00EF29F7">
        <w:rPr>
          <w:szCs w:val="22"/>
        </w:rPr>
        <w:instrText xml:space="preserve"> REF _Ref4834901 \r \h  \* MERGEFORMAT </w:instrText>
      </w:r>
      <w:r w:rsidRPr="00EF29F7">
        <w:rPr>
          <w:szCs w:val="22"/>
        </w:rPr>
      </w:r>
      <w:r w:rsidRPr="00EF29F7">
        <w:rPr>
          <w:szCs w:val="22"/>
        </w:rPr>
        <w:fldChar w:fldCharType="separate"/>
      </w:r>
      <w:r w:rsidR="0021407E">
        <w:rPr>
          <w:szCs w:val="22"/>
        </w:rPr>
        <w:t>Schedule 15</w:t>
      </w:r>
      <w:r w:rsidRPr="00EF29F7">
        <w:rPr>
          <w:szCs w:val="22"/>
        </w:rPr>
        <w:fldChar w:fldCharType="end"/>
      </w:r>
      <w:r w:rsidRPr="00EF29F7">
        <w:rPr>
          <w:szCs w:val="22"/>
        </w:rPr>
        <w:t xml:space="preserve"> </w:t>
      </w:r>
      <w:r w:rsidRPr="000B60C4">
        <w:t>(Arrangements on Termination) shall apply.</w:t>
      </w:r>
      <w:bookmarkEnd w:id="253"/>
    </w:p>
    <w:p w14:paraId="1BFFD054" w14:textId="44FD535F" w:rsidR="000B60C4" w:rsidRPr="00B8743A" w:rsidRDefault="000B60C4" w:rsidP="00A63D63">
      <w:pPr>
        <w:pStyle w:val="Level2Number"/>
      </w:pPr>
      <w:r w:rsidRPr="00B8743A">
        <w:t xml:space="preserve">During any period of Force Majeure in which the </w:t>
      </w:r>
      <w:r>
        <w:t>Heat Supply</w:t>
      </w:r>
      <w:r w:rsidRPr="00B8743A">
        <w:t xml:space="preserve"> is affected, </w:t>
      </w:r>
      <w:r w:rsidR="00CC2362">
        <w:t>ESCo</w:t>
      </w:r>
      <w:r w:rsidRPr="00B8743A">
        <w:t xml:space="preserve"> shall comply with its obligations to Customers in relation to the </w:t>
      </w:r>
      <w:r>
        <w:t>Heat Supply</w:t>
      </w:r>
      <w:r w:rsidRPr="00B8743A">
        <w:t xml:space="preserve"> in accordance with the relevant Customer Supply Agreement at no additional cost to the Developer</w:t>
      </w:r>
      <w:r>
        <w:t>.</w:t>
      </w:r>
      <w:bookmarkEnd w:id="251"/>
    </w:p>
    <w:p w14:paraId="3FE7F0D8" w14:textId="77777777" w:rsidR="00B33CDF" w:rsidRDefault="007213BD" w:rsidP="00A63D63">
      <w:pPr>
        <w:pStyle w:val="Level1Heading"/>
      </w:pPr>
      <w:bookmarkStart w:id="254" w:name="_Ref10306048"/>
      <w:bookmarkStart w:id="255" w:name="_Toc4858189"/>
      <w:bookmarkStart w:id="256" w:name="_Toc25677999"/>
      <w:r>
        <w:t>Limitations on liability</w:t>
      </w:r>
      <w:bookmarkEnd w:id="252"/>
      <w:bookmarkEnd w:id="254"/>
      <w:bookmarkEnd w:id="255"/>
      <w:bookmarkEnd w:id="256"/>
    </w:p>
    <w:p w14:paraId="400F6F80" w14:textId="77777777" w:rsidR="002B421C" w:rsidRPr="00043699" w:rsidRDefault="00671F4B" w:rsidP="00043699">
      <w:pPr>
        <w:pStyle w:val="Level2Heading"/>
        <w:rPr>
          <w:b w:val="0"/>
          <w:bCs/>
        </w:rPr>
      </w:pPr>
      <w:r w:rsidRPr="00043699">
        <w:rPr>
          <w:b w:val="0"/>
          <w:bCs/>
        </w:rPr>
        <w:t xml:space="preserve">General </w:t>
      </w:r>
    </w:p>
    <w:p w14:paraId="2B3563F5" w14:textId="77777777" w:rsidR="002B421C" w:rsidRPr="00B8743A" w:rsidRDefault="002B421C" w:rsidP="00A63D63">
      <w:pPr>
        <w:pStyle w:val="Level3Number"/>
      </w:pPr>
      <w:r w:rsidRPr="00B8743A">
        <w:t>Each Party acknowledges and agrees that:</w:t>
      </w:r>
    </w:p>
    <w:p w14:paraId="3A487B68" w14:textId="6599191C" w:rsidR="002B421C" w:rsidRPr="00B8743A" w:rsidRDefault="002B421C" w:rsidP="00A63D63">
      <w:pPr>
        <w:pStyle w:val="Level4Number"/>
      </w:pPr>
      <w:bookmarkStart w:id="257"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21407E">
        <w:t>21.1.1(b)</w:t>
      </w:r>
      <w:r>
        <w:fldChar w:fldCharType="end"/>
      </w:r>
      <w:r w:rsidRPr="001971B4">
        <w:t>, the provisions of this Clause </w:t>
      </w:r>
      <w:r w:rsidR="00CF2028">
        <w:fldChar w:fldCharType="begin"/>
      </w:r>
      <w:r w:rsidR="00CF2028">
        <w:instrText xml:space="preserve"> REF _Ref10306048 \r \h </w:instrText>
      </w:r>
      <w:r w:rsidR="00CF2028">
        <w:fldChar w:fldCharType="separate"/>
      </w:r>
      <w:r w:rsidR="0021407E">
        <w:t>21</w:t>
      </w:r>
      <w:r w:rsidR="00CF2028">
        <w:fldChar w:fldCharType="end"/>
      </w:r>
      <w:r w:rsidR="00CF2028">
        <w:t xml:space="preserve"> </w:t>
      </w:r>
      <w:r w:rsidRPr="00B8743A">
        <w:t xml:space="preserve">are fair and reasonable having regard to the circumstances as at the date hereof and have been subject to full negotiation; </w:t>
      </w:r>
      <w:bookmarkEnd w:id="257"/>
    </w:p>
    <w:p w14:paraId="09B3109D" w14:textId="77777777" w:rsidR="002B421C" w:rsidRPr="00B8743A" w:rsidRDefault="002B421C" w:rsidP="00A63D63">
      <w:pPr>
        <w:pStyle w:val="Level4Number"/>
      </w:pPr>
      <w:bookmarkStart w:id="258" w:name="_Ref338155594"/>
      <w:r w:rsidRPr="00B8743A">
        <w:lastRenderedPageBreak/>
        <w:t>this Agreement satisfies the requirement of reasonableness within the meaning of sections 2(2) and 11 of the Unfair Contract Terms Act 1977</w:t>
      </w:r>
      <w:bookmarkEnd w:id="258"/>
      <w:r w:rsidRPr="00B8743A">
        <w:t>; and</w:t>
      </w:r>
    </w:p>
    <w:p w14:paraId="3591039E" w14:textId="4EDE3DB6" w:rsidR="002B421C" w:rsidRDefault="002B421C" w:rsidP="00A63D63">
      <w:pPr>
        <w:pStyle w:val="Level4Numbe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21407E">
        <w:rPr>
          <w:szCs w:val="22"/>
        </w:rPr>
        <w:t>21.2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21407E">
        <w:t>21.3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B65DD6" w:rsidRPr="00720F9D">
        <w:rPr>
          <w:i/>
          <w:iCs/>
        </w:rPr>
        <w:t xml:space="preserve">[Drafting Note: </w:t>
      </w:r>
      <w:r w:rsidR="00B65DD6">
        <w:rPr>
          <w:i/>
          <w:iCs/>
        </w:rPr>
        <w:t>The Parties may want</w:t>
      </w:r>
      <w:r w:rsidR="00B65DD6" w:rsidRPr="00720F9D">
        <w:rPr>
          <w:i/>
          <w:iCs/>
        </w:rPr>
        <w:t xml:space="preserve"> to consider whether they want to carve out any indemnities from the liability</w:t>
      </w:r>
      <w:r w:rsidR="00B65DD6">
        <w:rPr>
          <w:i/>
          <w:iCs/>
        </w:rPr>
        <w:t xml:space="preserve"> caps.]</w:t>
      </w:r>
      <w:r w:rsidRPr="001971B4">
        <w:t xml:space="preserve"> </w:t>
      </w:r>
    </w:p>
    <w:p w14:paraId="1744A12A" w14:textId="77777777" w:rsidR="00671F4B" w:rsidRPr="003938D7" w:rsidRDefault="0067211E" w:rsidP="00A63D63">
      <w:pPr>
        <w:pStyle w:val="Level3Number"/>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14:paraId="3EE776CA" w14:textId="1FBD6CF4" w:rsidR="002B421C" w:rsidRDefault="002B421C" w:rsidP="00043699">
      <w:pPr>
        <w:pStyle w:val="Level2Heading"/>
      </w:pPr>
      <w:bookmarkStart w:id="259" w:name="_Ref338869414"/>
      <w:bookmarkStart w:id="260" w:name="_Ref338155595"/>
      <w:r w:rsidRPr="00043699">
        <w:t>Liability of Developer</w:t>
      </w:r>
      <w:bookmarkEnd w:id="259"/>
      <w:bookmarkEnd w:id="260"/>
      <w:r w:rsidR="00516F7C" w:rsidRPr="00242089">
        <w:rPr>
          <w:sz w:val="16"/>
          <w:szCs w:val="16"/>
        </w:rPr>
        <w:footnoteReference w:id="41"/>
      </w:r>
    </w:p>
    <w:p w14:paraId="50C4F581" w14:textId="161DA5FC" w:rsidR="002A5196" w:rsidRPr="00CD4D43" w:rsidRDefault="002A5196" w:rsidP="00A63D63">
      <w:pPr>
        <w:pStyle w:val="Level3Number"/>
      </w:pPr>
      <w:bookmarkStart w:id="261" w:name="_Ref490841815"/>
      <w:bookmarkStart w:id="262" w:name="_Ref482607229"/>
      <w:r w:rsidRPr="00CD4D43">
        <w:t xml:space="preserve">The Developer's liability to </w:t>
      </w:r>
      <w:r w:rsidR="00CC2362">
        <w:t>ESCo</w:t>
      </w:r>
      <w:r w:rsidRPr="00CD4D43">
        <w:t xml:space="preserve"> howsoever arising out of or in connection with this Agreement (including under the Leases and whether in contract, negligence or otherwise) shall:</w:t>
      </w:r>
      <w:bookmarkEnd w:id="261"/>
    </w:p>
    <w:p w14:paraId="539A5A85" w14:textId="0CBD6FC8" w:rsidR="00B65DD6" w:rsidRDefault="00B65DD6" w:rsidP="00A63D63">
      <w:pPr>
        <w:pStyle w:val="Level4Number"/>
      </w:pPr>
      <w:r>
        <w:t xml:space="preserve">[in respect of any Losses recoverable by it under any of the insurances required pursuant to Clause </w:t>
      </w:r>
      <w:r w:rsidR="003B5254">
        <w:fldChar w:fldCharType="begin"/>
      </w:r>
      <w:r w:rsidR="003B5254">
        <w:instrText xml:space="preserve"> REF a764576 \n \h </w:instrText>
      </w:r>
      <w:r w:rsidR="003B5254">
        <w:fldChar w:fldCharType="separate"/>
      </w:r>
      <w:r w:rsidR="0021407E">
        <w:t>22</w:t>
      </w:r>
      <w:r w:rsidR="003B5254">
        <w:fldChar w:fldCharType="end"/>
      </w:r>
      <w:r>
        <w:t xml:space="preserve"> (Insurance), </w:t>
      </w:r>
      <w:r w:rsidR="00930531">
        <w:t xml:space="preserve">be </w:t>
      </w:r>
      <w:r>
        <w:t xml:space="preserve">the amount recovered by the Developer under such insurances or that would have been recoverable but for breach by the Developer of its obligations under Clause </w:t>
      </w:r>
      <w:r w:rsidR="003B5254">
        <w:fldChar w:fldCharType="begin"/>
      </w:r>
      <w:r w:rsidR="003B5254">
        <w:instrText xml:space="preserve"> REF a764576 \n \h </w:instrText>
      </w:r>
      <w:r w:rsidR="003B5254">
        <w:fldChar w:fldCharType="separate"/>
      </w:r>
      <w:r w:rsidR="0021407E">
        <w:t>22</w:t>
      </w:r>
      <w:r w:rsidR="003B5254">
        <w:fldChar w:fldCharType="end"/>
      </w:r>
      <w:r>
        <w:t xml:space="preserve"> (Insurance);]</w:t>
      </w:r>
      <w:r w:rsidR="00242089" w:rsidRPr="00242089">
        <w:rPr>
          <w:i/>
          <w:iCs/>
        </w:rPr>
        <w:t xml:space="preserve"> </w:t>
      </w:r>
      <w:r w:rsidR="00242089">
        <w:rPr>
          <w:i/>
          <w:iCs/>
        </w:rPr>
        <w:t>[Drafting Note: Parties to consider according to the particular circumstances.  Parties to consider what losses they would want to claim for and which of these would be recoverable under insurance policies].</w:t>
      </w:r>
    </w:p>
    <w:p w14:paraId="2F0B32B3" w14:textId="11D92CDA" w:rsidR="002A5196" w:rsidRDefault="002A5196" w:rsidP="00A63D63">
      <w:pPr>
        <w:pStyle w:val="Level4Number"/>
      </w:pPr>
      <w:r w:rsidRPr="00CD4D43">
        <w:t xml:space="preserve">in the case of loss of or damage to physical property, not exceed </w:t>
      </w:r>
      <w:r>
        <w:t>[     ]</w:t>
      </w:r>
      <w:r w:rsidRPr="00CD4D43">
        <w:t xml:space="preserve"> (</w:t>
      </w:r>
      <w:r>
        <w:t>[      ]</w:t>
      </w:r>
      <w:r w:rsidRPr="00CD4D43">
        <w:t xml:space="preserve"> pounds Sterling)  per incident or series of related incidents; or</w:t>
      </w:r>
      <w:bookmarkStart w:id="263" w:name="_Ref491428374"/>
    </w:p>
    <w:p w14:paraId="5BA4D8E3" w14:textId="79D9F7CA" w:rsidR="002A5196" w:rsidRDefault="002A5196" w:rsidP="00A63D63">
      <w:pPr>
        <w:pStyle w:val="Level4Number"/>
      </w:pPr>
      <w:r w:rsidRPr="00CD4D43">
        <w:t>in the case of all other</w:t>
      </w:r>
      <w:r w:rsidR="005D62E4">
        <w:t xml:space="preserve"> Losses</w:t>
      </w:r>
      <w:r w:rsidRPr="00CD4D43">
        <w:t>,</w:t>
      </w:r>
      <w:r w:rsidRPr="002A5196">
        <w:rPr>
          <w:rFonts w:eastAsia="Times New Roman"/>
        </w:rPr>
        <w:t xml:space="preserve"> </w:t>
      </w:r>
      <w:r w:rsidRPr="00CD4D43">
        <w:t xml:space="preserve">not exceed </w:t>
      </w:r>
      <w:bookmarkEnd w:id="262"/>
      <w:bookmarkEnd w:id="263"/>
      <w:r w:rsidR="003938D7">
        <w:t xml:space="preserve">in aggregate </w:t>
      </w:r>
      <w:r>
        <w:t>[     ]</w:t>
      </w:r>
      <w:r w:rsidRPr="00CD4D43">
        <w:t xml:space="preserve"> (</w:t>
      </w:r>
      <w:r>
        <w:t>[      ]</w:t>
      </w:r>
      <w:r w:rsidRPr="00CD4D43">
        <w:t xml:space="preserve"> pounds Sterling) </w:t>
      </w:r>
    </w:p>
    <w:p w14:paraId="5E2170D4" w14:textId="77777777" w:rsidR="002A5196" w:rsidRPr="00C07516" w:rsidRDefault="002A5196" w:rsidP="00043699">
      <w:pPr>
        <w:pStyle w:val="BodyText2"/>
      </w:pPr>
      <w:r>
        <w:t>(together, the "</w:t>
      </w:r>
      <w:r w:rsidRPr="002A5196">
        <w:rPr>
          <w:b/>
        </w:rPr>
        <w:t>Developer Cap</w:t>
      </w:r>
      <w:r w:rsidR="00B03030">
        <w:rPr>
          <w:b/>
        </w:rPr>
        <w:t xml:space="preserve"> on </w:t>
      </w:r>
      <w:r w:rsidR="00B03030" w:rsidRPr="00C07516">
        <w:t>Liability</w:t>
      </w:r>
      <w:r>
        <w:t>").</w:t>
      </w:r>
    </w:p>
    <w:p w14:paraId="43F2523A" w14:textId="46C54A2B" w:rsidR="00B03030" w:rsidRPr="00E36E29" w:rsidRDefault="00B03030" w:rsidP="00A63D63">
      <w:pPr>
        <w:pStyle w:val="Level3Number"/>
      </w:pPr>
      <w:bookmarkStart w:id="264" w:name="_Ref518652490"/>
      <w:r w:rsidRPr="00B03030">
        <w:t xml:space="preserve">The Developer may at any time request an increase in the Developer Cap on Liability by giving written Notice to </w:t>
      </w:r>
      <w:r w:rsidR="00CC2362">
        <w:t>ESCo</w:t>
      </w:r>
      <w:r w:rsidRPr="00B03030">
        <w:t xml:space="preserve"> of such increase sought, provided that the Developer Cap on Liability shall only be increased with </w:t>
      </w:r>
      <w:r w:rsidR="00CC2362">
        <w:t>ESCo</w:t>
      </w:r>
      <w:r w:rsidRPr="00B03030">
        <w:t>’s consent (not to be unreasonably withheld or delayed).</w:t>
      </w:r>
      <w:bookmarkEnd w:id="264"/>
    </w:p>
    <w:p w14:paraId="42495369" w14:textId="607F8759" w:rsidR="002B421C" w:rsidRPr="00043699" w:rsidRDefault="002B421C" w:rsidP="00043699">
      <w:pPr>
        <w:pStyle w:val="Level2Heading"/>
      </w:pPr>
      <w:bookmarkStart w:id="265" w:name="_Ref10281506"/>
      <w:r w:rsidRPr="00043699">
        <w:t xml:space="preserve">Liability of </w:t>
      </w:r>
      <w:r w:rsidR="00CC2362" w:rsidRPr="00043699">
        <w:t>ESCo</w:t>
      </w:r>
      <w:bookmarkEnd w:id="265"/>
      <w:r w:rsidR="00516F7C" w:rsidRPr="00242089">
        <w:rPr>
          <w:sz w:val="16"/>
          <w:szCs w:val="16"/>
        </w:rPr>
        <w:footnoteReference w:id="42"/>
      </w:r>
    </w:p>
    <w:p w14:paraId="1211C2E8" w14:textId="7BF2C819" w:rsidR="00473157" w:rsidRPr="00231001" w:rsidRDefault="00CC2362" w:rsidP="00A63D63">
      <w:pPr>
        <w:pStyle w:val="Level3Number"/>
      </w:pPr>
      <w:bookmarkStart w:id="266" w:name="_Ref413070727"/>
      <w:bookmarkStart w:id="267" w:name="_Ref413842219"/>
      <w:bookmarkStart w:id="268" w:name="_Ref338155602"/>
      <w:r>
        <w:t>ESCo</w:t>
      </w:r>
      <w:r w:rsidR="00473157">
        <w:t>'s</w:t>
      </w:r>
      <w:r w:rsidR="00473157" w:rsidRPr="001846ED">
        <w:t xml:space="preserve"> liabili</w:t>
      </w:r>
      <w:r w:rsidR="00473157">
        <w:t>ty to the Developer</w:t>
      </w:r>
      <w:r w:rsidR="00473157" w:rsidRPr="001846ED">
        <w:t xml:space="preserve"> </w:t>
      </w:r>
      <w:r w:rsidR="00473157">
        <w:t xml:space="preserve">howsoever arising </w:t>
      </w:r>
      <w:r w:rsidR="00473157" w:rsidRPr="001846ED">
        <w:t xml:space="preserve">out of or in </w:t>
      </w:r>
      <w:r w:rsidR="00473157" w:rsidRPr="00CD4D43">
        <w:t xml:space="preserve">connection with this Agreement </w:t>
      </w:r>
      <w:bookmarkEnd w:id="266"/>
      <w:r w:rsidR="00473157" w:rsidRPr="00CD4D43">
        <w:t>(including under the Leases and whether in contract, negligence or otherwise) shall</w:t>
      </w:r>
      <w:r w:rsidR="00473157" w:rsidRPr="00231001">
        <w:t>:</w:t>
      </w:r>
    </w:p>
    <w:p w14:paraId="210E536B" w14:textId="4585E4BA" w:rsidR="00EB3F1F" w:rsidRDefault="00EB3F1F" w:rsidP="00A63D63">
      <w:pPr>
        <w:pStyle w:val="Level4Number"/>
      </w:pPr>
      <w:r>
        <w:t xml:space="preserve">[in respect of any Losses recoverable by it under any of the insurances required pursuant to Clause </w:t>
      </w:r>
      <w:r w:rsidR="003B5254">
        <w:fldChar w:fldCharType="begin"/>
      </w:r>
      <w:r w:rsidR="003B5254">
        <w:instrText xml:space="preserve"> REF a764576 \n \h </w:instrText>
      </w:r>
      <w:r w:rsidR="003B5254">
        <w:fldChar w:fldCharType="separate"/>
      </w:r>
      <w:r w:rsidR="0021407E">
        <w:t>22</w:t>
      </w:r>
      <w:r w:rsidR="003B5254">
        <w:fldChar w:fldCharType="end"/>
      </w:r>
      <w:r>
        <w:t xml:space="preserve"> (Insurance), </w:t>
      </w:r>
      <w:r w:rsidR="00930531">
        <w:t xml:space="preserve">be </w:t>
      </w:r>
      <w:r>
        <w:t xml:space="preserve">the amount recovered by ESCo under such insurances or that would have been recoverable but for breach by ESCo of its obligations under Clause </w:t>
      </w:r>
      <w:r w:rsidR="003B5254">
        <w:fldChar w:fldCharType="begin"/>
      </w:r>
      <w:r w:rsidR="003B5254">
        <w:instrText xml:space="preserve"> REF a764576 \n \h </w:instrText>
      </w:r>
      <w:r w:rsidR="003B5254">
        <w:fldChar w:fldCharType="separate"/>
      </w:r>
      <w:r w:rsidR="0021407E">
        <w:t>22</w:t>
      </w:r>
      <w:r w:rsidR="003B5254">
        <w:fldChar w:fldCharType="end"/>
      </w:r>
      <w:r>
        <w:t xml:space="preserve"> (Insurance);</w:t>
      </w:r>
      <w:r w:rsidR="00242089">
        <w:t xml:space="preserve"> </w:t>
      </w:r>
      <w:r w:rsidR="00242089">
        <w:rPr>
          <w:i/>
          <w:iCs/>
        </w:rPr>
        <w:t xml:space="preserve">[Drafting Note: Parties to consider </w:t>
      </w:r>
      <w:r w:rsidR="00242089">
        <w:rPr>
          <w:i/>
          <w:iCs/>
        </w:rPr>
        <w:lastRenderedPageBreak/>
        <w:t>according to the particular circumstances.  Parties to consider what losses they would want to claim for and which of these would be recoverable under insurance policies.]</w:t>
      </w:r>
    </w:p>
    <w:p w14:paraId="4E6EF700" w14:textId="3EFA3D4C" w:rsidR="00473157" w:rsidRPr="00CD4D43" w:rsidRDefault="00473157" w:rsidP="00A63D63">
      <w:pPr>
        <w:pStyle w:val="Level4Number"/>
      </w:pPr>
      <w:r w:rsidRPr="00CD4D43">
        <w:t xml:space="preserve">in the case of loss of or damage to physical property, not exceed </w:t>
      </w:r>
      <w:r>
        <w:t>[     ]</w:t>
      </w:r>
      <w:r w:rsidRPr="00CD4D43">
        <w:t xml:space="preserve"> (</w:t>
      </w:r>
      <w:r>
        <w:t>[      ]</w:t>
      </w:r>
      <w:r w:rsidRPr="00CD4D43">
        <w:t xml:space="preserve"> pounds Sterling) per incident or series of related incidents; or</w:t>
      </w:r>
    </w:p>
    <w:p w14:paraId="1206A819" w14:textId="3608C371" w:rsidR="00473157" w:rsidRDefault="00473157" w:rsidP="00A63D63">
      <w:pPr>
        <w:pStyle w:val="Level4Number"/>
      </w:pPr>
      <w:bookmarkStart w:id="269" w:name="_Ref491427900"/>
      <w:r w:rsidRPr="00CD4D43">
        <w:t>in the case of all other</w:t>
      </w:r>
      <w:r w:rsidR="00FB1F2A">
        <w:t xml:space="preserve"> </w:t>
      </w:r>
      <w:r w:rsidR="005D62E4">
        <w:t xml:space="preserve">Losses </w:t>
      </w:r>
      <w:r w:rsidRPr="00CD4D43">
        <w:t>,</w:t>
      </w:r>
      <w:r w:rsidRPr="00CD4D43">
        <w:rPr>
          <w:rFonts w:eastAsia="Times New Roman"/>
        </w:rPr>
        <w:t xml:space="preserve"> not exceed</w:t>
      </w:r>
      <w:r w:rsidRPr="00CD4D43">
        <w:t xml:space="preserve"> in aggregate</w:t>
      </w:r>
      <w:bookmarkEnd w:id="267"/>
      <w:r w:rsidR="003938D7">
        <w:t xml:space="preserve"> </w:t>
      </w:r>
      <w:r>
        <w:t>[     ]</w:t>
      </w:r>
      <w:r w:rsidRPr="00CD4D43">
        <w:t xml:space="preserve"> (</w:t>
      </w:r>
      <w:r>
        <w:t>[      ]</w:t>
      </w:r>
      <w:r w:rsidRPr="00CD4D43">
        <w:t xml:space="preserve"> pounds Sterling)</w:t>
      </w:r>
      <w:bookmarkEnd w:id="269"/>
      <w:r w:rsidR="002A5196">
        <w:t>.</w:t>
      </w:r>
    </w:p>
    <w:p w14:paraId="246B8C8B" w14:textId="0C77ADBF" w:rsidR="002A5196" w:rsidRDefault="002A5196" w:rsidP="00043699">
      <w:pPr>
        <w:pStyle w:val="BodyText2"/>
      </w:pPr>
      <w:r>
        <w:t xml:space="preserve">(together the </w:t>
      </w:r>
      <w:r w:rsidRPr="00CD4D43">
        <w:t>"</w:t>
      </w:r>
      <w:r w:rsidR="00CC2362">
        <w:t>ESCo</w:t>
      </w:r>
      <w:r w:rsidRPr="00CD4D43">
        <w:t xml:space="preserve"> Cap </w:t>
      </w:r>
      <w:r w:rsidR="00EB3F1F">
        <w:t xml:space="preserve"> on Liability </w:t>
      </w:r>
      <w:r w:rsidRPr="00CD4D43">
        <w:t>").</w:t>
      </w:r>
    </w:p>
    <w:p w14:paraId="4CFB7295" w14:textId="27D46D2C" w:rsidR="005C1513" w:rsidRPr="005C1513" w:rsidRDefault="00CC2362" w:rsidP="00A63D63">
      <w:pPr>
        <w:pStyle w:val="Level3Number"/>
      </w:pPr>
      <w:bookmarkStart w:id="270" w:name="_Ref338155601"/>
      <w:r>
        <w:t>ESCo</w:t>
      </w:r>
      <w:r w:rsidR="005C1513" w:rsidRPr="005C1513">
        <w:t xml:space="preserve"> may at any time request an increase in the </w:t>
      </w:r>
      <w:r>
        <w:t>ESCo</w:t>
      </w:r>
      <w:r w:rsidR="005C1513" w:rsidRPr="005C1513">
        <w:t xml:space="preserve"> Cap on Liability by giving written Notice to the Developer of such increase sought, provided that the </w:t>
      </w:r>
      <w:r>
        <w:t>ESCo</w:t>
      </w:r>
      <w:r w:rsidR="005C1513" w:rsidRPr="005C1513">
        <w:t xml:space="preserve"> Cap on Liability shall only be increased with the Developer's consent (not to be unreasonably withheld or delayed).</w:t>
      </w:r>
      <w:bookmarkEnd w:id="270"/>
    </w:p>
    <w:p w14:paraId="536E890E" w14:textId="77777777" w:rsidR="002B421C" w:rsidRPr="00B8743A" w:rsidRDefault="002B421C" w:rsidP="00043699">
      <w:pPr>
        <w:pStyle w:val="Level2Heading"/>
      </w:pPr>
      <w:bookmarkStart w:id="271" w:name="_Ref25134942"/>
      <w:r w:rsidRPr="00043699">
        <w:t>General exclusions</w:t>
      </w:r>
      <w:bookmarkEnd w:id="268"/>
      <w:bookmarkEnd w:id="271"/>
    </w:p>
    <w:p w14:paraId="528CCF01" w14:textId="77777777" w:rsidR="002B421C" w:rsidRPr="00B8743A" w:rsidRDefault="002B421C" w:rsidP="00A63D63">
      <w:pPr>
        <w:pStyle w:val="Level3Number"/>
      </w:pPr>
      <w:bookmarkStart w:id="272" w:name="_Ref338155603"/>
      <w:r w:rsidRPr="00B8743A">
        <w:t>No provision of this Agreement or any of the Project Agreements shall limit the liability of either Party to the other Party in respect of:</w:t>
      </w:r>
      <w:bookmarkEnd w:id="272"/>
      <w:r w:rsidRPr="00B8743A">
        <w:t>-</w:t>
      </w:r>
    </w:p>
    <w:p w14:paraId="7EEE28EF" w14:textId="77777777" w:rsidR="002B421C" w:rsidRPr="00B8743A" w:rsidRDefault="002B421C" w:rsidP="00A63D63">
      <w:pPr>
        <w:pStyle w:val="Level4Number"/>
      </w:pPr>
      <w:bookmarkStart w:id="273" w:name="_Ref338155604"/>
      <w:r w:rsidRPr="00B8743A">
        <w:t>death or personal injury resulting from the negligence of a Party or any of its officers, employees or agents;</w:t>
      </w:r>
      <w:bookmarkEnd w:id="273"/>
      <w:r w:rsidRPr="00B8743A">
        <w:t xml:space="preserve"> and</w:t>
      </w:r>
    </w:p>
    <w:p w14:paraId="11A55549" w14:textId="66513C58" w:rsidR="002B421C" w:rsidRPr="00B8743A" w:rsidRDefault="002B421C" w:rsidP="00A63D63">
      <w:pPr>
        <w:pStyle w:val="Level4Number"/>
      </w:pPr>
      <w:bookmarkStart w:id="274" w:name="_Ref338155605"/>
      <w:r w:rsidRPr="00B8743A">
        <w:t xml:space="preserve">for any </w:t>
      </w:r>
      <w:r w:rsidR="00EB3F1F">
        <w:t xml:space="preserve">Losses </w:t>
      </w:r>
      <w:r w:rsidRPr="00B8743A">
        <w:t>resulting from the wilful default of, or fraudulent misrepresentation or fraudulent concealment by, that Party</w:t>
      </w:r>
      <w:bookmarkEnd w:id="274"/>
      <w:r w:rsidRPr="00B8743A">
        <w:t>; and</w:t>
      </w:r>
    </w:p>
    <w:p w14:paraId="0EC579C2" w14:textId="68582656" w:rsidR="002B421C" w:rsidRPr="00B8743A" w:rsidRDefault="002B421C" w:rsidP="00A63D63">
      <w:pPr>
        <w:pStyle w:val="Level3Number"/>
      </w:pPr>
      <w:bookmarkStart w:id="275" w:name="_Ref338155606"/>
      <w:r w:rsidRPr="00B8743A">
        <w:t xml:space="preserve">Neither Party shall have any liability to the other Party for any </w:t>
      </w:r>
      <w:r w:rsidR="00EB3F1F">
        <w:t xml:space="preserve">Losses </w:t>
      </w:r>
      <w:r w:rsidRPr="00B8743A">
        <w:t xml:space="preserve">to the extent that the </w:t>
      </w:r>
      <w:r w:rsidR="00EB3F1F">
        <w:t xml:space="preserve">Losses </w:t>
      </w:r>
      <w:r w:rsidRPr="00B8743A">
        <w:t>were caused by a breach by that other Party.</w:t>
      </w:r>
      <w:bookmarkEnd w:id="275"/>
    </w:p>
    <w:p w14:paraId="504A251D" w14:textId="13F0DD0A" w:rsidR="002B421C" w:rsidRPr="002B421C" w:rsidRDefault="002B421C" w:rsidP="00A63D63">
      <w:pPr>
        <w:pStyle w:val="Level3Number"/>
        <w:rPr>
          <w:szCs w:val="22"/>
        </w:rPr>
      </w:pPr>
      <w:bookmarkStart w:id="276" w:name="_Ref338155607"/>
      <w:r w:rsidRPr="00B8743A">
        <w:t xml:space="preserve">To the extent permitted by any applicable Law, neither Party shall be liable to the other under this Agreement for any </w:t>
      </w:r>
      <w:bookmarkEnd w:id="276"/>
      <w:r w:rsidR="0091492F">
        <w:t>Indirect Losses.</w:t>
      </w:r>
    </w:p>
    <w:p w14:paraId="477E9DFB" w14:textId="093E9A80" w:rsidR="002B421C" w:rsidRDefault="002B421C" w:rsidP="00A63D63">
      <w:pPr>
        <w:pStyle w:val="Level3Number"/>
      </w:pPr>
      <w:bookmarkStart w:id="277" w:name="_BPDCI_266"/>
      <w:r w:rsidRPr="00B8743A">
        <w:t xml:space="preserve">In respect of any </w:t>
      </w:r>
      <w:r w:rsidR="00EB3F1F">
        <w:t xml:space="preserve">Loss </w:t>
      </w:r>
      <w:r w:rsidRPr="00B8743A">
        <w:t xml:space="preserve">suffered by </w:t>
      </w:r>
      <w:r w:rsidR="00CC2362">
        <w:t>ESCo</w:t>
      </w:r>
      <w:r w:rsidRPr="00B8743A">
        <w:t xml:space="preserve"> in respect of which it has a cause of action against the Developer under any </w:t>
      </w:r>
      <w:r w:rsidR="000222A0">
        <w:t>[Plot] Developer Void Heat Supply Agree</w:t>
      </w:r>
      <w:r w:rsidR="00F15DFB" w:rsidRPr="00F15DFB">
        <w:rPr>
          <w:bCs/>
        </w:rPr>
        <w:t>ment</w:t>
      </w:r>
      <w:r w:rsidRPr="00F15DFB">
        <w:rPr>
          <w:bCs/>
        </w:rPr>
        <w:t xml:space="preserve"> </w:t>
      </w:r>
      <w:r w:rsidRPr="00B8743A">
        <w:t xml:space="preserve">or Customer under a Customer Supply Agreement, </w:t>
      </w:r>
      <w:r w:rsidR="00CC2362">
        <w:t>ESCo</w:t>
      </w:r>
      <w:r w:rsidRPr="00B8743A">
        <w:t xml:space="preserve"> shall have no separate cause or right of action against the Developer under this Agreement in respect of the same</w:t>
      </w:r>
      <w:r w:rsidR="00FB1F2A">
        <w:t xml:space="preserve"> </w:t>
      </w:r>
      <w:r w:rsidR="00EB3F1F">
        <w:t>Loss</w:t>
      </w:r>
      <w:r w:rsidRPr="00B8743A">
        <w:t>.</w:t>
      </w:r>
      <w:bookmarkEnd w:id="277"/>
    </w:p>
    <w:p w14:paraId="37B2EB1F" w14:textId="77777777" w:rsidR="00B33CDF" w:rsidRDefault="007213BD" w:rsidP="00A63D63">
      <w:pPr>
        <w:pStyle w:val="Level1Heading"/>
      </w:pPr>
      <w:bookmarkStart w:id="278" w:name="a764576"/>
      <w:bookmarkStart w:id="279" w:name="_Toc4858190"/>
      <w:bookmarkStart w:id="280" w:name="_Toc25678000"/>
      <w:r>
        <w:t>Insurance</w:t>
      </w:r>
      <w:bookmarkEnd w:id="278"/>
      <w:bookmarkEnd w:id="279"/>
      <w:bookmarkEnd w:id="280"/>
    </w:p>
    <w:p w14:paraId="65F2DDE0" w14:textId="39EFC0BF" w:rsidR="00F23ACA" w:rsidRDefault="00CC2362" w:rsidP="00A63D63">
      <w:pPr>
        <w:pStyle w:val="Level2Number"/>
      </w:pPr>
      <w:bookmarkStart w:id="281" w:name="_Ref338155614"/>
      <w:bookmarkStart w:id="282" w:name="a466810"/>
      <w:r>
        <w:t>ESCo</w:t>
      </w:r>
      <w:r w:rsidR="00F23ACA" w:rsidRPr="00B8743A">
        <w:t xml:space="preserve"> 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21407E">
        <w:t>Schedule 12</w:t>
      </w:r>
      <w:r w:rsidR="00A04850">
        <w:fldChar w:fldCharType="end"/>
      </w:r>
      <w:r w:rsidR="00A04850">
        <w:t xml:space="preserve"> </w:t>
      </w:r>
      <w:r w:rsidR="00F23ACA">
        <w:t xml:space="preserve">(Insurances) </w:t>
      </w:r>
      <w:r w:rsidR="00F23ACA" w:rsidRPr="00B8743A">
        <w:t>and any other insurances as may be required by Law.</w:t>
      </w:r>
      <w:bookmarkEnd w:id="281"/>
      <w:r w:rsidR="00F23ACA" w:rsidRPr="00253057">
        <w:t xml:space="preserve"> </w:t>
      </w:r>
    </w:p>
    <w:p w14:paraId="3136BD82" w14:textId="5D232E5F" w:rsidR="00F23ACA" w:rsidRDefault="00930531" w:rsidP="00A63D63">
      <w:pPr>
        <w:pStyle w:val="Level2Number"/>
      </w:pPr>
      <w:r>
        <w:t xml:space="preserve">The </w:t>
      </w:r>
      <w:r w:rsidR="00F23ACA">
        <w:t xml:space="preserve">Developer </w:t>
      </w:r>
      <w:r w:rsidR="00F23ACA" w:rsidRPr="00B8743A">
        <w:t xml:space="preserve">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21407E">
        <w:t>Schedule 12</w:t>
      </w:r>
      <w:r w:rsidR="00A04850">
        <w:fldChar w:fldCharType="end"/>
      </w:r>
      <w:r w:rsidR="00A04850">
        <w:t xml:space="preserve"> (Insurances) </w:t>
      </w:r>
      <w:r w:rsidR="00F23ACA" w:rsidRPr="00B8743A">
        <w:t>and any other insurances as may be required by Law.</w:t>
      </w:r>
    </w:p>
    <w:p w14:paraId="1C10E39E" w14:textId="77777777" w:rsidR="00F23ACA" w:rsidRPr="00B8743A" w:rsidRDefault="00F23ACA" w:rsidP="00A63D63">
      <w:pPr>
        <w:pStyle w:val="Level2Number"/>
      </w:pPr>
      <w:bookmarkStart w:id="283" w:name="_Ref338155615"/>
      <w:r w:rsidRPr="00B8743A">
        <w:t>No Party to this Agreement shall take any action or fail to take any reasonable action, or (insofar as it is reasonably within its power) permit anything to occur in relation to it, which would entitle any insurer to refuse to pay any claim under any insurance policy in which that Party is an insured, a co</w:t>
      </w:r>
      <w:r w:rsidRPr="00B8743A">
        <w:noBreakHyphen/>
        <w:t>insured or additional insured person.</w:t>
      </w:r>
      <w:bookmarkEnd w:id="283"/>
    </w:p>
    <w:p w14:paraId="4EF8F180" w14:textId="2CF22746" w:rsidR="00F23ACA" w:rsidRPr="00B8743A" w:rsidRDefault="00F23ACA" w:rsidP="00A63D63">
      <w:pPr>
        <w:pStyle w:val="Level2Number"/>
      </w:pPr>
      <w:bookmarkStart w:id="284" w:name="_Ref338155616"/>
      <w:r>
        <w:t xml:space="preserve">Each Party </w:t>
      </w:r>
      <w:r w:rsidRPr="00B8743A">
        <w:t xml:space="preserve">shall provide </w:t>
      </w:r>
      <w:r>
        <w:t xml:space="preserve">the </w:t>
      </w:r>
      <w:r w:rsidR="00930531">
        <w:t xml:space="preserve">other </w:t>
      </w:r>
      <w:r>
        <w:t>Party</w:t>
      </w:r>
      <w:r w:rsidRPr="00B8743A">
        <w:t xml:space="preserve"> on request:</w:t>
      </w:r>
      <w:bookmarkEnd w:id="284"/>
      <w:r w:rsidRPr="00B8743A">
        <w:t>-</w:t>
      </w:r>
    </w:p>
    <w:p w14:paraId="3F5591D1" w14:textId="77777777" w:rsidR="00F23ACA" w:rsidRPr="00B8743A" w:rsidRDefault="00F23ACA" w:rsidP="00A63D63">
      <w:pPr>
        <w:pStyle w:val="Level3Number"/>
      </w:pPr>
      <w:bookmarkStart w:id="285" w:name="_Ref338155617"/>
      <w:r w:rsidRPr="00B8743A">
        <w:t>reasonable evidence that cover is in place; and</w:t>
      </w:r>
      <w:bookmarkEnd w:id="285"/>
    </w:p>
    <w:p w14:paraId="50C7E25B" w14:textId="77777777" w:rsidR="00F23ACA" w:rsidRPr="00B8743A" w:rsidRDefault="00F23ACA" w:rsidP="00A63D63">
      <w:pPr>
        <w:pStyle w:val="Level3Number"/>
      </w:pPr>
      <w:bookmarkStart w:id="286" w:name="_Ref338155618"/>
      <w:r w:rsidRPr="00B8743A">
        <w:lastRenderedPageBreak/>
        <w:t>reasonable evidence that the premiums payable under all insurance policies have been paid.</w:t>
      </w:r>
      <w:bookmarkEnd w:id="286"/>
    </w:p>
    <w:p w14:paraId="7F3764C4" w14:textId="77777777" w:rsidR="00F23ACA" w:rsidRDefault="00F23ACA" w:rsidP="00043699">
      <w:pPr>
        <w:pStyle w:val="Level2Heading"/>
      </w:pPr>
      <w:bookmarkStart w:id="287" w:name="_Ref338155622"/>
      <w:r w:rsidRPr="00043699">
        <w:t>Reinstatement</w:t>
      </w:r>
      <w:bookmarkEnd w:id="287"/>
    </w:p>
    <w:p w14:paraId="0B21B163" w14:textId="6950D63F" w:rsidR="00F23ACA" w:rsidRPr="00560CE2" w:rsidRDefault="00F23ACA" w:rsidP="00043699">
      <w:pPr>
        <w:pStyle w:val="BodyText1-alignedat15"/>
      </w:pPr>
      <w:r w:rsidRPr="00B8743A">
        <w:t xml:space="preserve">All insurance proceeds received under any policy maintained by </w:t>
      </w:r>
      <w:r w:rsidR="00CC2362">
        <w:t>ESCo</w:t>
      </w:r>
      <w:r w:rsidRPr="00B8743A">
        <w:t xml:space="preserve"> referred to in this </w:t>
      </w:r>
      <w:r w:rsidRPr="00F23ACA">
        <w:rPr>
          <w:bCs/>
        </w:rPr>
        <w:t>Clause</w:t>
      </w:r>
      <w:r w:rsidR="00D7093D">
        <w:t xml:space="preserve"> </w:t>
      </w:r>
      <w:r w:rsidR="00D7093D">
        <w:fldChar w:fldCharType="begin"/>
      </w:r>
      <w:r w:rsidR="00D7093D">
        <w:instrText xml:space="preserve"> REF a764576 \r \h </w:instrText>
      </w:r>
      <w:r w:rsidR="00D7093D">
        <w:fldChar w:fldCharType="separate"/>
      </w:r>
      <w:r w:rsidR="0021407E">
        <w:t>22</w:t>
      </w:r>
      <w:r w:rsidR="00D7093D">
        <w:fldChar w:fldCharType="end"/>
      </w:r>
      <w:r w:rsidRPr="00560CE2">
        <w:t xml:space="preserve"> insofar as they relate to damage to the </w:t>
      </w:r>
      <w:r w:rsidR="00D52AB1">
        <w:t>Energy System</w:t>
      </w:r>
      <w:r w:rsidRPr="00560CE2">
        <w:t xml:space="preserve"> or any part thereof shall be applied to repair, reinstate and replace each part or parts of the </w:t>
      </w:r>
      <w:r w:rsidR="00D52AB1">
        <w:t>Energy System</w:t>
      </w:r>
      <w:r w:rsidRPr="00560CE2">
        <w:t xml:space="preserve"> in respect of which the proceeds were received, as soon as is reasonably practicable.</w:t>
      </w:r>
    </w:p>
    <w:p w14:paraId="269ED1F2" w14:textId="77777777" w:rsidR="00F23ACA" w:rsidRPr="00617257" w:rsidRDefault="00F23ACA" w:rsidP="00A63D63">
      <w:pPr>
        <w:pStyle w:val="Level1Heading"/>
        <w:rPr>
          <w:bCs/>
        </w:rPr>
      </w:pPr>
      <w:bookmarkStart w:id="288" w:name="_Ref338155623"/>
      <w:bookmarkStart w:id="289" w:name="_Ref10047506"/>
      <w:bookmarkStart w:id="290" w:name="_Toc25678001"/>
      <w:r w:rsidRPr="00617257">
        <w:rPr>
          <w:rStyle w:val="Level2asHeadingtext"/>
          <w:rFonts w:cs="Arial"/>
          <w:b/>
          <w:bCs w:val="0"/>
          <w:szCs w:val="22"/>
        </w:rPr>
        <w:t>Mitigation</w:t>
      </w:r>
      <w:bookmarkEnd w:id="288"/>
      <w:r w:rsidR="00617257" w:rsidRPr="00617257">
        <w:rPr>
          <w:rStyle w:val="Level2asHeadingtext"/>
          <w:rFonts w:cs="Arial"/>
          <w:b/>
          <w:bCs w:val="0"/>
          <w:szCs w:val="22"/>
        </w:rPr>
        <w:t xml:space="preserve"> and Setoff</w:t>
      </w:r>
      <w:bookmarkEnd w:id="289"/>
      <w:bookmarkEnd w:id="290"/>
    </w:p>
    <w:p w14:paraId="35E9067C" w14:textId="77777777" w:rsidR="00617257" w:rsidRPr="00043699" w:rsidRDefault="00617257" w:rsidP="00043699">
      <w:pPr>
        <w:pStyle w:val="Level2Heading"/>
      </w:pPr>
      <w:r w:rsidRPr="00043699">
        <w:t>Mitigation</w:t>
      </w:r>
    </w:p>
    <w:p w14:paraId="47AA8728" w14:textId="41B9C8D0" w:rsidR="00F23ACA" w:rsidRDefault="00F23ACA" w:rsidP="00043699">
      <w:pPr>
        <w:pStyle w:val="BodyText1-alignedat15"/>
      </w:pPr>
      <w:r w:rsidRPr="00B8743A">
        <w:t>If either Party incurs any</w:t>
      </w:r>
      <w:r w:rsidR="00FB1F2A">
        <w:t xml:space="preserve"> </w:t>
      </w:r>
      <w:r w:rsidR="00EB3F1F">
        <w:t xml:space="preserve">Loss </w:t>
      </w:r>
      <w:r w:rsidRPr="00B8743A">
        <w:t>, for any cause arising out of or in relation to this Agreement or any of the Project Agreements, that Party shall take such steps as are reasonable in order to mitigate such</w:t>
      </w:r>
      <w:r w:rsidR="00EB3F1F">
        <w:t xml:space="preserve"> Loss </w:t>
      </w:r>
      <w:r w:rsidRPr="00B8743A">
        <w:t>.</w:t>
      </w:r>
      <w:bookmarkStart w:id="291" w:name="_Ref338155625"/>
      <w:bookmarkStart w:id="292" w:name="_Ref382990857"/>
    </w:p>
    <w:p w14:paraId="740FE7A3" w14:textId="77777777" w:rsidR="00F23ACA" w:rsidRPr="00043699" w:rsidRDefault="00F23ACA" w:rsidP="00043699">
      <w:pPr>
        <w:pStyle w:val="Level2Heading"/>
      </w:pPr>
      <w:r w:rsidRPr="00043699">
        <w:t xml:space="preserve">Right of </w:t>
      </w:r>
      <w:bookmarkEnd w:id="291"/>
      <w:r w:rsidRPr="00043699">
        <w:t>set</w:t>
      </w:r>
      <w:r w:rsidRPr="00043699">
        <w:noBreakHyphen/>
        <w:t>off</w:t>
      </w:r>
      <w:bookmarkEnd w:id="292"/>
    </w:p>
    <w:p w14:paraId="21365DD0" w14:textId="77777777" w:rsidR="00F23ACA" w:rsidRPr="00B8743A" w:rsidRDefault="00F23ACA" w:rsidP="00043699">
      <w:pPr>
        <w:pStyle w:val="BodyText1-alignedat15"/>
      </w:pPr>
      <w:r w:rsidRPr="00B8743A">
        <w:t>Whenever any amount shall be agreed or determined to be payable by a Party under this Agreement, such amount may be deducted from or reduced by the amount then due to that Party by the other under this Agreement.</w:t>
      </w:r>
    </w:p>
    <w:p w14:paraId="3DB9C94F" w14:textId="77777777" w:rsidR="00DC6CD6" w:rsidRPr="00DC6CD6" w:rsidRDefault="00F23ACA" w:rsidP="00A63D63">
      <w:pPr>
        <w:pStyle w:val="Level1Heading"/>
      </w:pPr>
      <w:bookmarkStart w:id="293" w:name="_Ref9964026"/>
      <w:bookmarkStart w:id="294" w:name="_Toc4858191"/>
      <w:bookmarkStart w:id="295" w:name="_Toc25678002"/>
      <w:r>
        <w:t xml:space="preserve">Default, Cure and </w:t>
      </w:r>
      <w:r w:rsidR="007213BD">
        <w:t>Termination</w:t>
      </w:r>
      <w:bookmarkEnd w:id="282"/>
      <w:bookmarkEnd w:id="293"/>
      <w:bookmarkEnd w:id="294"/>
      <w:bookmarkEnd w:id="295"/>
    </w:p>
    <w:p w14:paraId="1B6C9FE3" w14:textId="77777777" w:rsidR="00DC6CD6" w:rsidRPr="00B8743A" w:rsidRDefault="00DC6CD6" w:rsidP="00043699">
      <w:pPr>
        <w:pStyle w:val="Level2Heading"/>
      </w:pPr>
      <w:bookmarkStart w:id="296" w:name="_Ref338155627"/>
      <w:bookmarkStart w:id="297" w:name="a856566"/>
      <w:r w:rsidRPr="00043699">
        <w:t>Notice of Defective Performance</w:t>
      </w:r>
      <w:bookmarkEnd w:id="296"/>
    </w:p>
    <w:p w14:paraId="313E862E" w14:textId="0F4975F0" w:rsidR="00DC6CD6" w:rsidRPr="00560CE2" w:rsidRDefault="00DC6CD6" w:rsidP="00043699">
      <w:pPr>
        <w:pStyle w:val="BodyText1-alignedat15"/>
      </w:pPr>
      <w:r w:rsidRPr="00B8743A">
        <w:t xml:space="preserve">If </w:t>
      </w:r>
      <w:r w:rsidR="00CC2362">
        <w:t>ESCo</w:t>
      </w:r>
      <w:r w:rsidRPr="00B8743A">
        <w:t xml:space="preserve"> is in Major Default of this Agreement, then the Developer, acting reasonably, may issue a Notice specifying that, in its opinion, </w:t>
      </w:r>
      <w:r w:rsidR="00CC2362">
        <w:t>ESCo</w:t>
      </w:r>
      <w:r w:rsidRPr="00B8743A">
        <w:t>'s failure to perform its obligations under this Agreement amounts to a Major Default (a "</w:t>
      </w:r>
      <w:r w:rsidRPr="00B8743A">
        <w:rPr>
          <w:b/>
        </w:rPr>
        <w:t>Notice of Defective Performance</w:t>
      </w:r>
      <w:r w:rsidRPr="00560CE2">
        <w:t>") and giving the reasons for this and, where the position is capable of being rectified, either:-</w:t>
      </w:r>
    </w:p>
    <w:p w14:paraId="46AE6DD3" w14:textId="5ED72925" w:rsidR="00DC6CD6" w:rsidRPr="00B8743A" w:rsidRDefault="00DC6CD6" w:rsidP="00A63D63">
      <w:pPr>
        <w:pStyle w:val="Level3Number"/>
      </w:pPr>
      <w:bookmarkStart w:id="298" w:name="_Ref382990858"/>
      <w:r w:rsidRPr="00B8743A">
        <w:t xml:space="preserve">specifying a reasonable time limit within which </w:t>
      </w:r>
      <w:r w:rsidR="00CC2362">
        <w:t>ESCo</w:t>
      </w:r>
      <w:r w:rsidRPr="00B8743A">
        <w:t xml:space="preserve"> must commence and complete rectification action to rectify the position (the "</w:t>
      </w:r>
      <w:r w:rsidR="00CC2362">
        <w:rPr>
          <w:b/>
        </w:rPr>
        <w:t>ESCo</w:t>
      </w:r>
      <w:r w:rsidRPr="00B8743A">
        <w:rPr>
          <w:b/>
        </w:rPr>
        <w:t xml:space="preserve"> Cure Period</w:t>
      </w:r>
      <w:r w:rsidRPr="00B8743A">
        <w:t>"); or</w:t>
      </w:r>
      <w:bookmarkEnd w:id="298"/>
    </w:p>
    <w:p w14:paraId="2BCBE8B9" w14:textId="53D2C9C5" w:rsidR="00DC6CD6" w:rsidRPr="001971B4" w:rsidRDefault="00DC6CD6" w:rsidP="00A63D63">
      <w:pPr>
        <w:pStyle w:val="Level3Number"/>
      </w:pPr>
      <w:bookmarkStart w:id="299" w:name="_Ref382990860"/>
      <w:r w:rsidRPr="00B8743A">
        <w:t xml:space="preserve">during the </w:t>
      </w:r>
      <w:r w:rsidR="00CC2362">
        <w:t>ESCo</w:t>
      </w:r>
      <w:r w:rsidRPr="00B8743A">
        <w:t xml:space="preserve"> Services, notifying </w:t>
      </w:r>
      <w:r w:rsidR="00CC2362">
        <w:t>ESCo</w:t>
      </w:r>
      <w:r w:rsidRPr="00B8743A">
        <w:t xml:space="preserve"> that the Developer shall undertake remedial action itself in accordance with </w:t>
      </w:r>
      <w:r w:rsidRPr="008F5B93">
        <w:t>paragraph </w:t>
      </w:r>
      <w:r w:rsidR="00990D27">
        <w:t>5</w:t>
      </w:r>
      <w:r w:rsidRPr="001971B4">
        <w:t xml:space="preserve">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21407E">
        <w:rPr>
          <w:bCs/>
        </w:rPr>
        <w:t>Schedule 5</w:t>
      </w:r>
      <w:r w:rsidR="00EB5262">
        <w:rPr>
          <w:bCs/>
        </w:rPr>
        <w:fldChar w:fldCharType="end"/>
      </w:r>
      <w:r w:rsidR="00990D27">
        <w:t xml:space="preserve"> </w:t>
      </w:r>
      <w:r>
        <w:t>(</w:t>
      </w:r>
      <w:r w:rsidR="00CC2362">
        <w:t>ESCo</w:t>
      </w:r>
      <w:r>
        <w:t xml:space="preserve"> Services)</w:t>
      </w:r>
      <w:r w:rsidRPr="001971B4">
        <w:t>, provided the criteria set out therein are satisfied.</w:t>
      </w:r>
      <w:bookmarkEnd w:id="299"/>
    </w:p>
    <w:p w14:paraId="48ABD5CD" w14:textId="77777777" w:rsidR="00DC6CD6" w:rsidRPr="00B8743A" w:rsidRDefault="00DC6CD6" w:rsidP="00043699">
      <w:pPr>
        <w:pStyle w:val="Level2Heading"/>
      </w:pPr>
      <w:bookmarkStart w:id="300" w:name="_Ref338155628"/>
      <w:r w:rsidRPr="00043699">
        <w:t>Right to Serve Warning Notice</w:t>
      </w:r>
      <w:bookmarkEnd w:id="300"/>
    </w:p>
    <w:p w14:paraId="0335F617" w14:textId="1FA9D5C6" w:rsidR="00DC6CD6" w:rsidRPr="00B8743A" w:rsidRDefault="00DC6CD6" w:rsidP="00A63D63">
      <w:pPr>
        <w:pStyle w:val="Level3Number"/>
      </w:pPr>
      <w:bookmarkStart w:id="301" w:name="_Ref382990861"/>
      <w:r w:rsidRPr="00B8743A">
        <w:t xml:space="preserve">If </w:t>
      </w:r>
      <w:r w:rsidR="00CC2362">
        <w:t>ESCo</w:t>
      </w:r>
      <w:r w:rsidRPr="00B8743A">
        <w:t xml:space="preserve"> Termination Grounds occur then </w:t>
      </w:r>
      <w:r w:rsidR="00CC2362">
        <w:t>ESCo</w:t>
      </w:r>
      <w:r w:rsidRPr="00B8743A">
        <w:t xml:space="preserve"> may, in its discretion at any time within three months of the relevant occurrence of </w:t>
      </w:r>
      <w:r w:rsidR="00CC2362">
        <w:t>ESCo</w:t>
      </w:r>
      <w:r w:rsidRPr="00B8743A">
        <w:t xml:space="preserve"> Termination Grounds, give written Notice (an "</w:t>
      </w:r>
      <w:r w:rsidR="00CC2362">
        <w:rPr>
          <w:b/>
        </w:rPr>
        <w:t>ESCo</w:t>
      </w:r>
      <w:r w:rsidRPr="00B8743A">
        <w:rPr>
          <w:b/>
        </w:rPr>
        <w:t xml:space="preserve"> Warning Notice</w:t>
      </w:r>
      <w:r w:rsidRPr="00B8743A">
        <w:t>") to the Developer of its right to terminate this Agreement.</w:t>
      </w:r>
      <w:bookmarkEnd w:id="301"/>
      <w:r>
        <w:t xml:space="preserve"> </w:t>
      </w:r>
    </w:p>
    <w:p w14:paraId="482E70F3" w14:textId="6F5EF9FE" w:rsidR="00DC6CD6" w:rsidRPr="001971B4" w:rsidRDefault="00DC6CD6" w:rsidP="00A63D63">
      <w:pPr>
        <w:pStyle w:val="Level3Number"/>
      </w:pPr>
      <w:bookmarkStart w:id="302" w:name="_Ref382990862"/>
      <w:r w:rsidRPr="00B8743A">
        <w:t>If Developer Termination Grounds occur then the Developer may, in its discretion at any time within three months of the relevant occurrence of Developer Termination Grounds, give written Notice (a "</w:t>
      </w:r>
      <w:r w:rsidRPr="00B8743A">
        <w:rPr>
          <w:b/>
        </w:rPr>
        <w:t>Developer Warning Notice</w:t>
      </w:r>
      <w:r w:rsidRPr="001971B4">
        <w:t xml:space="preserve">") to </w:t>
      </w:r>
      <w:r w:rsidR="00CC2362">
        <w:t>ESCo</w:t>
      </w:r>
      <w:r w:rsidRPr="001971B4">
        <w:t xml:space="preserve"> of its right to terminate this Agreement.</w:t>
      </w:r>
      <w:bookmarkEnd w:id="302"/>
      <w:r w:rsidRPr="006F1225">
        <w:t xml:space="preserve"> </w:t>
      </w:r>
    </w:p>
    <w:p w14:paraId="38AFF4A5" w14:textId="77777777" w:rsidR="00DC6CD6" w:rsidRPr="00C07516" w:rsidRDefault="00DC6CD6" w:rsidP="00043699">
      <w:pPr>
        <w:pStyle w:val="Level2Heading"/>
      </w:pPr>
      <w:bookmarkStart w:id="303" w:name="_Ref338155629"/>
      <w:r w:rsidRPr="00043699">
        <w:t>Timing of Service of Final Termination Notice</w:t>
      </w:r>
      <w:bookmarkEnd w:id="303"/>
    </w:p>
    <w:p w14:paraId="51492AAB" w14:textId="28F001EC" w:rsidR="00DC6CD6" w:rsidRDefault="00DC6CD6" w:rsidP="00A63D63">
      <w:pPr>
        <w:pStyle w:val="Level3Number"/>
      </w:pPr>
      <w:bookmarkStart w:id="304" w:name="_Ref9968542"/>
      <w:r w:rsidRPr="00B8743A">
        <w:t xml:space="preserve">Notwithstanding service of an </w:t>
      </w:r>
      <w:r w:rsidR="00CC2362">
        <w:t>ESCo</w:t>
      </w:r>
      <w:r w:rsidRPr="00B8743A">
        <w:t xml:space="preserve"> Warning Notice by </w:t>
      </w:r>
      <w:r w:rsidR="00CC2362">
        <w:t>ESCo</w:t>
      </w:r>
      <w:r w:rsidRPr="00B8743A">
        <w:t xml:space="preserve"> or a Developer Warning </w:t>
      </w:r>
      <w:r w:rsidRPr="00B8743A">
        <w:lastRenderedPageBreak/>
        <w:t>Notice by the Developer, this Agreement will only terminate after service of a further notice (a "</w:t>
      </w:r>
      <w:r w:rsidRPr="000547BA">
        <w:rPr>
          <w:b/>
          <w:bCs/>
        </w:rPr>
        <w:t>Final Termination Notice</w:t>
      </w:r>
      <w:r w:rsidRPr="00560CE2">
        <w:t xml:space="preserve">") by </w:t>
      </w:r>
      <w:r w:rsidR="00CC2362">
        <w:t>ESCo</w:t>
      </w:r>
      <w:r w:rsidRPr="00560CE2">
        <w:t xml:space="preserve"> (where an </w:t>
      </w:r>
      <w:r w:rsidR="00CC2362">
        <w:t>ESCo</w:t>
      </w:r>
      <w:r w:rsidRPr="00560CE2">
        <w:t xml:space="preserve"> Warning Notice was served) or the Developer (where a Developer Warning Notice was served) confirming that it wishes to proceed with termination of this Agreement and subject to</w:t>
      </w:r>
      <w:bookmarkEnd w:id="304"/>
      <w:r w:rsidR="00E66F63">
        <w:t xml:space="preserve"> </w:t>
      </w:r>
      <w:r w:rsidRPr="00560CE2">
        <w:t xml:space="preserve">the remaining provisions of this Agreement, including any provisions of </w:t>
      </w:r>
      <w:r w:rsidR="007B62A2">
        <w:fldChar w:fldCharType="begin"/>
      </w:r>
      <w:r w:rsidR="007B62A2">
        <w:instrText xml:space="preserve"> REF _Ref4834901 \r \h </w:instrText>
      </w:r>
      <w:r w:rsidR="007B62A2">
        <w:fldChar w:fldCharType="separate"/>
      </w:r>
      <w:r w:rsidR="0021407E">
        <w:t>Schedule 15</w:t>
      </w:r>
      <w:r w:rsidR="007B62A2">
        <w:fldChar w:fldCharType="end"/>
      </w:r>
      <w:r w:rsidR="007B62A2">
        <w:t xml:space="preserve"> </w:t>
      </w:r>
      <w:r>
        <w:t>(Arrangements on Termination)</w:t>
      </w:r>
      <w:r w:rsidRPr="00560CE2">
        <w:t xml:space="preserve">.  </w:t>
      </w:r>
    </w:p>
    <w:p w14:paraId="7EF6BBF5" w14:textId="344FC77E" w:rsidR="004B4103" w:rsidRPr="00AA47BF" w:rsidRDefault="00DC6CD6" w:rsidP="00A63D63">
      <w:pPr>
        <w:pStyle w:val="Level3Number"/>
        <w:rPr>
          <w:rStyle w:val="Level2asHeadingtext"/>
          <w:b w:val="0"/>
          <w:bCs w:val="0"/>
        </w:rPr>
      </w:pPr>
      <w:bookmarkStart w:id="305" w:name="_Ref10305122"/>
      <w:r w:rsidRPr="00560CE2">
        <w:t xml:space="preserve">Any such Final Termination Notice, if to be served, must be served within three months of service of the </w:t>
      </w:r>
      <w:r w:rsidR="00CC2362">
        <w:t>ESCo</w:t>
      </w:r>
      <w:r w:rsidRPr="00560CE2">
        <w:t xml:space="preserve"> Warning Notice or Developer Warning Notice (as the case may be).  Following service of a Final Termination Notice, this Agreement shall terminate on the Termination Date save to the extent necessary to give effect to any enduring obligations </w:t>
      </w:r>
      <w:r w:rsidRPr="00E20570">
        <w:t>which expressly survive such termination and without prejudice to the provisions of Clause </w:t>
      </w:r>
      <w:bookmarkStart w:id="306" w:name="_Ref382990865"/>
      <w:r w:rsidR="001E4C86">
        <w:fldChar w:fldCharType="begin"/>
      </w:r>
      <w:r w:rsidR="001E4C86">
        <w:instrText xml:space="preserve"> REF _Ref10046567 \r \h </w:instrText>
      </w:r>
      <w:r w:rsidR="001E4C86">
        <w:fldChar w:fldCharType="separate"/>
      </w:r>
      <w:r w:rsidR="0021407E">
        <w:t>25</w:t>
      </w:r>
      <w:r w:rsidR="001E4C86">
        <w:fldChar w:fldCharType="end"/>
      </w:r>
      <w:r w:rsidR="001E4C86">
        <w:t xml:space="preserve"> (Consequences of Termination or Expiry).</w:t>
      </w:r>
      <w:bookmarkEnd w:id="305"/>
      <w:r w:rsidR="001E4C86">
        <w:t xml:space="preserve"> </w:t>
      </w:r>
    </w:p>
    <w:p w14:paraId="5A959E0A" w14:textId="77777777" w:rsidR="00DC6CD6" w:rsidRPr="00B8743A" w:rsidRDefault="00DC6CD6" w:rsidP="00043699">
      <w:pPr>
        <w:pStyle w:val="Level2Heading"/>
      </w:pPr>
      <w:r w:rsidRPr="00043699">
        <w:t>Exclusive grounds of termination</w:t>
      </w:r>
      <w:bookmarkEnd w:id="306"/>
    </w:p>
    <w:p w14:paraId="38DCBF2C" w14:textId="1E4337F7" w:rsidR="00DC6CD6" w:rsidRPr="00B8743A" w:rsidRDefault="00DC6CD6" w:rsidP="00A63D63">
      <w:pPr>
        <w:pStyle w:val="Level3Number"/>
      </w:pPr>
      <w:bookmarkStart w:id="307" w:name="_Ref382990866"/>
      <w:r w:rsidRPr="00B8743A">
        <w:t>The Developer agrees and acknowledges that its right to terminate this Agreement pursuant to the provisions of Clause </w:t>
      </w:r>
      <w:r>
        <w:fldChar w:fldCharType="begin"/>
      </w:r>
      <w:r>
        <w:instrText xml:space="preserve"> REF _Ref338155629 \w \h  \* MERGEFORMAT </w:instrText>
      </w:r>
      <w:r>
        <w:fldChar w:fldCharType="separate"/>
      </w:r>
      <w:r w:rsidR="0021407E">
        <w:t>24.3</w:t>
      </w:r>
      <w:r>
        <w:fldChar w:fldCharType="end"/>
      </w:r>
      <w:r w:rsidRPr="00B8743A">
        <w:t xml:space="preserve"> shall be the sole grounds upon which the Developer may terminate this Agreement due to breach of this Agreement by </w:t>
      </w:r>
      <w:r w:rsidR="00CC2362">
        <w:t>ESCo</w:t>
      </w:r>
      <w:r w:rsidRPr="00B8743A">
        <w:t>.</w:t>
      </w:r>
      <w:bookmarkEnd w:id="307"/>
    </w:p>
    <w:p w14:paraId="079ED726" w14:textId="4CF3BBC8" w:rsidR="00DC6CD6" w:rsidRDefault="00CC2362" w:rsidP="00A63D63">
      <w:pPr>
        <w:pStyle w:val="Level3Number"/>
      </w:pPr>
      <w:bookmarkStart w:id="308" w:name="_Ref382990867"/>
      <w:r>
        <w:rPr>
          <w:rFonts w:cs="Arial"/>
          <w:szCs w:val="22"/>
        </w:rPr>
        <w:t>ESCo</w:t>
      </w:r>
      <w:r w:rsidR="00DC6CD6" w:rsidRPr="00B8743A">
        <w:rPr>
          <w:rFonts w:cs="Arial"/>
          <w:szCs w:val="22"/>
        </w:rPr>
        <w:t xml:space="preserve"> agrees and acknowledges that its right to terminate this Agreement pursuant to the provisions of Clause </w:t>
      </w:r>
      <w:r w:rsidR="00DC6CD6">
        <w:fldChar w:fldCharType="begin"/>
      </w:r>
      <w:r w:rsidR="00DC6CD6">
        <w:instrText xml:space="preserve"> REF _Ref338155629 \w \h  \* MERGEFORMAT </w:instrText>
      </w:r>
      <w:r w:rsidR="00DC6CD6">
        <w:fldChar w:fldCharType="separate"/>
      </w:r>
      <w:r w:rsidR="0021407E" w:rsidRPr="0021407E">
        <w:rPr>
          <w:rFonts w:cs="Arial"/>
          <w:szCs w:val="22"/>
        </w:rPr>
        <w:t>24.3</w:t>
      </w:r>
      <w:r w:rsidR="00DC6CD6">
        <w:fldChar w:fldCharType="end"/>
      </w:r>
      <w:r w:rsidR="00DC6CD6" w:rsidRPr="001971B4">
        <w:t xml:space="preserve"> shall be the sole grounds upon which </w:t>
      </w:r>
      <w:r>
        <w:t>ESCo</w:t>
      </w:r>
      <w:r w:rsidR="00DC6CD6" w:rsidRPr="001971B4">
        <w:t xml:space="preserve"> may terminate this Agreement due to breach of this Agreement by the Developer.</w:t>
      </w:r>
      <w:bookmarkEnd w:id="308"/>
    </w:p>
    <w:p w14:paraId="4A771E60" w14:textId="62FE575A" w:rsidR="00A555BB" w:rsidRPr="00A555BB" w:rsidRDefault="00A555BB" w:rsidP="00043699">
      <w:pPr>
        <w:pStyle w:val="Level2Heading"/>
      </w:pPr>
      <w:r>
        <w:t>Termination of the Connection and Adoption Agreement</w:t>
      </w:r>
    </w:p>
    <w:p w14:paraId="5269F488" w14:textId="087068AA" w:rsidR="00A555BB" w:rsidRPr="00A555BB" w:rsidRDefault="00A555BB" w:rsidP="00043699">
      <w:pPr>
        <w:pStyle w:val="BodyText1-alignedat15"/>
      </w:pPr>
      <w:r>
        <w:t xml:space="preserve">In the event that the Connection and Adoption Agreement terminates, this Agreement shall terminate forthwith. </w:t>
      </w:r>
    </w:p>
    <w:p w14:paraId="73B09050" w14:textId="7E8B5AAD" w:rsidR="000B2811" w:rsidRDefault="000B2811" w:rsidP="00A63D63">
      <w:pPr>
        <w:pStyle w:val="Level1Heading"/>
      </w:pPr>
      <w:bookmarkStart w:id="309" w:name="_Ref10046567"/>
      <w:bookmarkStart w:id="310" w:name="_Toc25678003"/>
      <w:bookmarkStart w:id="311" w:name="_Ref9969233"/>
      <w:r>
        <w:t>Consequences of termination or expiry</w:t>
      </w:r>
      <w:bookmarkEnd w:id="309"/>
      <w:r w:rsidR="006F31F7">
        <w:rPr>
          <w:rStyle w:val="FootnoteReference"/>
        </w:rPr>
        <w:footnoteReference w:id="43"/>
      </w:r>
      <w:bookmarkEnd w:id="310"/>
      <w:r>
        <w:t xml:space="preserve"> </w:t>
      </w:r>
    </w:p>
    <w:p w14:paraId="579D4027" w14:textId="373E2BB0" w:rsidR="00AA47BF" w:rsidRPr="00B8743A" w:rsidRDefault="00AA47BF" w:rsidP="00A63D63">
      <w:pPr>
        <w:pStyle w:val="Level2Number"/>
      </w:pPr>
      <w:bookmarkStart w:id="312" w:name="_Ref338155638"/>
      <w:r w:rsidRPr="00B8743A">
        <w:t xml:space="preserve">On Termination </w:t>
      </w:r>
      <w:r w:rsidR="004577CB">
        <w:t xml:space="preserve">or Expiry </w:t>
      </w:r>
      <w:r w:rsidRPr="00B8743A">
        <w:t xml:space="preserve">of this Agreement, the provisions </w:t>
      </w:r>
      <w:r w:rsidR="003F56A9">
        <w:t xml:space="preserve">of </w:t>
      </w:r>
      <w:r>
        <w:fldChar w:fldCharType="begin"/>
      </w:r>
      <w:r>
        <w:instrText xml:space="preserve"> REF _Ref4834901 \r \h </w:instrText>
      </w:r>
      <w:r>
        <w:fldChar w:fldCharType="separate"/>
      </w:r>
      <w:r w:rsidR="0021407E">
        <w:t>Schedule 15</w:t>
      </w:r>
      <w:r>
        <w:fldChar w:fldCharType="end"/>
      </w:r>
      <w:r>
        <w:t xml:space="preserve"> (Arrangements on Termination and Expiry) </w:t>
      </w:r>
      <w:r w:rsidRPr="00B8743A">
        <w:t>shall apply.</w:t>
      </w:r>
      <w:bookmarkEnd w:id="312"/>
    </w:p>
    <w:p w14:paraId="46B2F202" w14:textId="77777777" w:rsidR="000B2811" w:rsidRPr="004577CB" w:rsidRDefault="000B2811" w:rsidP="00043699">
      <w:pPr>
        <w:pStyle w:val="Level2Heading"/>
      </w:pPr>
      <w:r w:rsidRPr="004577CB">
        <w:t>Continuing Provisions</w:t>
      </w:r>
    </w:p>
    <w:p w14:paraId="59FB0866" w14:textId="77777777" w:rsidR="000B2811" w:rsidRPr="009C6F35" w:rsidRDefault="000B2811" w:rsidP="00043699">
      <w:pPr>
        <w:pStyle w:val="BodyText1-alignedat15"/>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14:paraId="0E7E0A73" w14:textId="77777777" w:rsidR="00574078" w:rsidRDefault="000B2811" w:rsidP="00A63D63">
      <w:pPr>
        <w:pStyle w:val="Level3Number"/>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313" w:name="_Ref338155641"/>
    </w:p>
    <w:p w14:paraId="146385A4" w14:textId="69B9D716" w:rsidR="00574078" w:rsidRPr="009C6F35" w:rsidRDefault="00574078" w:rsidP="00A63D63">
      <w:pPr>
        <w:pStyle w:val="Level3Number"/>
      </w:pPr>
      <w:r w:rsidRPr="00B8743A">
        <w:t xml:space="preserve">any rights of the Parties under any provision of this Agreement which is expressed to survive </w:t>
      </w:r>
      <w:r>
        <w:t>T</w:t>
      </w:r>
      <w:r w:rsidRPr="00B8743A">
        <w:t xml:space="preserve">ermination or which is required to give effect to such termination or the consequences of such </w:t>
      </w:r>
      <w:r>
        <w:t>T</w:t>
      </w:r>
      <w:r w:rsidRPr="00B8743A">
        <w:t>ermination</w:t>
      </w:r>
      <w:bookmarkEnd w:id="313"/>
      <w:r>
        <w:t>;</w:t>
      </w:r>
      <w:r w:rsidR="00930531">
        <w:t xml:space="preserve"> and</w:t>
      </w:r>
    </w:p>
    <w:p w14:paraId="490AB055" w14:textId="602267A4" w:rsidR="00AA47BF" w:rsidRDefault="000B2811" w:rsidP="00A63D63">
      <w:pPr>
        <w:pStyle w:val="Level3Number"/>
      </w:pPr>
      <w:r w:rsidRPr="009C6F35">
        <w:lastRenderedPageBreak/>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21407E">
        <w:t>16</w:t>
      </w:r>
      <w:r w:rsidR="007669F6">
        <w:fldChar w:fldCharType="end"/>
      </w:r>
      <w:r w:rsidR="007669F6">
        <w:t xml:space="preserve"> (Confidentiality)</w:t>
      </w:r>
      <w:r w:rsidR="007669F6" w:rsidRPr="00FA1D11">
        <w:t>,</w:t>
      </w:r>
      <w:r w:rsidR="007669F6">
        <w:t xml:space="preserve"> Clause</w:t>
      </w:r>
      <w:r w:rsidR="007669F6" w:rsidRPr="00FA1D11">
        <w:t xml:space="preserve"> </w:t>
      </w:r>
      <w:r w:rsidR="003B5254">
        <w:fldChar w:fldCharType="begin"/>
      </w:r>
      <w:r w:rsidR="003B5254">
        <w:instrText xml:space="preserve"> REF _Ref10306048 \n \h </w:instrText>
      </w:r>
      <w:r w:rsidR="003B5254">
        <w:fldChar w:fldCharType="separate"/>
      </w:r>
      <w:r w:rsidR="0021407E">
        <w:t>21</w:t>
      </w:r>
      <w:r w:rsidR="003B5254">
        <w:fldChar w:fldCharType="end"/>
      </w:r>
      <w:r w:rsidR="00A737C1">
        <w:t xml:space="preserve">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21407E">
        <w:t>23</w:t>
      </w:r>
      <w:r w:rsidR="008807F3">
        <w:fldChar w:fldCharType="end"/>
      </w:r>
      <w:r w:rsidR="008807F3">
        <w:t xml:space="preserve"> (Mitigation and Setoff),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21407E">
        <w:t>25</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21407E">
        <w:t>26</w:t>
      </w:r>
      <w:r w:rsidR="007669F6">
        <w:fldChar w:fldCharType="end"/>
      </w:r>
      <w:r w:rsidR="007669F6">
        <w:t xml:space="preserve"> </w:t>
      </w:r>
      <w:r w:rsidR="007669F6" w:rsidRPr="00FA1D11">
        <w:t>(Dispute Resolution Procedure)</w:t>
      </w:r>
      <w:r w:rsidR="00A737C1">
        <w:t>,</w:t>
      </w:r>
      <w:r w:rsidR="009556E9">
        <w:t xml:space="preserve"> </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21407E">
        <w:t>37</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21407E">
        <w:t>39</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21407E">
        <w:t>40</w:t>
      </w:r>
      <w:r w:rsidR="007669F6">
        <w:fldChar w:fldCharType="end"/>
      </w:r>
      <w:r w:rsidR="007669F6">
        <w:t xml:space="preserve"> (</w:t>
      </w:r>
      <w:r>
        <w:t>Jurisdiction)</w:t>
      </w:r>
      <w:r w:rsidRPr="00FA1D11">
        <w:t>.</w:t>
      </w:r>
    </w:p>
    <w:p w14:paraId="3A1B78DB" w14:textId="77777777" w:rsidR="000B2811" w:rsidRPr="00472523" w:rsidRDefault="0090353C" w:rsidP="00043699">
      <w:pPr>
        <w:pStyle w:val="Level2Heading"/>
      </w:pPr>
      <w:bookmarkStart w:id="314" w:name="_Toc4858192"/>
      <w:r w:rsidRPr="00C07516">
        <w:t>E</w:t>
      </w:r>
      <w:r w:rsidR="00F23ACA" w:rsidRPr="00C07516">
        <w:t xml:space="preserve">xit </w:t>
      </w:r>
      <w:r w:rsidRPr="00C07516">
        <w:t>P</w:t>
      </w:r>
      <w:r w:rsidR="00F23ACA" w:rsidRPr="00C07516">
        <w:t>lan</w:t>
      </w:r>
      <w:bookmarkStart w:id="315" w:name="_Ref9963741"/>
      <w:bookmarkEnd w:id="311"/>
      <w:bookmarkEnd w:id="314"/>
    </w:p>
    <w:p w14:paraId="4AF84A71" w14:textId="008F91C1" w:rsidR="000471DA" w:rsidRPr="000B2811" w:rsidRDefault="000471DA" w:rsidP="00A63D63">
      <w:pPr>
        <w:pStyle w:val="Level3Number"/>
        <w:rPr>
          <w:b/>
          <w:bCs/>
        </w:rPr>
      </w:pPr>
      <w:bookmarkStart w:id="316" w:name="_Ref25134921"/>
      <w:r w:rsidRPr="00270DF7">
        <w:t xml:space="preserve">Without prejudice to any relevant provisions in the Leases, where this Agreement is terminated by either Party </w:t>
      </w:r>
      <w:r>
        <w:t xml:space="preserve">pursuant to clauses </w:t>
      </w:r>
      <w:r>
        <w:fldChar w:fldCharType="begin"/>
      </w:r>
      <w:r>
        <w:instrText xml:space="preserve"> REF _Ref338155628 \w \h  \* MERGEFORMAT </w:instrText>
      </w:r>
      <w:r>
        <w:fldChar w:fldCharType="separate"/>
      </w:r>
      <w:r w:rsidR="0021407E">
        <w:t>24.2</w:t>
      </w:r>
      <w:r>
        <w:fldChar w:fldCharType="end"/>
      </w:r>
      <w:r w:rsidRPr="001971B4">
        <w:t xml:space="preserve"> and </w:t>
      </w:r>
      <w:r>
        <w:fldChar w:fldCharType="begin"/>
      </w:r>
      <w:r>
        <w:instrText xml:space="preserve"> REF _Ref338155629 \w \h  \* MERGEFORMAT </w:instrText>
      </w:r>
      <w:r>
        <w:fldChar w:fldCharType="separate"/>
      </w:r>
      <w:r w:rsidR="0021407E">
        <w:t>24.3</w:t>
      </w:r>
      <w:r>
        <w:fldChar w:fldCharType="end"/>
      </w:r>
      <w:r w:rsidRPr="001971B4">
        <w:t xml:space="preserve"> then the Parties shall agree and implement a plan (the “</w:t>
      </w:r>
      <w:r w:rsidRPr="000B2811">
        <w:rPr>
          <w:b/>
          <w:bCs/>
        </w:rPr>
        <w:t>Exit Plan</w:t>
      </w:r>
      <w:r w:rsidRPr="001971B4">
        <w:t xml:space="preserve">”) containing an exit strategy pursuant to which </w:t>
      </w:r>
      <w:r w:rsidR="00CC2362">
        <w:t>ESCo</w:t>
      </w:r>
      <w:r w:rsidRPr="001971B4">
        <w:t xml:space="preserve"> will transfer, relinquish and/or assign (as applicable) all the relevant rights, interests and duties under this Agreement or arising from it. The Exit Plan shall be prepared and implemented in accordance with this clause </w:t>
      </w:r>
      <w:r>
        <w:fldChar w:fldCharType="begin"/>
      </w:r>
      <w:r>
        <w:instrText xml:space="preserve"> REF _Ref9969233 \r \h </w:instrText>
      </w:r>
      <w:r>
        <w:fldChar w:fldCharType="separate"/>
      </w:r>
      <w:r w:rsidR="0021407E">
        <w:t>25</w:t>
      </w:r>
      <w:r>
        <w:fldChar w:fldCharType="end"/>
      </w:r>
      <w:r>
        <w:t xml:space="preserve"> </w:t>
      </w:r>
      <w:r w:rsidRPr="001971B4">
        <w:t>and shall cover and include the following:</w:t>
      </w:r>
      <w:bookmarkEnd w:id="316"/>
    </w:p>
    <w:p w14:paraId="324CA592" w14:textId="77777777" w:rsidR="000471DA" w:rsidRPr="00270DF7" w:rsidRDefault="000471DA" w:rsidP="00A63D63">
      <w:pPr>
        <w:pStyle w:val="Level4Number"/>
      </w:pPr>
      <w:r w:rsidRPr="00270DF7">
        <w:t>transfer procedures to ensure a smooth handover of operation;</w:t>
      </w:r>
    </w:p>
    <w:p w14:paraId="4CC5AFA7" w14:textId="77777777" w:rsidR="000471DA" w:rsidRPr="00270DF7" w:rsidRDefault="000471DA" w:rsidP="00A63D63">
      <w:pPr>
        <w:pStyle w:val="Level4Number"/>
      </w:pPr>
      <w:r w:rsidRPr="00270DF7">
        <w:t>interfacing with the Project Agreements;</w:t>
      </w:r>
    </w:p>
    <w:p w14:paraId="6191D3A3" w14:textId="67972F8B" w:rsidR="000471DA" w:rsidRPr="00270DF7" w:rsidRDefault="000471DA" w:rsidP="00A63D63">
      <w:pPr>
        <w:pStyle w:val="Level4Number"/>
      </w:pPr>
      <w:bookmarkStart w:id="317" w:name="_Ref436834195"/>
      <w:r w:rsidRPr="00270DF7">
        <w:t xml:space="preserve">any additional services and/or assistance reasonably required by the Developer subject to </w:t>
      </w:r>
      <w:r>
        <w:t xml:space="preserve">clause </w:t>
      </w:r>
      <w:r>
        <w:fldChar w:fldCharType="begin"/>
      </w:r>
      <w:r>
        <w:instrText xml:space="preserve"> REF _Ref436834047 \w \h  \* MERGEFORMAT </w:instrText>
      </w:r>
      <w:r>
        <w:fldChar w:fldCharType="separate"/>
      </w:r>
      <w:r w:rsidR="0021407E">
        <w:t>25.3.2</w:t>
      </w:r>
      <w:r>
        <w:fldChar w:fldCharType="end"/>
      </w:r>
      <w:r>
        <w:t>;</w:t>
      </w:r>
      <w:bookmarkEnd w:id="317"/>
      <w:r w:rsidR="00222744">
        <w:t xml:space="preserve"> and</w:t>
      </w:r>
    </w:p>
    <w:p w14:paraId="32710BBA" w14:textId="2AD883DC" w:rsidR="000471DA" w:rsidRPr="00270DF7" w:rsidRDefault="00A953B0" w:rsidP="00A63D63">
      <w:pPr>
        <w:pStyle w:val="Level4Number"/>
      </w:pPr>
      <w:r>
        <w:t>any interface with the Connection and Adoption Agreement required</w:t>
      </w:r>
      <w:r w:rsidR="00222744">
        <w:t>.</w:t>
      </w:r>
    </w:p>
    <w:p w14:paraId="479D9892" w14:textId="21BB9D11" w:rsidR="000471DA" w:rsidRPr="001971B4" w:rsidRDefault="000471DA" w:rsidP="00A63D63">
      <w:pPr>
        <w:pStyle w:val="Level3Number"/>
      </w:pPr>
      <w:bookmarkStart w:id="318" w:name="_Ref436834683"/>
      <w:bookmarkStart w:id="319" w:name="_Ref436834047"/>
      <w:r>
        <w:t>Not later than [ten (10)]</w:t>
      </w:r>
      <w:r w:rsidRPr="00270DF7">
        <w:t xml:space="preserve"> Business Days following receipt by the Developer of </w:t>
      </w:r>
      <w:r w:rsidR="00CC2362">
        <w:t>ESCo</w:t>
      </w:r>
      <w:r w:rsidRPr="00270DF7">
        <w:t>'s proposed Exit Plan in accordance with</w:t>
      </w:r>
      <w:r>
        <w:rPr>
          <w:b/>
        </w:rPr>
        <w:t xml:space="preserve"> </w:t>
      </w:r>
      <w:r w:rsidRPr="001971B4">
        <w:t>clause</w:t>
      </w:r>
      <w:r w:rsidR="00EB3F1F">
        <w:t xml:space="preserve"> </w:t>
      </w:r>
      <w:r w:rsidR="003B5254">
        <w:fldChar w:fldCharType="begin"/>
      </w:r>
      <w:r w:rsidR="003B5254">
        <w:instrText xml:space="preserve"> REF _Ref25134921 \n \h </w:instrText>
      </w:r>
      <w:r w:rsidR="003B5254">
        <w:fldChar w:fldCharType="separate"/>
      </w:r>
      <w:r w:rsidR="0021407E">
        <w:t>25.3.1</w:t>
      </w:r>
      <w:r w:rsidR="003B5254">
        <w:fldChar w:fldCharType="end"/>
      </w:r>
      <w:r w:rsidRPr="001971B4">
        <w:t xml:space="preserve"> the Parties shall meet to discuss and agree the Exit Plan, acting reasonably and in good faith.  The Exit Plan shall set out the proposed exit strategy including details of the scope of any additional services to be provided by </w:t>
      </w:r>
      <w:r w:rsidR="00CC2362">
        <w:t>ESCo</w:t>
      </w:r>
      <w:r w:rsidRPr="001971B4">
        <w:t xml:space="preserve"> and requested by the Developer pursuant to </w:t>
      </w:r>
      <w:r>
        <w:fldChar w:fldCharType="begin"/>
      </w:r>
      <w:r>
        <w:instrText xml:space="preserve"> REF _Ref436834195 \w \h  \* MERGEFORMAT </w:instrText>
      </w:r>
      <w:r>
        <w:fldChar w:fldCharType="separate"/>
      </w:r>
      <w:r w:rsidR="0021407E">
        <w:t>25.3.1(c)</w:t>
      </w:r>
      <w:r>
        <w:fldChar w:fldCharType="end"/>
      </w:r>
      <w:r w:rsidRPr="001971B4">
        <w:t xml:space="preserve"> in order to implement the Exit Plan.</w:t>
      </w:r>
      <w:bookmarkEnd w:id="318"/>
      <w:bookmarkEnd w:id="319"/>
    </w:p>
    <w:p w14:paraId="03F2E22C" w14:textId="4883AAFB" w:rsidR="000471DA" w:rsidRPr="00270DF7" w:rsidRDefault="000471DA" w:rsidP="00A63D63">
      <w:pPr>
        <w:pStyle w:val="Level3Number"/>
      </w:pPr>
      <w:bookmarkStart w:id="320" w:name="_Ref436834707"/>
      <w:r w:rsidRPr="00270DF7">
        <w:t xml:space="preserve">Unless otherwise requested by the Developer, </w:t>
      </w:r>
      <w:r w:rsidR="00CC2362">
        <w:t>ESCo</w:t>
      </w:r>
      <w:r w:rsidRPr="00270DF7">
        <w:t xml:space="preserve"> shall comply with the provisions of the agreed Exit Plan until the transfer, relinquishment and/or assignment of rights, interests and duties under this Agreement or arising from it has been completed in accordance with the provisions of the Exit Plan and all obligations therein have been satisfied by </w:t>
      </w:r>
      <w:r w:rsidR="00CC2362">
        <w:t>ESCo</w:t>
      </w:r>
      <w:r w:rsidRPr="00270DF7">
        <w:t>, as certified in writing by the Developer.</w:t>
      </w:r>
      <w:bookmarkEnd w:id="320"/>
    </w:p>
    <w:p w14:paraId="17DB7041" w14:textId="57D62298" w:rsidR="000471DA" w:rsidRPr="00270DF7" w:rsidRDefault="000471DA" w:rsidP="00A63D63">
      <w:pPr>
        <w:pStyle w:val="Level3Number"/>
      </w:pPr>
      <w:bookmarkStart w:id="321" w:name="_Ref436834304"/>
      <w:r w:rsidRPr="00270DF7">
        <w:t xml:space="preserve">During the period of negotiation and implementation of the Exit Plan, </w:t>
      </w:r>
      <w:r w:rsidR="00CC2362">
        <w:t>ESCo</w:t>
      </w:r>
      <w:r w:rsidRPr="00270DF7">
        <w:t xml:space="preserve"> shall at its own cost continue to make the </w:t>
      </w:r>
      <w:r>
        <w:t>Heat Supply</w:t>
      </w:r>
      <w:r w:rsidRPr="00270DF7">
        <w:t xml:space="preserve"> in accordance with the terms of this Agreement without disruption, unless otherwise instructed by the Developer.  If </w:t>
      </w:r>
      <w:r w:rsidR="00CC2362">
        <w:t>ESCo</w:t>
      </w:r>
      <w:r w:rsidRPr="00270DF7">
        <w:t xml:space="preserve"> fails to meet its obligations under this clause</w:t>
      </w:r>
      <w:r>
        <w:t xml:space="preserve"> </w:t>
      </w:r>
      <w:r>
        <w:fldChar w:fldCharType="begin"/>
      </w:r>
      <w:r>
        <w:instrText xml:space="preserve"> REF _Ref436834304 \w \h  \* MERGEFORMAT </w:instrText>
      </w:r>
      <w:r>
        <w:fldChar w:fldCharType="separate"/>
      </w:r>
      <w:r w:rsidR="0021407E">
        <w:t>25.3.4</w:t>
      </w:r>
      <w:r>
        <w:fldChar w:fldCharType="end"/>
      </w:r>
      <w:r w:rsidRPr="00270DF7">
        <w:t xml:space="preserve">, the Developer may, in its discretion, carry out these obligations, or engage any other person to carry out these obligations, and </w:t>
      </w:r>
      <w:r w:rsidR="00CC2362">
        <w:t>ESCo</w:t>
      </w:r>
      <w:r w:rsidRPr="00270DF7">
        <w:t xml:space="preserve"> shall:</w:t>
      </w:r>
      <w:bookmarkEnd w:id="321"/>
    </w:p>
    <w:p w14:paraId="586E1EEA" w14:textId="51CE28B3" w:rsidR="000471DA" w:rsidRPr="00270DF7" w:rsidRDefault="000471DA" w:rsidP="00A63D63">
      <w:pPr>
        <w:pStyle w:val="Level4Number"/>
      </w:pPr>
      <w:r w:rsidRPr="00270DF7">
        <w:t xml:space="preserve">co-operate with, and provide reasonable assistance and necessary rights of access to the Developer and any person engaged by the Developer in the carrying out of </w:t>
      </w:r>
      <w:r w:rsidR="00CC2362">
        <w:t>ESCo</w:t>
      </w:r>
      <w:r w:rsidRPr="00270DF7">
        <w:t>'s obligations pursuant to this clause</w:t>
      </w:r>
      <w:r>
        <w:t xml:space="preserve"> </w:t>
      </w:r>
      <w:r>
        <w:fldChar w:fldCharType="begin"/>
      </w:r>
      <w:r>
        <w:instrText xml:space="preserve"> REF _Ref436834304 \w \h  \* MERGEFORMAT </w:instrText>
      </w:r>
      <w:r>
        <w:fldChar w:fldCharType="separate"/>
      </w:r>
      <w:r w:rsidR="0021407E">
        <w:t>25.3.4</w:t>
      </w:r>
      <w:r>
        <w:fldChar w:fldCharType="end"/>
      </w:r>
      <w:r w:rsidRPr="00270DF7">
        <w:t>; and</w:t>
      </w:r>
    </w:p>
    <w:p w14:paraId="13A4E4C8" w14:textId="5B9116AE" w:rsidR="000471DA" w:rsidRPr="00270DF7" w:rsidRDefault="000471DA" w:rsidP="00A63D63">
      <w:pPr>
        <w:pStyle w:val="Level4Number"/>
      </w:pPr>
      <w:r w:rsidRPr="00270DF7">
        <w:t>without prejudice to the operation of</w:t>
      </w:r>
      <w:r>
        <w:t xml:space="preserve"> </w:t>
      </w:r>
      <w:r w:rsidR="007669F6">
        <w:t>C</w:t>
      </w:r>
      <w:r>
        <w:t>lause</w:t>
      </w:r>
      <w:r w:rsidR="00930531">
        <w:t xml:space="preserve"> </w:t>
      </w:r>
      <w:r w:rsidR="00934E90">
        <w:fldChar w:fldCharType="begin"/>
      </w:r>
      <w:r w:rsidR="00934E90">
        <w:instrText xml:space="preserve"> REF _Ref10047733 \r \h </w:instrText>
      </w:r>
      <w:r w:rsidR="00934E90">
        <w:fldChar w:fldCharType="separate"/>
      </w:r>
      <w:r w:rsidR="0021407E">
        <w:t>2</w:t>
      </w:r>
      <w:r w:rsidR="00934E90">
        <w:fldChar w:fldCharType="end"/>
      </w:r>
      <w:r>
        <w:t xml:space="preserve"> (Commencement, Duration and </w:t>
      </w:r>
      <w:r w:rsidR="00934E90">
        <w:t>Extension of Term</w:t>
      </w:r>
      <w:r>
        <w:t xml:space="preserve">) </w:t>
      </w:r>
      <w:r w:rsidRPr="00270DF7">
        <w:t>but subject to</w:t>
      </w:r>
      <w:r>
        <w:t xml:space="preserve"> clauses </w:t>
      </w:r>
      <w:r w:rsidR="003B5254">
        <w:fldChar w:fldCharType="begin"/>
      </w:r>
      <w:r w:rsidR="003B5254">
        <w:instrText xml:space="preserve"> REF _Ref25134942 \n \h </w:instrText>
      </w:r>
      <w:r w:rsidR="003B5254">
        <w:fldChar w:fldCharType="separate"/>
      </w:r>
      <w:r w:rsidR="0021407E">
        <w:t>21.4</w:t>
      </w:r>
      <w:r w:rsidR="003B5254">
        <w:fldChar w:fldCharType="end"/>
      </w:r>
      <w:r w:rsidR="00EB3F1F">
        <w:t xml:space="preserve"> </w:t>
      </w:r>
      <w:r>
        <w:t xml:space="preserve"> (General Exclusions) and </w:t>
      </w:r>
      <w:r>
        <w:fldChar w:fldCharType="begin"/>
      </w:r>
      <w:r>
        <w:instrText xml:space="preserve"> REF _Ref338155623 \w \h  \* MERGEFORMAT </w:instrText>
      </w:r>
      <w:r>
        <w:fldChar w:fldCharType="separate"/>
      </w:r>
      <w:r w:rsidR="0021407E">
        <w:t>23</w:t>
      </w:r>
      <w:r>
        <w:fldChar w:fldCharType="end"/>
      </w:r>
      <w:r>
        <w:t xml:space="preserve"> (Mitigation</w:t>
      </w:r>
      <w:r w:rsidR="00B456D7">
        <w:t xml:space="preserve"> and Setoff</w:t>
      </w:r>
      <w:r>
        <w:t xml:space="preserve">) </w:t>
      </w:r>
      <w:r w:rsidRPr="00270DF7">
        <w:t xml:space="preserve">immediately on demand indemnify the Developer against any Loss directly arising from </w:t>
      </w:r>
      <w:r w:rsidR="00CC2362">
        <w:t>ESCo</w:t>
      </w:r>
      <w:r w:rsidRPr="00270DF7">
        <w:t>'s failure to meet its obligations under this clause</w:t>
      </w:r>
      <w:r>
        <w:t xml:space="preserve"> </w:t>
      </w:r>
      <w:r>
        <w:fldChar w:fldCharType="begin"/>
      </w:r>
      <w:r>
        <w:instrText xml:space="preserve"> REF _Ref436834304 \w \h  \* MERGEFORMAT </w:instrText>
      </w:r>
      <w:r>
        <w:fldChar w:fldCharType="separate"/>
      </w:r>
      <w:r w:rsidR="0021407E">
        <w:t>25.3.4</w:t>
      </w:r>
      <w:r>
        <w:fldChar w:fldCharType="end"/>
      </w:r>
      <w:r w:rsidRPr="00270DF7">
        <w:t>.</w:t>
      </w:r>
    </w:p>
    <w:p w14:paraId="37E9841B" w14:textId="77777777" w:rsidR="000471DA" w:rsidRPr="00270DF7" w:rsidRDefault="000471DA" w:rsidP="00A63D63">
      <w:pPr>
        <w:pStyle w:val="Level3Number"/>
      </w:pPr>
      <w:r w:rsidRPr="00270DF7">
        <w:t>If:</w:t>
      </w:r>
    </w:p>
    <w:p w14:paraId="147DC32C" w14:textId="2E240564" w:rsidR="000471DA" w:rsidRPr="00270DF7" w:rsidRDefault="000471DA" w:rsidP="00A63D63">
      <w:pPr>
        <w:pStyle w:val="Level4Number"/>
      </w:pPr>
      <w:r w:rsidRPr="00270DF7">
        <w:lastRenderedPageBreak/>
        <w:t>the Parties are unable to agree the provisions of the Exit Plan within [ten (10)] Business Days following the date of the meeting pursuant t</w:t>
      </w:r>
      <w:r>
        <w:t xml:space="preserve">o clause </w:t>
      </w:r>
      <w:r>
        <w:fldChar w:fldCharType="begin"/>
      </w:r>
      <w:r>
        <w:instrText xml:space="preserve"> REF _Ref436834683 \w \h  \* MERGEFORMAT </w:instrText>
      </w:r>
      <w:r>
        <w:fldChar w:fldCharType="separate"/>
      </w:r>
      <w:r w:rsidR="0021407E">
        <w:t>25.3.2</w:t>
      </w:r>
      <w:r>
        <w:fldChar w:fldCharType="end"/>
      </w:r>
      <w:r w:rsidRPr="00270DF7">
        <w:t>; or</w:t>
      </w:r>
    </w:p>
    <w:p w14:paraId="37B52DC6" w14:textId="234EA9E6" w:rsidR="00544186" w:rsidRDefault="00CC2362" w:rsidP="00A63D63">
      <w:pPr>
        <w:pStyle w:val="Level4Number"/>
      </w:pPr>
      <w:r>
        <w:t>ESCo</w:t>
      </w:r>
      <w:r w:rsidR="000471DA" w:rsidRPr="00270DF7">
        <w:t xml:space="preserve"> fails to fully implement the Exit Plan in accordance with</w:t>
      </w:r>
      <w:r w:rsidR="000471DA">
        <w:rPr>
          <w:b/>
        </w:rPr>
        <w:t xml:space="preserve"> </w:t>
      </w:r>
      <w:r w:rsidR="000471DA" w:rsidRPr="00560CE2">
        <w:t xml:space="preserve">clause </w:t>
      </w:r>
      <w:r w:rsidR="000471DA">
        <w:fldChar w:fldCharType="begin"/>
      </w:r>
      <w:r w:rsidR="000471DA">
        <w:instrText xml:space="preserve"> REF _Ref436834707 \w \h  \* MERGEFORMAT </w:instrText>
      </w:r>
      <w:r w:rsidR="000471DA">
        <w:fldChar w:fldCharType="separate"/>
      </w:r>
      <w:r w:rsidR="0021407E">
        <w:t>25.3.3</w:t>
      </w:r>
      <w:r w:rsidR="000471DA">
        <w:fldChar w:fldCharType="end"/>
      </w:r>
      <w:r w:rsidR="000471DA" w:rsidRPr="00560CE2">
        <w:t xml:space="preserve">,  </w:t>
      </w:r>
    </w:p>
    <w:p w14:paraId="3CA9E703" w14:textId="04B1509E" w:rsidR="000471DA" w:rsidRDefault="000471DA" w:rsidP="00043699">
      <w:pPr>
        <w:pStyle w:val="BodyText2"/>
      </w:pPr>
      <w:r w:rsidRPr="00270DF7">
        <w:t xml:space="preserve">then the Developer alone shall devise an appropriate exit strategy pursuant to which </w:t>
      </w:r>
      <w:r w:rsidR="00CC2362">
        <w:t>ESCo</w:t>
      </w:r>
      <w:r w:rsidRPr="00270DF7">
        <w:t xml:space="preserve"> shall, by a date instructed by the Developer, transfer, relinquish and/or assign (as applicable) all rights, interests and duties under this Agreement or arising from it and </w:t>
      </w:r>
      <w:r w:rsidR="00CC2362">
        <w:t>ESCo</w:t>
      </w:r>
      <w:r w:rsidRPr="00270DF7">
        <w:t xml:space="preserve"> shall comply with any reasonable instructions from the Developer in order to implement such exit strategy.</w:t>
      </w:r>
    </w:p>
    <w:p w14:paraId="5D102F03" w14:textId="77777777" w:rsidR="00AA47BF" w:rsidRPr="00043699" w:rsidRDefault="00AA47BF" w:rsidP="00043699">
      <w:pPr>
        <w:pStyle w:val="Level2Heading"/>
      </w:pPr>
      <w:bookmarkStart w:id="322" w:name="_Ref434930230"/>
      <w:r w:rsidRPr="00043699">
        <w:t>Employees</w:t>
      </w:r>
      <w:bookmarkEnd w:id="322"/>
    </w:p>
    <w:p w14:paraId="50E86686" w14:textId="6008BE55" w:rsidR="00AA47BF" w:rsidRPr="005A2157" w:rsidRDefault="00AA47BF" w:rsidP="00A63D63">
      <w:pPr>
        <w:pStyle w:val="Level3Number"/>
      </w:pPr>
      <w:bookmarkStart w:id="323" w:name="_Ref338155631"/>
      <w:r w:rsidRPr="005A2157">
        <w:t xml:space="preserve">The provisions of this clause </w:t>
      </w:r>
      <w:r>
        <w:fldChar w:fldCharType="begin"/>
      </w:r>
      <w:r>
        <w:instrText xml:space="preserve"> REF _Ref434930230 \r \h  \* MERGEFORMAT </w:instrText>
      </w:r>
      <w:r>
        <w:fldChar w:fldCharType="separate"/>
      </w:r>
      <w:r w:rsidR="0021407E">
        <w:t>25.4</w:t>
      </w:r>
      <w:r>
        <w:fldChar w:fldCharType="end"/>
      </w:r>
      <w:r>
        <w:t xml:space="preserve"> </w:t>
      </w:r>
      <w:r w:rsidRPr="005A2157">
        <w:t xml:space="preserve">shall apply to the extent that TUPE applies to </w:t>
      </w:r>
      <w:r w:rsidR="00CC2362">
        <w:t>ESCo</w:t>
      </w:r>
      <w:r w:rsidR="0062453C">
        <w:t>’s</w:t>
      </w:r>
      <w:r w:rsidRPr="005A2157">
        <w:t xml:space="preserve"> employees engaged in provision or performance of any task in discharge of </w:t>
      </w:r>
      <w:r w:rsidR="00CC2362">
        <w:t>ESCo</w:t>
      </w:r>
      <w:r w:rsidRPr="005A2157">
        <w:t>'s obligations pursuant to this Agreement.</w:t>
      </w:r>
      <w:bookmarkStart w:id="324" w:name="_Ref338155632"/>
      <w:bookmarkEnd w:id="323"/>
    </w:p>
    <w:p w14:paraId="7EB1F3C0" w14:textId="40C42052" w:rsidR="00AA47BF" w:rsidRPr="005A2157" w:rsidRDefault="00AA47BF" w:rsidP="00A63D63">
      <w:pPr>
        <w:pStyle w:val="Level3Number"/>
      </w:pPr>
      <w:r w:rsidRPr="005A2157">
        <w:t>For the purposes of this clause</w:t>
      </w:r>
      <w:r>
        <w:t xml:space="preserve"> </w:t>
      </w:r>
      <w:r>
        <w:fldChar w:fldCharType="begin"/>
      </w:r>
      <w:r>
        <w:instrText xml:space="preserve"> REF _Ref434930230 \r \h  \* MERGEFORMAT </w:instrText>
      </w:r>
      <w:r>
        <w:fldChar w:fldCharType="separate"/>
      </w:r>
      <w:r w:rsidR="0021407E">
        <w:t>25.4</w:t>
      </w:r>
      <w:r>
        <w:fldChar w:fldCharType="end"/>
      </w:r>
      <w:r w:rsidRPr="001971B4">
        <w:t>, "</w:t>
      </w:r>
      <w:r w:rsidRPr="005A2157">
        <w:rPr>
          <w:b/>
        </w:rPr>
        <w:t>Transferring Employees</w:t>
      </w:r>
      <w:r w:rsidRPr="001971B4">
        <w:t xml:space="preserve">" shall mean those employees wholly or mainly engaged in the provision of any task in discharge of </w:t>
      </w:r>
      <w:r w:rsidR="00CC2362">
        <w:t>ESCo</w:t>
      </w:r>
      <w:r w:rsidRPr="001971B4">
        <w:t>’s obligations under this Agreement as the case may be as immediately before the Expiry Date or Termination Date whose employment transfers to the party to whom the obligations to provide heat transfer as appropriate pursuant to TUPE. Upon expiry or termination of this Agreement for whatever reason (such date being termed the "</w:t>
      </w:r>
      <w:r w:rsidRPr="007B7466">
        <w:rPr>
          <w:b/>
        </w:rPr>
        <w:t>Transfer Date</w:t>
      </w:r>
      <w:r w:rsidRPr="001971B4">
        <w:t xml:space="preserve">"), the provisions of this clause </w:t>
      </w:r>
      <w:r>
        <w:fldChar w:fldCharType="begin"/>
      </w:r>
      <w:r>
        <w:instrText xml:space="preserve"> REF _Ref434930230 \r \h  \* MERGEFORMAT </w:instrText>
      </w:r>
      <w:r>
        <w:fldChar w:fldCharType="separate"/>
      </w:r>
      <w:r w:rsidR="0021407E">
        <w:t>25.4</w:t>
      </w:r>
      <w:r>
        <w:fldChar w:fldCharType="end"/>
      </w:r>
      <w:r w:rsidRPr="005A2157">
        <w:t xml:space="preserve"> shall apply.</w:t>
      </w:r>
      <w:bookmarkStart w:id="325" w:name="_Ref338155633"/>
      <w:bookmarkEnd w:id="324"/>
    </w:p>
    <w:p w14:paraId="0BE0FB1F" w14:textId="4632C17E" w:rsidR="00AA47BF" w:rsidRPr="005A2157" w:rsidRDefault="00CC2362" w:rsidP="00A63D63">
      <w:pPr>
        <w:pStyle w:val="Level3Number"/>
      </w:pPr>
      <w:r>
        <w:t>ESCo</w:t>
      </w:r>
      <w:r w:rsidR="00AA47BF" w:rsidRPr="005A2157">
        <w:t xml:space="preserve"> shall or shall procure that all wages, salaries and other benefits of the Transferring Employees and other employees or former employees of </w:t>
      </w:r>
      <w:r>
        <w:t>ESCo</w:t>
      </w:r>
      <w:r w:rsidR="00AA47BF" w:rsidRPr="005A2157">
        <w:t xml:space="preserve"> (who had been engaged in the provision of any obligations under this Agreement) and all PAYE tax deductions, pension contributions and national insurance contributions relating thereto in respect of the employment of the Transferring Employees and such other employees or former employees of </w:t>
      </w:r>
      <w:r>
        <w:t>ESCo</w:t>
      </w:r>
      <w:r w:rsidR="00AA47BF" w:rsidRPr="005A2157">
        <w:t xml:space="preserve"> up to the Transfer Date, are satisfied.</w:t>
      </w:r>
      <w:bookmarkEnd w:id="325"/>
    </w:p>
    <w:p w14:paraId="510E9D2B" w14:textId="77777777" w:rsidR="00B33CDF" w:rsidRDefault="007213BD" w:rsidP="00A63D63">
      <w:pPr>
        <w:pStyle w:val="Level1Heading"/>
      </w:pPr>
      <w:bookmarkStart w:id="326" w:name="_Ref10047072"/>
      <w:bookmarkStart w:id="327" w:name="_Ref10047219"/>
      <w:bookmarkStart w:id="328" w:name="_Toc4858193"/>
      <w:bookmarkStart w:id="329" w:name="_Toc25678004"/>
      <w:r>
        <w:t>Dispute Resolution Procedure</w:t>
      </w:r>
      <w:bookmarkEnd w:id="297"/>
      <w:bookmarkEnd w:id="315"/>
      <w:bookmarkEnd w:id="326"/>
      <w:bookmarkEnd w:id="327"/>
      <w:bookmarkEnd w:id="328"/>
      <w:bookmarkEnd w:id="329"/>
    </w:p>
    <w:p w14:paraId="38B04A58" w14:textId="02CE78A1" w:rsidR="00B33CDF" w:rsidRDefault="007213BD" w:rsidP="00A63D63">
      <w:pPr>
        <w:pStyle w:val="Level2Number"/>
      </w:pPr>
      <w:bookmarkStart w:id="330" w:name="a913953"/>
      <w:r>
        <w:t xml:space="preserve">If a dispute arises out of or in connection with this </w:t>
      </w:r>
      <w:r w:rsidR="00556144">
        <w:t>A</w:t>
      </w:r>
      <w:r>
        <w:t>greement or the performance, validity or enforceability of it (</w:t>
      </w:r>
      <w:r>
        <w:rPr>
          <w:b/>
        </w:rPr>
        <w:t>Dispute</w:t>
      </w:r>
      <w:r>
        <w:t xml:space="preserve">), then [, except as expressly provided in this </w:t>
      </w:r>
      <w:r w:rsidR="00556144">
        <w:t>A</w:t>
      </w:r>
      <w:r>
        <w:t xml:space="preserve">greement,] the </w:t>
      </w:r>
      <w:r w:rsidR="00F33069">
        <w:t xml:space="preserve">Parties </w:t>
      </w:r>
      <w:r>
        <w:t>shall follow the procedure set out in this clause:</w:t>
      </w:r>
      <w:bookmarkEnd w:id="330"/>
    </w:p>
    <w:p w14:paraId="5E20F5FF" w14:textId="45F66046" w:rsidR="00B33CDF" w:rsidRDefault="007213BD" w:rsidP="00A63D63">
      <w:pPr>
        <w:pStyle w:val="Level3Number"/>
      </w:pPr>
      <w:bookmarkStart w:id="331" w:name="a699809"/>
      <w:r>
        <w:t xml:space="preserve">either </w:t>
      </w:r>
      <w:r w:rsidR="00D50AD9">
        <w:t xml:space="preserve">Party </w:t>
      </w:r>
      <w:r>
        <w:t>shall give to the other written notice of the Dispute, setting out its nature and full particulars (</w:t>
      </w:r>
      <w:r>
        <w:rPr>
          <w:b/>
        </w:rPr>
        <w:t>Dispute Notice</w:t>
      </w:r>
      <w:r>
        <w:t>), together with relevant supporting documents. On service of the Dispute Notice, the [EMPLOYEE TITLE] of [Party 1] and [EMPLOYEE TITLE] of [Party 2] shall attempt in good faith to resolve the Dispute;</w:t>
      </w:r>
      <w:bookmarkEnd w:id="331"/>
    </w:p>
    <w:p w14:paraId="318A2449" w14:textId="77777777" w:rsidR="00B33CDF" w:rsidRDefault="007213BD" w:rsidP="00A63D63">
      <w:pPr>
        <w:pStyle w:val="Level3Number"/>
      </w:pPr>
      <w:bookmarkStart w:id="332"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332"/>
    </w:p>
    <w:p w14:paraId="1B9EC689" w14:textId="08DCB585" w:rsidR="00B33CDF" w:rsidRDefault="007213BD" w:rsidP="00A63D63">
      <w:pPr>
        <w:pStyle w:val="Level3Number"/>
      </w:pPr>
      <w:bookmarkStart w:id="333" w:name="a530311"/>
      <w:r>
        <w:t xml:space="preserve">if the [SENIOR OFFICER TITLE] of [Party 1] and [SENIOR OFFICER TITLE] of [Party 2] are for any reason unable to resolve the Dispute within [30] days of it being referred to them, the </w:t>
      </w:r>
      <w:r w:rsidR="00F33069">
        <w:t xml:space="preserve">Parties </w:t>
      </w:r>
      <w:r>
        <w:t xml:space="preserve">agree to enter into mediation in good faith to settle the dispute in accordance with [the CEDR Model Mediation Procedure </w:t>
      </w:r>
      <w:r>
        <w:rPr>
          <w:b/>
        </w:rPr>
        <w:t xml:space="preserve">OR </w:t>
      </w:r>
      <w:r>
        <w:t xml:space="preserve">OTHER PROCEDURE]. Unless otherwise agreed between the </w:t>
      </w:r>
      <w:r w:rsidR="00F33069">
        <w:t xml:space="preserve">Parties </w:t>
      </w:r>
      <w:r>
        <w:t xml:space="preserve">within [NUMBER] days of service of the Dispute Notice, the mediator shall be nominated by [CEDR </w:t>
      </w:r>
      <w:r>
        <w:rPr>
          <w:b/>
        </w:rPr>
        <w:t>OR</w:t>
      </w:r>
      <w:r>
        <w:t xml:space="preserve"> OTHER BODY </w:t>
      </w:r>
      <w:r>
        <w:rPr>
          <w:b/>
        </w:rPr>
        <w:t>OR</w:t>
      </w:r>
      <w:r>
        <w:t xml:space="preserve"> OTHER PERSON]. To initiate the mediation, a </w:t>
      </w:r>
      <w:r w:rsidR="00D50AD9">
        <w:t xml:space="preserve">Party </w:t>
      </w:r>
      <w:r>
        <w:t>must serve notice in writing (</w:t>
      </w:r>
      <w:r>
        <w:rPr>
          <w:b/>
        </w:rPr>
        <w:t>ADR notice</w:t>
      </w:r>
      <w:r>
        <w:t xml:space="preserve">) to the other party to the </w:t>
      </w:r>
      <w:r>
        <w:lastRenderedPageBreak/>
        <w:t xml:space="preserve">Dispute, referring the dispute to mediation. [A copy of the ADR notice should be sent to [CEDR </w:t>
      </w:r>
      <w:r>
        <w:rPr>
          <w:b/>
        </w:rPr>
        <w:t>OR</w:t>
      </w:r>
      <w:r>
        <w:t xml:space="preserve"> OTHER PROVIDER]]. Unless otherwise agreed between the</w:t>
      </w:r>
      <w:r w:rsidR="00F33069">
        <w:t xml:space="preserve"> Parties </w:t>
      </w:r>
      <w:r>
        <w:t>, the mediation will start not later than [NUMBER] days after the date of the ADR notice.</w:t>
      </w:r>
      <w:bookmarkEnd w:id="333"/>
    </w:p>
    <w:p w14:paraId="35332A38" w14:textId="31AEA4D6" w:rsidR="00B33CDF" w:rsidRDefault="007213BD" w:rsidP="00A63D63">
      <w:pPr>
        <w:pStyle w:val="Level2Number"/>
      </w:pPr>
      <w:bookmarkStart w:id="334" w:name="a389097"/>
      <w:r>
        <w:t xml:space="preserve">The commencement of mediation shall not prevent the </w:t>
      </w:r>
      <w:r w:rsidR="00F33069">
        <w:t xml:space="preserve">Parties </w:t>
      </w:r>
      <w:r>
        <w:t xml:space="preserve">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21407E">
        <w:t>40</w:t>
      </w:r>
      <w:r w:rsidR="005D00F7">
        <w:fldChar w:fldCharType="end"/>
      </w:r>
      <w:r w:rsidR="005D00F7">
        <w:t xml:space="preserve"> </w:t>
      </w:r>
      <w:r w:rsidRPr="00C80AFD">
        <w:t>(Jurisdiction)</w:t>
      </w:r>
      <w:r>
        <w:t xml:space="preserve"> which clause shall apply at all times.</w:t>
      </w:r>
      <w:bookmarkEnd w:id="334"/>
    </w:p>
    <w:p w14:paraId="06E785E2" w14:textId="77777777" w:rsidR="00B33CDF" w:rsidRDefault="007213BD" w:rsidP="00A63D63">
      <w:pPr>
        <w:pStyle w:val="BodyText2"/>
      </w:pPr>
      <w:r>
        <w:t>OR</w:t>
      </w:r>
    </w:p>
    <w:p w14:paraId="7B07D2EA" w14:textId="7266CA5A" w:rsidR="00B33CDF" w:rsidRDefault="007213BD" w:rsidP="00A63D63">
      <w:pPr>
        <w:pStyle w:val="BodyText2"/>
      </w:pPr>
      <w:r>
        <w:t xml:space="preserve">No </w:t>
      </w:r>
      <w:r w:rsidR="00D50AD9">
        <w:t xml:space="preserve">Party </w:t>
      </w:r>
      <w:r>
        <w:t xml:space="preserve">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21407E">
        <w:t>40</w:t>
      </w:r>
      <w:r w:rsidR="005D00F7">
        <w:fldChar w:fldCharType="end"/>
      </w:r>
      <w:r w:rsidR="005D00F7">
        <w:t xml:space="preserve"> </w:t>
      </w:r>
      <w:r w:rsidRPr="005D00F7">
        <w:t>(Jurisdiction)</w:t>
      </w:r>
      <w:r>
        <w:t xml:space="preserve"> </w:t>
      </w:r>
      <w:r w:rsidR="00930531">
        <w:t xml:space="preserve">in </w:t>
      </w:r>
      <w:r>
        <w:t>relation to the whole or part of the Dispute until [NUMBER] days after service of the ADR notice, provided that the right to issue proceedings is not prejudiced by a delay.]</w:t>
      </w:r>
    </w:p>
    <w:p w14:paraId="76335477" w14:textId="77777777" w:rsidR="00B33CDF" w:rsidRDefault="007213BD" w:rsidP="00A63D63">
      <w:pPr>
        <w:pStyle w:val="Level1Heading"/>
      </w:pPr>
      <w:bookmarkStart w:id="335" w:name="_Toc11139014"/>
      <w:bookmarkStart w:id="336" w:name="_Toc11164515"/>
      <w:bookmarkStart w:id="337" w:name="_Toc11167999"/>
      <w:bookmarkStart w:id="338" w:name="_Toc11168106"/>
      <w:bookmarkStart w:id="339" w:name="a636259"/>
      <w:bookmarkStart w:id="340" w:name="_Toc4858195"/>
      <w:bookmarkStart w:id="341" w:name="_Toc25678005"/>
      <w:bookmarkEnd w:id="335"/>
      <w:bookmarkEnd w:id="336"/>
      <w:bookmarkEnd w:id="337"/>
      <w:bookmarkEnd w:id="338"/>
      <w:r>
        <w:t>Assignment and other dealings</w:t>
      </w:r>
      <w:bookmarkEnd w:id="339"/>
      <w:bookmarkEnd w:id="340"/>
      <w:bookmarkEnd w:id="341"/>
    </w:p>
    <w:p w14:paraId="4C90AFFD" w14:textId="6D447982" w:rsidR="00D7093D" w:rsidRPr="00FB34BE" w:rsidRDefault="00CC2362" w:rsidP="00A63D63">
      <w:pPr>
        <w:pStyle w:val="Level2Number"/>
        <w:rPr>
          <w:b/>
        </w:rPr>
      </w:pPr>
      <w:bookmarkStart w:id="342" w:name="_Ref192776"/>
      <w:bookmarkStart w:id="343" w:name="a173925"/>
      <w:r>
        <w:t>ESCo</w:t>
      </w:r>
      <w:r w:rsidR="00A51DA7">
        <w:t xml:space="preserve"> shall not assign, novate, transfer or dispose of any of its rights and/or obligations under </w:t>
      </w:r>
      <w:r w:rsidR="004A7918">
        <w:t>this Agreement</w:t>
      </w:r>
      <w:r w:rsidR="00694B60">
        <w:t xml:space="preserve"> </w:t>
      </w:r>
      <w:r w:rsidR="00A51DA7">
        <w:t xml:space="preserve">or </w:t>
      </w:r>
      <w:r w:rsidR="001161A8">
        <w:t xml:space="preserve">Customer </w:t>
      </w:r>
      <w:r w:rsidR="00A51DA7">
        <w:t xml:space="preserve">Supply Agreements </w:t>
      </w:r>
      <w:r w:rsidR="00D7093D">
        <w:t xml:space="preserve">without the Developer's consent, </w:t>
      </w:r>
      <w:r w:rsidR="00A51DA7">
        <w:t>unless</w:t>
      </w:r>
      <w:r w:rsidR="00ED5F9E">
        <w:t xml:space="preserve"> </w:t>
      </w:r>
      <w:r w:rsidR="00B87FAD">
        <w:t>such</w:t>
      </w:r>
      <w:r w:rsidR="00ED5F9E">
        <w:t xml:space="preserve"> assignment, novation, transfer or disposal is to an</w:t>
      </w:r>
      <w:r w:rsidR="00D7093D">
        <w:t xml:space="preserve"> </w:t>
      </w:r>
      <w:r w:rsidR="00ED5F9E">
        <w:t>entity</w:t>
      </w:r>
      <w:bookmarkEnd w:id="342"/>
      <w:r w:rsidR="00694B60">
        <w:t xml:space="preserve"> to which the Connection and Adoption Agreement is assigned, novated or transferred </w:t>
      </w:r>
      <w:r w:rsidR="00507949">
        <w:t>to</w:t>
      </w:r>
      <w:r w:rsidR="00C117A2">
        <w:rPr>
          <w:rStyle w:val="FootnoteReference"/>
        </w:rPr>
        <w:footnoteReference w:id="44"/>
      </w:r>
      <w:r w:rsidR="00507949">
        <w:t xml:space="preserve">. </w:t>
      </w:r>
      <w:r w:rsidR="00D7093D" w:rsidRPr="00FB34BE">
        <w:t xml:space="preserve"> </w:t>
      </w:r>
    </w:p>
    <w:p w14:paraId="26DA343D" w14:textId="76F65F1E" w:rsidR="00C117A2" w:rsidRPr="00FB34BE" w:rsidRDefault="00525A18" w:rsidP="00A63D63">
      <w:pPr>
        <w:pStyle w:val="Level2Number"/>
        <w:rPr>
          <w:b/>
        </w:rPr>
      </w:pPr>
      <w:bookmarkStart w:id="344" w:name="_Ref338155674"/>
      <w:bookmarkStart w:id="345" w:name="_Ref382977530"/>
      <w:r>
        <w:t xml:space="preserve">The Developer shall not assign, novate, transfer or dispose of any of its rights and/or obligations under </w:t>
      </w:r>
      <w:r w:rsidR="00CE0467">
        <w:t xml:space="preserve">this Agreement or </w:t>
      </w:r>
      <w:r>
        <w:t xml:space="preserve">any of the Leases or </w:t>
      </w:r>
      <w:r w:rsidR="001161A8">
        <w:t xml:space="preserve">Customer </w:t>
      </w:r>
      <w:r>
        <w:t xml:space="preserve">Supply Agreements without </w:t>
      </w:r>
      <w:r w:rsidR="00CC2362">
        <w:t>ESCo</w:t>
      </w:r>
      <w:r>
        <w:t xml:space="preserve">’s consent, unless </w:t>
      </w:r>
      <w:r w:rsidR="00B87FAD">
        <w:t>such</w:t>
      </w:r>
      <w:r>
        <w:t xml:space="preserve"> assignment, novation, transfer or disposal</w:t>
      </w:r>
      <w:r w:rsidR="00C170AC">
        <w:t xml:space="preserve"> </w:t>
      </w:r>
      <w:bookmarkEnd w:id="344"/>
      <w:bookmarkEnd w:id="345"/>
      <w:r w:rsidR="00C117A2">
        <w:t xml:space="preserve">is to an entity to which the Connection and Adoption Agreement is assigned, novated or transferred to. </w:t>
      </w:r>
      <w:r w:rsidR="00C117A2" w:rsidRPr="00FB34BE">
        <w:t xml:space="preserve"> </w:t>
      </w:r>
    </w:p>
    <w:p w14:paraId="5AC50C71" w14:textId="61393C40" w:rsidR="00C06C0F" w:rsidRDefault="00C06C0F" w:rsidP="00A63D63">
      <w:pPr>
        <w:pStyle w:val="Level2Number"/>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14:paraId="6F7D73A6" w14:textId="6D36F9F6" w:rsidR="00137A54" w:rsidRDefault="00137A54" w:rsidP="00A63D63">
      <w:pPr>
        <w:pStyle w:val="Level2Number"/>
      </w:pPr>
      <w:r w:rsidRPr="001228B8">
        <w:t xml:space="preserve">In the event of a Change of Control of </w:t>
      </w:r>
      <w:r>
        <w:t>either Party which adversely changes the financial covenant strength of such party</w:t>
      </w:r>
      <w:r w:rsidRPr="001228B8">
        <w:t xml:space="preserve">, </w:t>
      </w:r>
      <w:r>
        <w:t>the other Party</w:t>
      </w:r>
      <w:r w:rsidRPr="001228B8">
        <w:t xml:space="preserve"> may</w:t>
      </w:r>
      <w:r w:rsidR="0055725C">
        <w:t>:</w:t>
      </w:r>
      <w:r w:rsidRPr="001228B8">
        <w:t xml:space="preserve"> </w:t>
      </w:r>
    </w:p>
    <w:p w14:paraId="3ACAA69C" w14:textId="24D5EFAE" w:rsidR="00137A54" w:rsidRDefault="00137A54" w:rsidP="00043699">
      <w:pPr>
        <w:pStyle w:val="BodyText1-alignedat15"/>
      </w:pPr>
      <w:r>
        <w:t>[</w:t>
      </w:r>
      <w:r w:rsidRPr="001228B8">
        <w:t xml:space="preserve">review the adequacy of the </w:t>
      </w:r>
      <w:r>
        <w:t>Parent Company Guarantee</w:t>
      </w:r>
      <w:r w:rsidRPr="001228B8">
        <w:t xml:space="preserve"> provided pursuant to </w:t>
      </w:r>
      <w:r>
        <w:t>C</w:t>
      </w:r>
      <w:r w:rsidRPr="001228B8">
        <w:t>lause</w:t>
      </w:r>
      <w:r>
        <w:t xml:space="preserve"> </w:t>
      </w:r>
      <w:r>
        <w:fldChar w:fldCharType="begin"/>
      </w:r>
      <w:r>
        <w:instrText xml:space="preserve"> REF _Ref15320266 \r \h </w:instrText>
      </w:r>
      <w:r>
        <w:fldChar w:fldCharType="separate"/>
      </w:r>
      <w:r w:rsidR="0021407E">
        <w:t>6.1.5</w:t>
      </w:r>
      <w:r>
        <w:fldChar w:fldCharType="end"/>
      </w:r>
      <w:r w:rsidR="005A1122">
        <w:t xml:space="preserve"> (</w:t>
      </w:r>
      <w:r w:rsidR="00CC2362">
        <w:t>ESCo</w:t>
      </w:r>
      <w:r w:rsidR="005A1122">
        <w:t xml:space="preserve"> Obligations) or </w:t>
      </w:r>
      <w:r>
        <w:fldChar w:fldCharType="begin"/>
      </w:r>
      <w:r>
        <w:instrText xml:space="preserve"> REF _Ref15320269 \r \h </w:instrText>
      </w:r>
      <w:r>
        <w:fldChar w:fldCharType="separate"/>
      </w:r>
      <w:r w:rsidR="0021407E">
        <w:t>7.1.5</w:t>
      </w:r>
      <w:r>
        <w:fldChar w:fldCharType="end"/>
      </w:r>
      <w:r>
        <w:t xml:space="preserve"> </w:t>
      </w:r>
      <w:r w:rsidRPr="001228B8">
        <w:t xml:space="preserve"> </w:t>
      </w:r>
      <w:r w:rsidR="005A1122">
        <w:t xml:space="preserve">(Developer Obligations) </w:t>
      </w:r>
      <w:r>
        <w:t xml:space="preserve">(as relevant) </w:t>
      </w:r>
      <w:r w:rsidRPr="001228B8">
        <w:t xml:space="preserve">and (acting reasonably) may require a substitute performance security (whether by way of a substitute guarantee, a bond, a bank guarantee or letter of credit or other form of security) to replace or supplement </w:t>
      </w:r>
      <w:r>
        <w:t xml:space="preserve">the Parent Company Guarantee </w:t>
      </w:r>
      <w:r w:rsidRPr="001228B8">
        <w:t xml:space="preserve">already provided pursuant to </w:t>
      </w:r>
      <w:r w:rsidR="005A1122">
        <w:t>C</w:t>
      </w:r>
      <w:r w:rsidR="005A1122" w:rsidRPr="001228B8">
        <w:t>lause</w:t>
      </w:r>
      <w:r w:rsidR="005A1122">
        <w:t xml:space="preserve"> </w:t>
      </w:r>
      <w:r w:rsidR="005A1122">
        <w:fldChar w:fldCharType="begin"/>
      </w:r>
      <w:r w:rsidR="005A1122">
        <w:instrText xml:space="preserve"> REF _Ref15320266 \r \h </w:instrText>
      </w:r>
      <w:r w:rsidR="005A1122">
        <w:fldChar w:fldCharType="separate"/>
      </w:r>
      <w:r w:rsidR="0021407E">
        <w:t>6.1.5</w:t>
      </w:r>
      <w:r w:rsidR="005A1122">
        <w:fldChar w:fldCharType="end"/>
      </w:r>
      <w:r w:rsidR="005A1122">
        <w:t xml:space="preserve"> (</w:t>
      </w:r>
      <w:r w:rsidR="00CC2362">
        <w:t>ESCo</w:t>
      </w:r>
      <w:r w:rsidR="005A1122">
        <w:t xml:space="preserve"> Obligations) or </w:t>
      </w:r>
      <w:r w:rsidR="005A1122">
        <w:fldChar w:fldCharType="begin"/>
      </w:r>
      <w:r w:rsidR="005A1122">
        <w:instrText xml:space="preserve"> REF _Ref15320269 \r \h </w:instrText>
      </w:r>
      <w:r w:rsidR="005A1122">
        <w:fldChar w:fldCharType="separate"/>
      </w:r>
      <w:r w:rsidR="0021407E">
        <w:t>7.1.5</w:t>
      </w:r>
      <w:r w:rsidR="005A1122">
        <w:fldChar w:fldCharType="end"/>
      </w:r>
      <w:r w:rsidR="005A1122">
        <w:t xml:space="preserve"> </w:t>
      </w:r>
      <w:r w:rsidR="005A1122" w:rsidRPr="001228B8">
        <w:t xml:space="preserve"> </w:t>
      </w:r>
      <w:r w:rsidR="005A1122">
        <w:t>(Developer Obligations)]</w:t>
      </w:r>
      <w:r>
        <w:t xml:space="preserve"> </w:t>
      </w:r>
      <w:r w:rsidR="005A1122">
        <w:rPr>
          <w:rStyle w:val="FootnoteReference"/>
          <w:szCs w:val="22"/>
        </w:rPr>
        <w:footnoteReference w:id="45"/>
      </w:r>
      <w:r>
        <w:t xml:space="preserve">/ </w:t>
      </w:r>
    </w:p>
    <w:p w14:paraId="6BC9464E" w14:textId="38B4C93D" w:rsidR="00137A54" w:rsidRPr="00137A54" w:rsidRDefault="00137A54" w:rsidP="00043699">
      <w:pPr>
        <w:pStyle w:val="BodyText1-alignedat15"/>
      </w:pPr>
      <w:r>
        <w:t xml:space="preserve">[(acting reasonably) require the provision of a Parent Company Guarantee or another form of security </w:t>
      </w:r>
      <w:r w:rsidRPr="001228B8">
        <w:t>(whether by way of a bond, a bank guarantee or letter of credit or other form of security</w:t>
      </w:r>
      <w:r>
        <w:t>).]</w:t>
      </w:r>
      <w:r w:rsidR="005A1122">
        <w:rPr>
          <w:rStyle w:val="FootnoteReference"/>
          <w:szCs w:val="22"/>
        </w:rPr>
        <w:footnoteReference w:id="46"/>
      </w:r>
    </w:p>
    <w:p w14:paraId="547B38E5" w14:textId="77777777" w:rsidR="00B33CDF" w:rsidRDefault="007213BD" w:rsidP="00A63D63">
      <w:pPr>
        <w:pStyle w:val="Level1Heading"/>
      </w:pPr>
      <w:bookmarkStart w:id="346" w:name="_Toc4858196"/>
      <w:bookmarkStart w:id="347" w:name="_Ref11924676"/>
      <w:bookmarkStart w:id="348" w:name="_Ref12028352"/>
      <w:bookmarkStart w:id="349" w:name="_Toc25678006"/>
      <w:r>
        <w:t>Variation</w:t>
      </w:r>
      <w:bookmarkEnd w:id="343"/>
      <w:bookmarkEnd w:id="346"/>
      <w:bookmarkEnd w:id="347"/>
      <w:bookmarkEnd w:id="348"/>
      <w:bookmarkEnd w:id="349"/>
    </w:p>
    <w:p w14:paraId="16428DF9" w14:textId="77777777" w:rsidR="000A0EE3" w:rsidRDefault="000A0EE3" w:rsidP="00A63D63">
      <w:pPr>
        <w:pStyle w:val="Level2Number"/>
      </w:pPr>
      <w:r w:rsidRPr="00BE7433">
        <w:lastRenderedPageBreak/>
        <w:t>Either Party shall be entitled to request an amendment, change, revision or variation to this Agreement</w:t>
      </w:r>
      <w:r w:rsidR="007B1267">
        <w:t xml:space="preserve"> </w:t>
      </w:r>
      <w:r w:rsidRPr="00BE7433">
        <w:t>which shall be subject to the Change Control Procedure.</w:t>
      </w:r>
    </w:p>
    <w:p w14:paraId="124D48B3" w14:textId="68DE9D2B" w:rsidR="000A0EE3" w:rsidRDefault="007213BD" w:rsidP="00A63D63">
      <w:pPr>
        <w:pStyle w:val="Level2Number"/>
      </w:pPr>
      <w:r>
        <w:t xml:space="preserve">Without prejudice to </w:t>
      </w:r>
      <w:r w:rsidR="00DC2969">
        <w:fldChar w:fldCharType="begin"/>
      </w:r>
      <w:r w:rsidR="00DC2969">
        <w:instrText xml:space="preserve"> REF _Ref4853938 \r \h </w:instrText>
      </w:r>
      <w:r w:rsidR="00DC2969">
        <w:fldChar w:fldCharType="separate"/>
      </w:r>
      <w:r w:rsidR="0021407E">
        <w:t>Schedule 13</w:t>
      </w:r>
      <w:r w:rsidR="00DC2969">
        <w:fldChar w:fldCharType="end"/>
      </w:r>
      <w:r w:rsidR="00DC2969">
        <w:t xml:space="preserve"> </w:t>
      </w:r>
      <w:r>
        <w:t>(</w:t>
      </w:r>
      <w:r w:rsidRPr="002E0857">
        <w:t xml:space="preserve">Change </w:t>
      </w:r>
      <w:r w:rsidR="00DC2969">
        <w:t>Pr</w:t>
      </w:r>
      <w:r w:rsidRPr="002E0857">
        <w:t>ocedure</w:t>
      </w:r>
      <w:r w:rsidRPr="00EB1D08">
        <w:t xml:space="preserve">), </w:t>
      </w:r>
      <w:r>
        <w:t xml:space="preserve">no variation of this </w:t>
      </w:r>
      <w:r w:rsidR="00556144">
        <w:t>A</w:t>
      </w:r>
      <w:r>
        <w:t xml:space="preserve">greement shall be effective unless it is in writing and signed by the </w:t>
      </w:r>
      <w:r w:rsidR="00F33069">
        <w:t xml:space="preserve">Parties </w:t>
      </w:r>
      <w:r>
        <w:t>(or their authorised representatives).</w:t>
      </w:r>
    </w:p>
    <w:p w14:paraId="39EABA31" w14:textId="77777777" w:rsidR="00B33CDF" w:rsidRDefault="007213BD" w:rsidP="00A63D63">
      <w:pPr>
        <w:pStyle w:val="Level1Heading"/>
      </w:pPr>
      <w:bookmarkStart w:id="350" w:name="a139687"/>
      <w:bookmarkStart w:id="351" w:name="_Toc4858197"/>
      <w:bookmarkStart w:id="352" w:name="_Toc25678007"/>
      <w:r>
        <w:t>Waiver</w:t>
      </w:r>
      <w:bookmarkEnd w:id="350"/>
      <w:bookmarkEnd w:id="351"/>
      <w:bookmarkEnd w:id="352"/>
    </w:p>
    <w:p w14:paraId="7CF5C85B" w14:textId="01DCC3A9" w:rsidR="00B33CDF" w:rsidRDefault="007213BD" w:rsidP="00043699">
      <w:pPr>
        <w:pStyle w:val="BodyText1-alignedat15"/>
      </w:pPr>
      <w:r>
        <w:t xml:space="preserve">No failure or delay by a </w:t>
      </w:r>
      <w:r w:rsidR="00D50AD9">
        <w:t xml:space="preserve">Party </w:t>
      </w:r>
      <w:r>
        <w:t xml:space="preserve">to exercise any right or remedy provided under this </w:t>
      </w:r>
      <w:r w:rsidR="00556144">
        <w:t>A</w:t>
      </w:r>
      <w:r>
        <w:t xml:space="preserve">greement or by </w:t>
      </w:r>
      <w:r w:rsidR="00D50AD9">
        <w:t xml:space="preserve">Law </w:t>
      </w:r>
      <w:r>
        <w:t>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C145419" w14:textId="77777777" w:rsidR="00B33CDF" w:rsidRDefault="007213BD" w:rsidP="00A63D63">
      <w:pPr>
        <w:pStyle w:val="Level1Heading"/>
      </w:pPr>
      <w:bookmarkStart w:id="353" w:name="a410633"/>
      <w:bookmarkStart w:id="354" w:name="_Toc4858198"/>
      <w:bookmarkStart w:id="355" w:name="_Toc25678008"/>
      <w:r>
        <w:t>Rights and remedies</w:t>
      </w:r>
      <w:bookmarkEnd w:id="353"/>
      <w:bookmarkEnd w:id="354"/>
      <w:bookmarkEnd w:id="355"/>
    </w:p>
    <w:p w14:paraId="32EB4BD4" w14:textId="0B1A921B" w:rsidR="00B33CDF" w:rsidRDefault="007213BD" w:rsidP="00043699">
      <w:pPr>
        <w:pStyle w:val="BodyText1-alignedat15"/>
      </w:pPr>
      <w:r>
        <w:t xml:space="preserve">[Except as expressly provided in this </w:t>
      </w:r>
      <w:r w:rsidR="00556144">
        <w:t>A</w:t>
      </w:r>
      <w:r>
        <w:t xml:space="preserve">greement, the </w:t>
      </w:r>
      <w:r>
        <w:rPr>
          <w:b/>
        </w:rPr>
        <w:t>OR</w:t>
      </w:r>
      <w:r>
        <w:t xml:space="preserve"> The] rights and remedies of </w:t>
      </w:r>
      <w:r w:rsidR="0090353C">
        <w:t>the Parties</w:t>
      </w:r>
      <w:r>
        <w:t xml:space="preserve"> provided under this </w:t>
      </w:r>
      <w:r w:rsidR="00556144">
        <w:t>A</w:t>
      </w:r>
      <w:r>
        <w:t>greement are in addition to, and not exclusive of, any of its rights or remedies provided by law.</w:t>
      </w:r>
    </w:p>
    <w:p w14:paraId="07C8CA87" w14:textId="77777777" w:rsidR="00B33CDF" w:rsidRDefault="007213BD" w:rsidP="00A63D63">
      <w:pPr>
        <w:pStyle w:val="Level1Heading"/>
      </w:pPr>
      <w:bookmarkStart w:id="356" w:name="a143256"/>
      <w:bookmarkStart w:id="357" w:name="_Toc4858199"/>
      <w:bookmarkStart w:id="358" w:name="_Toc25678009"/>
      <w:r>
        <w:t>No partnership or agency</w:t>
      </w:r>
      <w:bookmarkEnd w:id="356"/>
      <w:bookmarkEnd w:id="357"/>
      <w:bookmarkEnd w:id="358"/>
    </w:p>
    <w:p w14:paraId="3D0E4D99" w14:textId="36D826F1" w:rsidR="00B33CDF" w:rsidRDefault="007213BD" w:rsidP="00A63D63">
      <w:pPr>
        <w:pStyle w:val="Level2Number"/>
      </w:pPr>
      <w:bookmarkStart w:id="359" w:name="a238889"/>
      <w:r>
        <w:t xml:space="preserve">Nothing in this </w:t>
      </w:r>
      <w:r w:rsidR="00556144">
        <w:t>A</w:t>
      </w:r>
      <w:r>
        <w:t>greement is intended to, or shall be deemed to, establish any partnership or joint venture between any of the</w:t>
      </w:r>
      <w:r w:rsidR="00075F99">
        <w:t xml:space="preserve"> </w:t>
      </w:r>
      <w:r w:rsidR="00F33069">
        <w:t xml:space="preserve">Parties </w:t>
      </w:r>
      <w:r>
        <w:t xml:space="preserve">, constitute any </w:t>
      </w:r>
      <w:r w:rsidR="00075F99">
        <w:t xml:space="preserve">Party </w:t>
      </w:r>
      <w:r>
        <w:t>the agent of another</w:t>
      </w:r>
      <w:r w:rsidR="00075F99">
        <w:t xml:space="preserve"> Party </w:t>
      </w:r>
      <w:r>
        <w:t xml:space="preserve">, or authorise any </w:t>
      </w:r>
      <w:r w:rsidR="00075F99">
        <w:t xml:space="preserve">Party </w:t>
      </w:r>
      <w:r>
        <w:t>to make or enter into any commitments for or on behalf of any other</w:t>
      </w:r>
      <w:r w:rsidR="00075F99">
        <w:t xml:space="preserve"> Party </w:t>
      </w:r>
      <w:r>
        <w:t>.</w:t>
      </w:r>
      <w:bookmarkEnd w:id="359"/>
    </w:p>
    <w:p w14:paraId="68C3B508" w14:textId="1D5AB535" w:rsidR="00B33CDF" w:rsidRDefault="007213BD" w:rsidP="00A63D63">
      <w:pPr>
        <w:pStyle w:val="Level2Number"/>
      </w:pPr>
      <w:bookmarkStart w:id="360" w:name="a638959"/>
      <w:r>
        <w:t xml:space="preserve">Each </w:t>
      </w:r>
      <w:r w:rsidR="00075F99">
        <w:t xml:space="preserve">Party </w:t>
      </w:r>
      <w:r>
        <w:t>confirms it is acting on its own behalf and not for the benefit of any other person.</w:t>
      </w:r>
      <w:bookmarkEnd w:id="360"/>
    </w:p>
    <w:p w14:paraId="3704D491" w14:textId="77777777" w:rsidR="00B33CDF" w:rsidRDefault="006F6B2D" w:rsidP="00A63D63">
      <w:pPr>
        <w:pStyle w:val="Level1Heading"/>
      </w:pPr>
      <w:bookmarkStart w:id="361" w:name="_Ref10197179"/>
      <w:bookmarkStart w:id="362" w:name="_Toc25678010"/>
      <w:r>
        <w:t>Publicity</w:t>
      </w:r>
      <w:bookmarkEnd w:id="361"/>
      <w:bookmarkEnd w:id="362"/>
    </w:p>
    <w:p w14:paraId="4F5B7E4A" w14:textId="77777777" w:rsidR="006F6B2D" w:rsidRDefault="006F6B2D" w:rsidP="00043699">
      <w:pPr>
        <w:pStyle w:val="Level2Heading"/>
      </w:pPr>
      <w:bookmarkStart w:id="363" w:name="_Ref338155553"/>
      <w:bookmarkStart w:id="364" w:name="a653739"/>
      <w:r w:rsidRPr="00043699">
        <w:t>Approval of marketing material</w:t>
      </w:r>
      <w:bookmarkEnd w:id="363"/>
    </w:p>
    <w:p w14:paraId="0408BEE5" w14:textId="3BE67AEF" w:rsidR="006F6B2D" w:rsidRPr="006F6B2D" w:rsidRDefault="006F6B2D" w:rsidP="00A63D63">
      <w:pPr>
        <w:pStyle w:val="Level3Number"/>
        <w:rPr>
          <w:szCs w:val="22"/>
        </w:rPr>
      </w:pPr>
      <w:r>
        <w:t>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noBreakHyphen/>
        <w:t xml:space="preserve">ordinated with and approved in the first instance by the Developer’s Representative and </w:t>
      </w:r>
      <w:r w:rsidR="00CC2362">
        <w:t>ESCo</w:t>
      </w:r>
      <w:r>
        <w:t>’s Representative prior to release.  Such consent shall not be unreasonably withheld or delayed and shall be deemed to have been given by any Party which fails to Notify the other Parties of its refusal t</w:t>
      </w:r>
      <w:r w:rsidRPr="006F6B2D">
        <w:rPr>
          <w:szCs w:val="22"/>
        </w:rPr>
        <w:t>o grant approval within 10 Business Days.</w:t>
      </w:r>
    </w:p>
    <w:p w14:paraId="5E8FFAC8" w14:textId="7108911C" w:rsidR="006F6B2D" w:rsidRPr="006F6B2D" w:rsidRDefault="006F6B2D" w:rsidP="00A63D63">
      <w:pPr>
        <w:pStyle w:val="Level3Number"/>
      </w:pPr>
      <w:r w:rsidRPr="006F6B2D">
        <w:t xml:space="preserve">For the avoidance of doubt, nothing in this </w:t>
      </w:r>
      <w:r w:rsidRPr="006F6B2D">
        <w:rPr>
          <w:bCs/>
        </w:rPr>
        <w:t>Clause</w:t>
      </w:r>
      <w:r w:rsidRPr="006F6B2D">
        <w:t> </w:t>
      </w:r>
      <w:r>
        <w:fldChar w:fldCharType="begin"/>
      </w:r>
      <w:r>
        <w:instrText xml:space="preserve"> REF _Ref10197179 \r \h </w:instrText>
      </w:r>
      <w:r>
        <w:fldChar w:fldCharType="separate"/>
      </w:r>
      <w:r w:rsidR="0021407E">
        <w:t>32</w:t>
      </w:r>
      <w:r>
        <w:fldChar w:fldCharType="end"/>
      </w:r>
      <w:r w:rsidRPr="006F6B2D">
        <w:t xml:space="preserve"> shall restrict the Developer's right to publicise or make any announcement about the Development provided that no reference is made to this Agreement, the Project Agreements (other than the Customer Supply Agreements) or the subject matter of any of those agreements, or to the involvement of </w:t>
      </w:r>
      <w:r w:rsidR="00CC2362">
        <w:t>ESCo</w:t>
      </w:r>
      <w:r w:rsidRPr="006F6B2D">
        <w:t xml:space="preserve">, otherwise than in accordance with </w:t>
      </w:r>
      <w:r w:rsidRPr="006F6B2D">
        <w:rPr>
          <w:bCs/>
        </w:rPr>
        <w:t>Clause</w:t>
      </w:r>
      <w:r w:rsidRPr="006F6B2D">
        <w:t> </w:t>
      </w:r>
      <w:r w:rsidR="004E71B0">
        <w:fldChar w:fldCharType="begin"/>
      </w:r>
      <w:r w:rsidR="004E71B0">
        <w:instrText xml:space="preserve"> REF _Ref338155553 \r \h </w:instrText>
      </w:r>
      <w:r w:rsidR="004E71B0">
        <w:fldChar w:fldCharType="separate"/>
      </w:r>
      <w:r w:rsidR="0021407E">
        <w:t>32.1</w:t>
      </w:r>
      <w:r w:rsidR="004E71B0">
        <w:fldChar w:fldCharType="end"/>
      </w:r>
      <w:r w:rsidR="004E71B0">
        <w:t>.</w:t>
      </w:r>
    </w:p>
    <w:p w14:paraId="5494AF36" w14:textId="77777777" w:rsidR="006F6B2D" w:rsidRPr="006F6B2D" w:rsidRDefault="006F6B2D" w:rsidP="00043699">
      <w:pPr>
        <w:pStyle w:val="Level2Heading"/>
      </w:pPr>
      <w:bookmarkStart w:id="365" w:name="_Ref338155556"/>
      <w:r w:rsidRPr="00043699">
        <w:t>Public relations and press</w:t>
      </w:r>
      <w:bookmarkEnd w:id="365"/>
    </w:p>
    <w:p w14:paraId="67127B50" w14:textId="5F6EE1F8" w:rsidR="006F6B2D" w:rsidRPr="006F6B2D" w:rsidRDefault="006F6B2D" w:rsidP="00043699">
      <w:pPr>
        <w:pStyle w:val="BodyText1-alignedat15"/>
        <w:rPr>
          <w:szCs w:val="22"/>
        </w:rPr>
      </w:pPr>
      <w:r w:rsidRPr="006F6B2D">
        <w:rPr>
          <w:szCs w:val="22"/>
        </w:rPr>
        <w:t xml:space="preserve">Subject to </w:t>
      </w:r>
      <w:r w:rsidRPr="006F6B2D">
        <w:rPr>
          <w:bCs/>
          <w:szCs w:val="22"/>
        </w:rPr>
        <w:t>Clause</w:t>
      </w:r>
      <w:r w:rsidRPr="006F6B2D">
        <w:rPr>
          <w:b/>
          <w:szCs w:val="22"/>
        </w:rPr>
        <w:t> </w:t>
      </w:r>
      <w:r w:rsidRPr="006F6B2D">
        <w:rPr>
          <w:szCs w:val="22"/>
        </w:rPr>
        <w:fldChar w:fldCharType="begin"/>
      </w:r>
      <w:r w:rsidRPr="006F6B2D">
        <w:rPr>
          <w:szCs w:val="22"/>
        </w:rPr>
        <w:instrText xml:space="preserve"> REF _Ref338155553 \r \h  \* MERGEFORMAT </w:instrText>
      </w:r>
      <w:r w:rsidRPr="006F6B2D">
        <w:rPr>
          <w:szCs w:val="22"/>
        </w:rPr>
      </w:r>
      <w:r w:rsidRPr="006F6B2D">
        <w:rPr>
          <w:szCs w:val="22"/>
        </w:rPr>
        <w:fldChar w:fldCharType="separate"/>
      </w:r>
      <w:r w:rsidR="0021407E">
        <w:rPr>
          <w:szCs w:val="22"/>
        </w:rPr>
        <w:t>32.1</w:t>
      </w:r>
      <w:r w:rsidRPr="006F6B2D">
        <w:rPr>
          <w:szCs w:val="22"/>
        </w:rPr>
        <w:fldChar w:fldCharType="end"/>
      </w:r>
      <w:r w:rsidRPr="006F6B2D">
        <w:rPr>
          <w:szCs w:val="22"/>
        </w:rPr>
        <w:t xml:space="preserve">, the Parties shall comply with their respective obligations in </w:t>
      </w:r>
      <w:r w:rsidR="004A7918">
        <w:rPr>
          <w:szCs w:val="22"/>
        </w:rPr>
        <w:fldChar w:fldCharType="begin"/>
      </w:r>
      <w:r w:rsidR="004A7918">
        <w:rPr>
          <w:szCs w:val="22"/>
        </w:rPr>
        <w:instrText xml:space="preserve"> REF _Ref12028975 \r \h </w:instrText>
      </w:r>
      <w:r w:rsidR="004A7918">
        <w:rPr>
          <w:szCs w:val="22"/>
        </w:rPr>
      </w:r>
      <w:r w:rsidR="004A7918">
        <w:rPr>
          <w:szCs w:val="22"/>
        </w:rPr>
        <w:fldChar w:fldCharType="separate"/>
      </w:r>
      <w:r w:rsidR="0021407E">
        <w:rPr>
          <w:szCs w:val="22"/>
        </w:rPr>
        <w:t>Schedule 9</w:t>
      </w:r>
      <w:r w:rsidR="004A7918">
        <w:rPr>
          <w:szCs w:val="22"/>
        </w:rPr>
        <w:fldChar w:fldCharType="end"/>
      </w:r>
      <w:r w:rsidR="004A7918">
        <w:rPr>
          <w:szCs w:val="22"/>
        </w:rPr>
        <w:t xml:space="preserve"> </w:t>
      </w:r>
      <w:r w:rsidR="004E71B0">
        <w:rPr>
          <w:szCs w:val="22"/>
        </w:rPr>
        <w:t xml:space="preserve">(Marketing and Public Relations) </w:t>
      </w:r>
      <w:r w:rsidRPr="006F6B2D">
        <w:rPr>
          <w:szCs w:val="22"/>
        </w:rPr>
        <w:t>so as to maximise the marketing opportunities arising in relation to the Energy System.</w:t>
      </w:r>
    </w:p>
    <w:p w14:paraId="4B119DF4" w14:textId="77777777" w:rsidR="00B33CDF" w:rsidRDefault="007213BD" w:rsidP="00A63D63">
      <w:pPr>
        <w:pStyle w:val="Level1Heading"/>
      </w:pPr>
      <w:bookmarkStart w:id="366" w:name="_Toc25678011"/>
      <w:r>
        <w:t>Severance</w:t>
      </w:r>
      <w:bookmarkEnd w:id="364"/>
      <w:bookmarkEnd w:id="366"/>
    </w:p>
    <w:p w14:paraId="7DE57713" w14:textId="6C318AC1" w:rsidR="00B33CDF" w:rsidRDefault="007213BD" w:rsidP="00A63D63">
      <w:pPr>
        <w:pStyle w:val="Level2Number"/>
      </w:pPr>
      <w:bookmarkStart w:id="367" w:name="a146398"/>
      <w:r>
        <w:lastRenderedPageBreak/>
        <w:t xml:space="preserve">If any provision or part-provision of this </w:t>
      </w:r>
      <w:r w:rsidR="00556144">
        <w:t>A</w:t>
      </w:r>
      <w:r>
        <w:t xml:space="preserve">greement is or becomes invalid, illegal or unenforceable, it shall be deemed deleted, but that shall not affect the validity and enforceability of the rest of this </w:t>
      </w:r>
      <w:r w:rsidR="00556144">
        <w:t>A</w:t>
      </w:r>
      <w:r>
        <w:t>greement.</w:t>
      </w:r>
      <w:bookmarkEnd w:id="367"/>
    </w:p>
    <w:p w14:paraId="67160125" w14:textId="143288E4" w:rsidR="00B33CDF" w:rsidRDefault="007213BD" w:rsidP="00A63D63">
      <w:pPr>
        <w:pStyle w:val="Level2Number"/>
      </w:pPr>
      <w:bookmarkStart w:id="368" w:name="a530400"/>
      <w:r>
        <w:t xml:space="preserve">If any provision or part-provision of this </w:t>
      </w:r>
      <w:r w:rsidR="00556144">
        <w:t>A</w:t>
      </w:r>
      <w:r>
        <w:t xml:space="preserve">greement is deemed deleted under clause </w:t>
      </w:r>
      <w:r w:rsidR="00B33CDF">
        <w:fldChar w:fldCharType="begin"/>
      </w:r>
      <w:r>
        <w:instrText>REF "a146398" \h \n</w:instrText>
      </w:r>
      <w:r w:rsidR="00B33CDF">
        <w:fldChar w:fldCharType="separate"/>
      </w:r>
      <w:r w:rsidR="0021407E">
        <w:t>33.1</w:t>
      </w:r>
      <w:r w:rsidR="00B33CDF">
        <w:fldChar w:fldCharType="end"/>
      </w:r>
      <w:r>
        <w:t xml:space="preserve"> the </w:t>
      </w:r>
      <w:r w:rsidR="00F33069">
        <w:t xml:space="preserve">Parties </w:t>
      </w:r>
      <w:r>
        <w:t>shall negotiate in good faith to agree a replacement provision that, to the greatest extent possible, achieves the intended commercial result of the original provision.</w:t>
      </w:r>
      <w:bookmarkEnd w:id="368"/>
    </w:p>
    <w:p w14:paraId="5236E259" w14:textId="77777777" w:rsidR="00B33CDF" w:rsidRDefault="007213BD" w:rsidP="00A63D63">
      <w:pPr>
        <w:pStyle w:val="Level1Heading"/>
      </w:pPr>
      <w:bookmarkStart w:id="369" w:name="a645176"/>
      <w:bookmarkStart w:id="370" w:name="_Toc4858202"/>
      <w:bookmarkStart w:id="371" w:name="_Toc25678012"/>
      <w:r>
        <w:t>Further assurance</w:t>
      </w:r>
      <w:bookmarkEnd w:id="369"/>
      <w:bookmarkEnd w:id="370"/>
      <w:bookmarkEnd w:id="371"/>
    </w:p>
    <w:p w14:paraId="1E965E7B" w14:textId="1458BD1D" w:rsidR="00B33CDF" w:rsidRDefault="007213BD" w:rsidP="00043699">
      <w:pPr>
        <w:pStyle w:val="BodyText1-alignedat15"/>
      </w:pPr>
      <w:r>
        <w:t xml:space="preserve">[At its own expense, each </w:t>
      </w:r>
      <w:r>
        <w:rPr>
          <w:b/>
        </w:rPr>
        <w:t>OR</w:t>
      </w:r>
      <w:r>
        <w:t xml:space="preserve"> Each] </w:t>
      </w:r>
      <w:r w:rsidR="00075F99">
        <w:t xml:space="preserve">Party </w:t>
      </w:r>
      <w:r>
        <w:t xml:space="preserve">shall, and shall use all reasonable endeavours to procure that any necessary third party shall, [promptly] execute and deliver such documents and perform such acts as may [reasonably] be required for the purpose of giving full effect to this </w:t>
      </w:r>
      <w:r w:rsidR="00556144">
        <w:t>A</w:t>
      </w:r>
      <w:r>
        <w:t>greement.</w:t>
      </w:r>
    </w:p>
    <w:p w14:paraId="09B3489D" w14:textId="77777777" w:rsidR="00B33CDF" w:rsidRDefault="007213BD" w:rsidP="00A63D63">
      <w:pPr>
        <w:pStyle w:val="Level1Heading"/>
      </w:pPr>
      <w:bookmarkStart w:id="372" w:name="a435476"/>
      <w:bookmarkStart w:id="373" w:name="_Toc4858203"/>
      <w:bookmarkStart w:id="374" w:name="_Toc25678013"/>
      <w:r>
        <w:t>Entire agreement</w:t>
      </w:r>
      <w:bookmarkEnd w:id="372"/>
      <w:bookmarkEnd w:id="373"/>
      <w:bookmarkEnd w:id="374"/>
    </w:p>
    <w:p w14:paraId="3DF55DCA" w14:textId="781C672E" w:rsidR="00B33CDF" w:rsidRDefault="00D366F7" w:rsidP="00A63D63">
      <w:pPr>
        <w:pStyle w:val="Level2Number"/>
      </w:pPr>
      <w:bookmarkStart w:id="375" w:name="a391528"/>
      <w:r>
        <w:t>Other than in relation to the Project Agreements, t</w:t>
      </w:r>
      <w:r w:rsidR="007213BD">
        <w:t xml:space="preserve">his </w:t>
      </w:r>
      <w:r w:rsidR="00556144">
        <w:t>A</w:t>
      </w:r>
      <w:r w:rsidR="007213BD">
        <w:t xml:space="preserve">greement constitutes the entire agreement between the </w:t>
      </w:r>
      <w:r w:rsidR="00F33069">
        <w:t xml:space="preserve">Parties </w:t>
      </w:r>
      <w:r w:rsidR="007213BD">
        <w:t>and supersedes and extinguishes all previous agreements, promises, assurances, warranties, representations and understandings between them, whether written or oral, relating to its subject matter.</w:t>
      </w:r>
      <w:bookmarkEnd w:id="375"/>
    </w:p>
    <w:p w14:paraId="091BF56A" w14:textId="1649C06B" w:rsidR="00B33CDF" w:rsidRDefault="007213BD" w:rsidP="00A63D63">
      <w:pPr>
        <w:pStyle w:val="Level2Number"/>
      </w:pPr>
      <w:bookmarkStart w:id="376" w:name="a646602"/>
      <w:r>
        <w:t xml:space="preserve">Each </w:t>
      </w:r>
      <w:r w:rsidR="00075F99">
        <w:t xml:space="preserve">Party </w:t>
      </w:r>
      <w:r>
        <w:t xml:space="preserve">agrees that it shall have no remedies in respect of any statement, representation, assurance or warranty (whether made innocently or negligently) that is not set out in this </w:t>
      </w:r>
      <w:r w:rsidR="00D45C07">
        <w:t>A</w:t>
      </w:r>
      <w:r>
        <w:t xml:space="preserve">greement. Subject </w:t>
      </w:r>
      <w:r w:rsidR="00446D9A">
        <w:t xml:space="preserve">to Clause </w:t>
      </w:r>
      <w:r w:rsidR="00446D9A">
        <w:fldChar w:fldCharType="begin"/>
      </w:r>
      <w:r w:rsidR="00446D9A">
        <w:instrText xml:space="preserve"> REF _Ref338155426 \r \h </w:instrText>
      </w:r>
      <w:r w:rsidR="00446D9A">
        <w:fldChar w:fldCharType="separate"/>
      </w:r>
      <w:r w:rsidR="0021407E">
        <w:t>17.8</w:t>
      </w:r>
      <w:r w:rsidR="00446D9A">
        <w:fldChar w:fldCharType="end"/>
      </w:r>
      <w:r w:rsidR="00446D9A">
        <w:t xml:space="preserve"> (Warranties and Representation) </w:t>
      </w:r>
      <w:r>
        <w:t xml:space="preserve">each </w:t>
      </w:r>
      <w:r w:rsidR="00075F99">
        <w:t xml:space="preserve">Party </w:t>
      </w:r>
      <w:r>
        <w:t xml:space="preserve">agrees that it shall have no claim for innocent or negligent misrepresentation or negligent misstatement based on any statement in this </w:t>
      </w:r>
      <w:r w:rsidR="00D45C07">
        <w:t>A</w:t>
      </w:r>
      <w:r>
        <w:t>greement.</w:t>
      </w:r>
      <w:bookmarkEnd w:id="376"/>
    </w:p>
    <w:p w14:paraId="10A28D9F" w14:textId="77777777" w:rsidR="00B33CDF" w:rsidRDefault="007213BD" w:rsidP="00A63D63">
      <w:pPr>
        <w:pStyle w:val="Level1Heading"/>
      </w:pPr>
      <w:bookmarkStart w:id="377" w:name="a262594"/>
      <w:bookmarkStart w:id="378" w:name="_Toc4858204"/>
      <w:bookmarkStart w:id="379" w:name="_Toc25678014"/>
      <w:r>
        <w:t>Third party rights</w:t>
      </w:r>
      <w:bookmarkEnd w:id="377"/>
      <w:bookmarkEnd w:id="378"/>
      <w:bookmarkEnd w:id="379"/>
    </w:p>
    <w:p w14:paraId="471FC362" w14:textId="08B38471" w:rsidR="00B33CDF" w:rsidRDefault="0090353C" w:rsidP="00A63D63">
      <w:pPr>
        <w:pStyle w:val="Level2Number"/>
      </w:pPr>
      <w:bookmarkStart w:id="380" w:name="a893079"/>
      <w:r>
        <w:t>T</w:t>
      </w:r>
      <w:r w:rsidR="007213BD">
        <w:t xml:space="preserve">his </w:t>
      </w:r>
      <w:r w:rsidR="00D45C07">
        <w:t>A</w:t>
      </w:r>
      <w:r w:rsidR="007213BD">
        <w:t xml:space="preserve">greement does not give rise to any rights under the Contracts (Rights of Third parties) Act 1999 to enforce any terms of this </w:t>
      </w:r>
      <w:r w:rsidR="00D45C07">
        <w:t>A</w:t>
      </w:r>
      <w:r w:rsidR="007213BD">
        <w:t>greement.</w:t>
      </w:r>
      <w:bookmarkEnd w:id="380"/>
    </w:p>
    <w:p w14:paraId="28977067" w14:textId="35DE7921" w:rsidR="00B33CDF" w:rsidRDefault="007213BD" w:rsidP="00A63D63">
      <w:pPr>
        <w:pStyle w:val="Level2Number"/>
      </w:pPr>
      <w:bookmarkStart w:id="381" w:name="a217534"/>
      <w:r>
        <w:t xml:space="preserve">The rights of the </w:t>
      </w:r>
      <w:r w:rsidR="00F33069">
        <w:t xml:space="preserve">Parties </w:t>
      </w:r>
      <w:r>
        <w:t xml:space="preserve">to rescind or vary this </w:t>
      </w:r>
      <w:r w:rsidR="00D45C07">
        <w:t>A</w:t>
      </w:r>
      <w:r>
        <w:t>greement are not subject to the consent of any other person.</w:t>
      </w:r>
      <w:bookmarkEnd w:id="381"/>
    </w:p>
    <w:p w14:paraId="54BFE52D" w14:textId="77777777" w:rsidR="00B33CDF" w:rsidRDefault="007213BD" w:rsidP="00A63D63">
      <w:pPr>
        <w:pStyle w:val="Level1Heading"/>
      </w:pPr>
      <w:bookmarkStart w:id="382" w:name="a455211"/>
      <w:bookmarkStart w:id="383" w:name="_Toc4858205"/>
      <w:bookmarkStart w:id="384" w:name="_Toc25678015"/>
      <w:r>
        <w:t>Notices</w:t>
      </w:r>
      <w:bookmarkEnd w:id="382"/>
      <w:bookmarkEnd w:id="383"/>
      <w:bookmarkEnd w:id="384"/>
    </w:p>
    <w:p w14:paraId="60C7CD4E" w14:textId="6964806F" w:rsidR="00B33CDF" w:rsidRDefault="007213BD" w:rsidP="00A63D63">
      <w:pPr>
        <w:pStyle w:val="Level2Number"/>
      </w:pPr>
      <w:bookmarkStart w:id="385" w:name="a500176"/>
      <w:r>
        <w:t xml:space="preserve">A notice or communication given to a </w:t>
      </w:r>
      <w:r w:rsidR="00437BF8">
        <w:t xml:space="preserve">Party </w:t>
      </w:r>
      <w:r>
        <w:t xml:space="preserve">under or in connection with this </w:t>
      </w:r>
      <w:r w:rsidR="00D45C07">
        <w:t>A</w:t>
      </w:r>
      <w:r>
        <w:t xml:space="preserve">greement shall be in writing and sent </w:t>
      </w:r>
      <w:r w:rsidR="009556E9">
        <w:t xml:space="preserve">such Party </w:t>
      </w:r>
      <w:r>
        <w:t xml:space="preserve">at the address [or email address] given in this </w:t>
      </w:r>
      <w:r w:rsidR="00D45C07">
        <w:t>A</w:t>
      </w:r>
      <w:r>
        <w:t xml:space="preserve">greement or as otherwise notified in writing to [the </w:t>
      </w:r>
      <w:r>
        <w:rPr>
          <w:b/>
        </w:rPr>
        <w:t>OR</w:t>
      </w:r>
      <w:r>
        <w:t xml:space="preserve"> each] other </w:t>
      </w:r>
      <w:r w:rsidR="009556E9">
        <w:t>P</w:t>
      </w:r>
      <w:r>
        <w:t>arty.</w:t>
      </w:r>
      <w:bookmarkEnd w:id="385"/>
    </w:p>
    <w:p w14:paraId="6C1C20FE" w14:textId="230D2145" w:rsidR="00B33CDF" w:rsidRDefault="007213BD" w:rsidP="00A63D63">
      <w:pPr>
        <w:pStyle w:val="Level2Number"/>
      </w:pPr>
      <w:bookmarkStart w:id="386" w:name="a920617"/>
      <w:r>
        <w:t xml:space="preserve">This clause </w:t>
      </w:r>
      <w:r w:rsidR="00B33CDF">
        <w:fldChar w:fldCharType="begin"/>
      </w:r>
      <w:r>
        <w:instrText>REF "a920617" \h \n</w:instrText>
      </w:r>
      <w:r w:rsidR="00B33CDF">
        <w:fldChar w:fldCharType="separate"/>
      </w:r>
      <w:r w:rsidR="0021407E">
        <w:t>37.2</w:t>
      </w:r>
      <w:r w:rsidR="00B33CDF">
        <w:fldChar w:fldCharType="end"/>
      </w:r>
      <w:r>
        <w:t xml:space="preserve"> sets out the delivery methods for sending a notice to a </w:t>
      </w:r>
      <w:r w:rsidR="00F812FC">
        <w:t xml:space="preserve">Party </w:t>
      </w:r>
      <w:r>
        <w:t xml:space="preserve">under this </w:t>
      </w:r>
      <w:r w:rsidR="00D45C07">
        <w:t>A</w:t>
      </w:r>
      <w:r>
        <w:t xml:space="preserve">greement and, for each delivery methods, the date and time when the notice is deemed to have been received or given (provided that all other requirements of this clause have been satisfied and subject to the provision in clause </w:t>
      </w:r>
      <w:r w:rsidR="00B33CDF">
        <w:fldChar w:fldCharType="begin"/>
      </w:r>
      <w:r>
        <w:instrText>REF "a172842" \h \n</w:instrText>
      </w:r>
      <w:r w:rsidR="00B33CDF">
        <w:fldChar w:fldCharType="separate"/>
      </w:r>
      <w:r w:rsidR="0021407E">
        <w:t>37.3</w:t>
      </w:r>
      <w:r w:rsidR="00B33CDF">
        <w:fldChar w:fldCharType="end"/>
      </w:r>
      <w:bookmarkEnd w:id="386"/>
      <w:r w:rsidR="004A7918">
        <w:t>:</w:t>
      </w:r>
    </w:p>
    <w:p w14:paraId="0E2AB38D" w14:textId="77777777" w:rsidR="00B33CDF" w:rsidRDefault="007213BD" w:rsidP="00A63D63">
      <w:pPr>
        <w:pStyle w:val="Level3Number"/>
      </w:pPr>
      <w:bookmarkStart w:id="387" w:name="a368882"/>
      <w:r>
        <w:t>if delivered by hand, on signature of a delivery receipt[ or at the time the notice is left at the address];</w:t>
      </w:r>
      <w:bookmarkEnd w:id="387"/>
    </w:p>
    <w:p w14:paraId="1736E4B1" w14:textId="77777777" w:rsidR="00B33CDF" w:rsidRDefault="007213BD" w:rsidP="00A63D63">
      <w:pPr>
        <w:pStyle w:val="Level3Number"/>
      </w:pPr>
      <w:bookmarkStart w:id="388"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388"/>
    </w:p>
    <w:p w14:paraId="2FF0242E" w14:textId="77777777" w:rsidR="00B33CDF" w:rsidRDefault="007213BD" w:rsidP="00A63D63">
      <w:pPr>
        <w:pStyle w:val="Level3Number"/>
      </w:pPr>
      <w:bookmarkStart w:id="389" w:name="a913538"/>
      <w:r>
        <w:t xml:space="preserve">if sent by pre-paid airmail [providing proof of [postage </w:t>
      </w:r>
      <w:r>
        <w:rPr>
          <w:b/>
        </w:rPr>
        <w:t>OR</w:t>
      </w:r>
      <w:r>
        <w:t xml:space="preserve"> delivery]], at [9.00am on the [fifth] Business Day after posting[ or at the time recorded by the delivery service] OR </w:t>
      </w:r>
      <w:r>
        <w:lastRenderedPageBreak/>
        <w:t>[INSERT TIME AND DATE]; [or]</w:t>
      </w:r>
      <w:bookmarkEnd w:id="389"/>
    </w:p>
    <w:p w14:paraId="2AA8D64C" w14:textId="055CF900" w:rsidR="00B33CDF" w:rsidRDefault="007213BD" w:rsidP="00A63D63">
      <w:pPr>
        <w:pStyle w:val="Level3Number"/>
      </w:pPr>
      <w:bookmarkStart w:id="390" w:name="a393240"/>
      <w:r>
        <w:t>[if sent by email, at the time of transmission; [or]]</w:t>
      </w:r>
      <w:bookmarkEnd w:id="390"/>
      <w:r w:rsidR="00930531">
        <w:t>; and</w:t>
      </w:r>
    </w:p>
    <w:p w14:paraId="2A31F66E" w14:textId="77777777" w:rsidR="00B33CDF" w:rsidRDefault="007213BD" w:rsidP="00A63D63">
      <w:pPr>
        <w:pStyle w:val="Level3Number"/>
      </w:pPr>
      <w:bookmarkStart w:id="391" w:name="a714669"/>
      <w:r>
        <w:t>[if sent by fax, at the time of transmission</w:t>
      </w:r>
      <w:r w:rsidR="00362481">
        <w:t>.</w:t>
      </w:r>
      <w:r>
        <w:t>]</w:t>
      </w:r>
      <w:bookmarkEnd w:id="391"/>
    </w:p>
    <w:p w14:paraId="59C7A51D" w14:textId="166118EE" w:rsidR="00B33CDF" w:rsidRDefault="007213BD" w:rsidP="00A63D63">
      <w:pPr>
        <w:pStyle w:val="Level2Number"/>
      </w:pPr>
      <w:bookmarkStart w:id="392" w:name="a172842"/>
      <w:r>
        <w:t xml:space="preserve">If deemed receipt under clause </w:t>
      </w:r>
      <w:r w:rsidR="00B33CDF">
        <w:fldChar w:fldCharType="begin"/>
      </w:r>
      <w:r>
        <w:instrText>REF "a920617" \h \n</w:instrText>
      </w:r>
      <w:r w:rsidR="00B33CDF">
        <w:fldChar w:fldCharType="separate"/>
      </w:r>
      <w:r w:rsidR="0021407E">
        <w:t>37.2</w:t>
      </w:r>
      <w:r w:rsidR="00B33CDF">
        <w:fldChar w:fldCharType="end"/>
      </w:r>
      <w:r w:rsidR="004A7918">
        <w:t xml:space="preserve"> </w:t>
      </w:r>
      <w:r>
        <w:t xml:space="preserve">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21407E">
        <w:t>37.3</w:t>
      </w:r>
      <w:r w:rsidR="00B33CDF">
        <w:fldChar w:fldCharType="end"/>
      </w:r>
      <w:r>
        <w:t>, business hours means 9.00am to 5.00pm Monday to Friday on a day that is not a public holiday in the place of receipt.</w:t>
      </w:r>
      <w:bookmarkEnd w:id="392"/>
    </w:p>
    <w:p w14:paraId="5B162A7E" w14:textId="77777777" w:rsidR="00B33CDF" w:rsidRDefault="007213BD" w:rsidP="00A63D63">
      <w:pPr>
        <w:pStyle w:val="Level2Number"/>
      </w:pPr>
      <w:bookmarkStart w:id="393" w:name="a393757"/>
      <w:r>
        <w:t>This clause does not apply to the service of any proceedings or other documents in any legal action or, where applicable, any arbitration or other method of dispute resolution.</w:t>
      </w:r>
      <w:bookmarkEnd w:id="393"/>
    </w:p>
    <w:p w14:paraId="7C68FF42" w14:textId="58D59D40" w:rsidR="00B33CDF" w:rsidRDefault="007213BD" w:rsidP="00A63D63">
      <w:pPr>
        <w:pStyle w:val="Level2Number"/>
      </w:pPr>
      <w:bookmarkStart w:id="394" w:name="a598806"/>
      <w:r>
        <w:t xml:space="preserve">[A notice given under this </w:t>
      </w:r>
      <w:r w:rsidR="00D45C07">
        <w:t>A</w:t>
      </w:r>
      <w:r>
        <w:t>greement is not valid if sent by email.]</w:t>
      </w:r>
      <w:bookmarkEnd w:id="394"/>
    </w:p>
    <w:p w14:paraId="63157EDC" w14:textId="77777777" w:rsidR="00B33CDF" w:rsidRDefault="007213BD" w:rsidP="00A63D63">
      <w:pPr>
        <w:pStyle w:val="Level1Heading"/>
      </w:pPr>
      <w:bookmarkStart w:id="395" w:name="a204749"/>
      <w:bookmarkStart w:id="396" w:name="_Toc4858206"/>
      <w:bookmarkStart w:id="397" w:name="_Toc25678016"/>
      <w:r>
        <w:t>Counterparts</w:t>
      </w:r>
      <w:bookmarkEnd w:id="395"/>
      <w:bookmarkEnd w:id="396"/>
      <w:bookmarkEnd w:id="397"/>
    </w:p>
    <w:p w14:paraId="4AB0AFBD" w14:textId="5E035D02" w:rsidR="00B33CDF" w:rsidRDefault="007213BD" w:rsidP="00A63D63">
      <w:pPr>
        <w:pStyle w:val="Level2Number"/>
      </w:pPr>
      <w:bookmarkStart w:id="398" w:name="a202985"/>
      <w:r>
        <w:t xml:space="preserve">This </w:t>
      </w:r>
      <w:r w:rsidR="00D45C07">
        <w:t>A</w:t>
      </w:r>
      <w:r>
        <w:t xml:space="preserve">greement may be executed in any number of counterparts, each of which when executed [and delivered] shall constitute a duplicate original, but all the counterparts shall together constitute the one </w:t>
      </w:r>
      <w:r w:rsidR="00D45C07">
        <w:t>A</w:t>
      </w:r>
      <w:r>
        <w:t>greement.</w:t>
      </w:r>
      <w:bookmarkEnd w:id="398"/>
    </w:p>
    <w:p w14:paraId="7752BC20" w14:textId="60721C26" w:rsidR="00B33CDF" w:rsidRDefault="007213BD" w:rsidP="00A63D63">
      <w:pPr>
        <w:pStyle w:val="Level2Number"/>
      </w:pPr>
      <w:bookmarkStart w:id="399" w:name="a352296"/>
      <w:r>
        <w:t xml:space="preserve">[Transmission of [an executed counterpart of this </w:t>
      </w:r>
      <w:r w:rsidR="00D45C07">
        <w:t>A</w:t>
      </w:r>
      <w:r>
        <w:t xml:space="preserve">greement (but for the avoidance of doubt not just a signature page) </w:t>
      </w:r>
      <w:r>
        <w:rPr>
          <w:b/>
        </w:rPr>
        <w:t>OR</w:t>
      </w:r>
      <w:r>
        <w:t xml:space="preserve"> the executed signature page of a counterpart of this </w:t>
      </w:r>
      <w:r w:rsidR="00D45C07">
        <w:t>A</w:t>
      </w:r>
      <w:r>
        <w:t xml:space="preserve">greement] by email (in PDF, JPEG or other agreed format) shall take effect as delivery of an executed counterpart of this </w:t>
      </w:r>
      <w:r w:rsidR="00D45C07">
        <w:t>A</w:t>
      </w:r>
      <w:r>
        <w:t xml:space="preserve">greement. If either method of delivery is adopted, without prejudice to the validity of the </w:t>
      </w:r>
      <w:r w:rsidR="00F812FC">
        <w:t>A</w:t>
      </w:r>
      <w:r>
        <w:t xml:space="preserve">greement thus made, each </w:t>
      </w:r>
      <w:r w:rsidR="00F812FC">
        <w:t>P</w:t>
      </w:r>
      <w:r>
        <w:t>arty shall provide the others with the original of such counterpart as soon as reasonably possible thereafter.]</w:t>
      </w:r>
      <w:bookmarkEnd w:id="399"/>
    </w:p>
    <w:p w14:paraId="3C0808FE" w14:textId="14AED073" w:rsidR="00B33CDF" w:rsidRDefault="007213BD" w:rsidP="00A63D63">
      <w:pPr>
        <w:pStyle w:val="Level2Number"/>
      </w:pPr>
      <w:bookmarkStart w:id="400" w:name="a354753"/>
      <w:r>
        <w:t xml:space="preserve">[No counterpart shall be effective until each </w:t>
      </w:r>
      <w:r w:rsidR="00F812FC">
        <w:t>P</w:t>
      </w:r>
      <w:r>
        <w:t>arty has executed [and delivered] at least one counterpart.]</w:t>
      </w:r>
      <w:bookmarkEnd w:id="400"/>
    </w:p>
    <w:p w14:paraId="1B4DCB5F" w14:textId="77777777" w:rsidR="00B33CDF" w:rsidRDefault="007213BD" w:rsidP="00A63D63">
      <w:pPr>
        <w:pStyle w:val="Level1Heading"/>
      </w:pPr>
      <w:bookmarkStart w:id="401" w:name="a496153"/>
      <w:bookmarkStart w:id="402" w:name="_Toc4858207"/>
      <w:bookmarkStart w:id="403" w:name="_Toc25678017"/>
      <w:r>
        <w:t>Governing law</w:t>
      </w:r>
      <w:bookmarkEnd w:id="401"/>
      <w:bookmarkEnd w:id="402"/>
      <w:bookmarkEnd w:id="403"/>
    </w:p>
    <w:p w14:paraId="127FBFD9" w14:textId="117F7BCF" w:rsidR="00B33CDF" w:rsidRDefault="007213BD" w:rsidP="00043699">
      <w:pPr>
        <w:pStyle w:val="BodyText1-alignedat15"/>
      </w:pPr>
      <w:r>
        <w:t xml:space="preserve">This </w:t>
      </w:r>
      <w:r w:rsidR="00D45C07">
        <w:t>A</w:t>
      </w:r>
      <w:r>
        <w:t>greement and any dispute or claim (including non-contractual disputes or claims) arising out of or in connection with it or its subject matter or formation shall be governed by and construed in accordance with the law of England and Wales.</w:t>
      </w:r>
    </w:p>
    <w:p w14:paraId="49EFB47C" w14:textId="77777777" w:rsidR="00B33CDF" w:rsidRDefault="007213BD" w:rsidP="00A63D63">
      <w:pPr>
        <w:pStyle w:val="Level1Heading"/>
      </w:pPr>
      <w:bookmarkStart w:id="404" w:name="a138356"/>
      <w:bookmarkStart w:id="405" w:name="_Toc4858208"/>
      <w:bookmarkStart w:id="406" w:name="_Toc25678018"/>
      <w:r>
        <w:t>Jurisdiction</w:t>
      </w:r>
      <w:bookmarkEnd w:id="404"/>
      <w:bookmarkEnd w:id="405"/>
      <w:bookmarkEnd w:id="406"/>
    </w:p>
    <w:p w14:paraId="0BEBCBEC" w14:textId="19BA6CF1" w:rsidR="00B33CDF" w:rsidRDefault="007213BD" w:rsidP="00043699">
      <w:pPr>
        <w:pStyle w:val="BodyText1-alignedat15"/>
      </w:pPr>
      <w:r>
        <w:t xml:space="preserve">Each </w:t>
      </w:r>
      <w:r w:rsidR="00F812FC">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D45C07">
        <w:t>A</w:t>
      </w:r>
      <w:r>
        <w:t>greement or its subject matter or formation.</w:t>
      </w:r>
    </w:p>
    <w:p w14:paraId="6FFACC29" w14:textId="77777777" w:rsidR="00106032" w:rsidRDefault="00106032" w:rsidP="00106032">
      <w:pPr>
        <w:spacing w:before="0" w:after="0"/>
        <w:jc w:val="left"/>
      </w:pPr>
      <w:r>
        <w:br w:type="page"/>
      </w:r>
    </w:p>
    <w:p w14:paraId="03774047" w14:textId="38841955" w:rsidR="00B33CDF" w:rsidRDefault="009D53A2" w:rsidP="00904A97">
      <w:pPr>
        <w:pStyle w:val="Schedule0"/>
        <w:keepNext w:val="0"/>
        <w:pageBreakBefore w:val="0"/>
        <w:widowControl w:val="0"/>
      </w:pPr>
      <w:bookmarkStart w:id="407" w:name="_Ref4854502"/>
      <w:bookmarkStart w:id="408" w:name="_Ref4854550"/>
      <w:bookmarkStart w:id="409" w:name="_Toc4858210"/>
      <w:bookmarkEnd w:id="4"/>
      <w:r>
        <w:lastRenderedPageBreak/>
        <w:t xml:space="preserve"> </w:t>
      </w:r>
      <w:bookmarkStart w:id="410" w:name="_Toc25678019"/>
      <w:r w:rsidR="00B81860">
        <w:t>- Plans</w:t>
      </w:r>
      <w:bookmarkEnd w:id="407"/>
      <w:bookmarkEnd w:id="408"/>
      <w:bookmarkEnd w:id="409"/>
      <w:bookmarkEnd w:id="410"/>
    </w:p>
    <w:p w14:paraId="7482169B" w14:textId="77777777" w:rsidR="00613D56" w:rsidRDefault="00613D56" w:rsidP="00106032">
      <w:pPr>
        <w:spacing w:before="0" w:after="0"/>
        <w:jc w:val="left"/>
      </w:pPr>
    </w:p>
    <w:p w14:paraId="45241C76" w14:textId="77777777" w:rsidR="00613D56" w:rsidRDefault="00613D56" w:rsidP="00106032">
      <w:pPr>
        <w:spacing w:before="0" w:after="0"/>
        <w:jc w:val="left"/>
      </w:pPr>
    </w:p>
    <w:p w14:paraId="544CEBBA" w14:textId="77777777" w:rsidR="00613D56" w:rsidRDefault="00613D56" w:rsidP="00106032">
      <w:pPr>
        <w:spacing w:before="0" w:after="0"/>
        <w:jc w:val="left"/>
      </w:pPr>
    </w:p>
    <w:p w14:paraId="10E98F2E" w14:textId="1564BA54" w:rsidR="00106032" w:rsidRPr="00106032" w:rsidRDefault="00106032" w:rsidP="00106032">
      <w:pPr>
        <w:spacing w:before="0" w:after="0"/>
        <w:jc w:val="left"/>
        <w:rPr>
          <w:b/>
        </w:rPr>
      </w:pPr>
      <w:r>
        <w:br w:type="page"/>
      </w:r>
    </w:p>
    <w:p w14:paraId="6B2691B4" w14:textId="3ECCA905" w:rsidR="00B33CDF" w:rsidRDefault="009D53A2" w:rsidP="00904A97">
      <w:pPr>
        <w:pStyle w:val="Schedule0"/>
        <w:keepNext w:val="0"/>
        <w:pageBreakBefore w:val="0"/>
        <w:widowControl w:val="0"/>
      </w:pPr>
      <w:bookmarkStart w:id="411" w:name="a604187"/>
      <w:bookmarkStart w:id="412" w:name="_Ref4854489"/>
      <w:bookmarkStart w:id="413" w:name="_Toc4858211"/>
      <w:r>
        <w:lastRenderedPageBreak/>
        <w:t xml:space="preserve"> </w:t>
      </w:r>
      <w:bookmarkStart w:id="414" w:name="_Toc25678020"/>
      <w:r w:rsidR="007213BD">
        <w:t xml:space="preserve">- </w:t>
      </w:r>
      <w:bookmarkEnd w:id="411"/>
      <w:r w:rsidR="00815233">
        <w:t>Programmes</w:t>
      </w:r>
      <w:bookmarkEnd w:id="412"/>
      <w:bookmarkEnd w:id="413"/>
      <w:bookmarkEnd w:id="414"/>
    </w:p>
    <w:p w14:paraId="52DCAA58" w14:textId="77777777" w:rsidR="00613D56" w:rsidRDefault="00613D56" w:rsidP="00106032">
      <w:pPr>
        <w:spacing w:before="0" w:after="0"/>
        <w:jc w:val="left"/>
      </w:pPr>
    </w:p>
    <w:p w14:paraId="1E47C68E" w14:textId="77777777" w:rsidR="00613D56" w:rsidRDefault="00613D56" w:rsidP="00106032">
      <w:pPr>
        <w:spacing w:before="0" w:after="0"/>
        <w:jc w:val="left"/>
      </w:pPr>
    </w:p>
    <w:p w14:paraId="0411645C" w14:textId="77777777" w:rsidR="00613D56" w:rsidRDefault="00613D56" w:rsidP="00106032">
      <w:pPr>
        <w:spacing w:before="0" w:after="0"/>
        <w:jc w:val="left"/>
      </w:pPr>
    </w:p>
    <w:p w14:paraId="41B096DC" w14:textId="42990995" w:rsidR="00106032" w:rsidRPr="00106032" w:rsidRDefault="00106032" w:rsidP="00106032">
      <w:pPr>
        <w:spacing w:before="0" w:after="0"/>
        <w:jc w:val="left"/>
        <w:rPr>
          <w:b/>
        </w:rPr>
      </w:pPr>
      <w:r>
        <w:br w:type="page"/>
      </w:r>
    </w:p>
    <w:p w14:paraId="2E984220" w14:textId="4C7D082C" w:rsidR="0086701A" w:rsidRDefault="009D53A2" w:rsidP="00904A97">
      <w:pPr>
        <w:pStyle w:val="Schedule0"/>
        <w:keepNext w:val="0"/>
        <w:pageBreakBefore w:val="0"/>
        <w:widowControl w:val="0"/>
      </w:pPr>
      <w:bookmarkStart w:id="415" w:name="a121452"/>
      <w:bookmarkStart w:id="416" w:name="_Ref4840976"/>
      <w:bookmarkStart w:id="417" w:name="_Ref4854098"/>
      <w:bookmarkStart w:id="418" w:name="_Ref4854621"/>
      <w:bookmarkStart w:id="419" w:name="_Ref4854975"/>
      <w:bookmarkStart w:id="420" w:name="_Toc4858212"/>
      <w:bookmarkStart w:id="421" w:name="_Ref13395779"/>
      <w:r>
        <w:lastRenderedPageBreak/>
        <w:t xml:space="preserve"> </w:t>
      </w:r>
      <w:bookmarkStart w:id="422" w:name="_Toc25678021"/>
      <w:r w:rsidR="007213BD">
        <w:t xml:space="preserve">- </w:t>
      </w:r>
      <w:bookmarkStart w:id="423" w:name="a246962"/>
      <w:bookmarkEnd w:id="415"/>
      <w:bookmarkEnd w:id="416"/>
      <w:bookmarkEnd w:id="417"/>
      <w:bookmarkEnd w:id="418"/>
      <w:bookmarkEnd w:id="419"/>
      <w:bookmarkEnd w:id="420"/>
      <w:r w:rsidR="0086701A">
        <w:t>Drawings</w:t>
      </w:r>
      <w:bookmarkEnd w:id="421"/>
      <w:bookmarkEnd w:id="422"/>
    </w:p>
    <w:p w14:paraId="222D950D" w14:textId="77777777" w:rsidR="0086701A" w:rsidRDefault="0086701A" w:rsidP="00904A97">
      <w:pPr>
        <w:pStyle w:val="Part0"/>
        <w:keepNext w:val="0"/>
        <w:widowControl w:val="0"/>
        <w:numPr>
          <w:ilvl w:val="0"/>
          <w:numId w:val="0"/>
        </w:numPr>
        <w:jc w:val="both"/>
      </w:pPr>
    </w:p>
    <w:p w14:paraId="49BBDBE1" w14:textId="77777777" w:rsidR="0086701A" w:rsidRPr="009D53A2" w:rsidRDefault="0086701A" w:rsidP="009D53A2">
      <w:pPr>
        <w:jc w:val="center"/>
        <w:rPr>
          <w:i/>
          <w:iCs/>
        </w:rPr>
      </w:pPr>
      <w:r w:rsidRPr="009D53A2">
        <w:rPr>
          <w:i/>
          <w:iCs/>
        </w:rPr>
        <w:t xml:space="preserve">[Insert relevant diagrams depicting </w:t>
      </w:r>
      <w:r w:rsidR="002A233E" w:rsidRPr="009D53A2">
        <w:rPr>
          <w:i/>
          <w:iCs/>
        </w:rPr>
        <w:t>hius/ Heat exchangers</w:t>
      </w:r>
      <w:r w:rsidRPr="009D53A2">
        <w:rPr>
          <w:i/>
          <w:iCs/>
        </w:rPr>
        <w:t>]</w:t>
      </w:r>
    </w:p>
    <w:p w14:paraId="08CE40EB" w14:textId="77777777" w:rsidR="00613D56" w:rsidRDefault="00613D56">
      <w:pPr>
        <w:spacing w:before="0" w:after="0"/>
        <w:jc w:val="left"/>
      </w:pPr>
    </w:p>
    <w:p w14:paraId="0650E637" w14:textId="77777777" w:rsidR="00613D56" w:rsidRDefault="00613D56">
      <w:pPr>
        <w:spacing w:before="0" w:after="0"/>
        <w:jc w:val="left"/>
      </w:pPr>
    </w:p>
    <w:p w14:paraId="58FA6458" w14:textId="77777777" w:rsidR="00613D56" w:rsidRDefault="00613D56">
      <w:pPr>
        <w:spacing w:before="0" w:after="0"/>
        <w:jc w:val="left"/>
      </w:pPr>
    </w:p>
    <w:p w14:paraId="46EF1D81" w14:textId="689C8DD7" w:rsidR="00106032" w:rsidRDefault="00106032">
      <w:pPr>
        <w:spacing w:before="0" w:after="0"/>
        <w:jc w:val="left"/>
      </w:pPr>
      <w:r>
        <w:br w:type="page"/>
      </w:r>
    </w:p>
    <w:p w14:paraId="5E4BC4BD" w14:textId="77777777" w:rsidR="00106032" w:rsidRPr="00106032" w:rsidRDefault="00106032" w:rsidP="00106032">
      <w:pPr>
        <w:pStyle w:val="Sch2Number"/>
        <w:numPr>
          <w:ilvl w:val="0"/>
          <w:numId w:val="0"/>
        </w:numPr>
        <w:ind w:left="850" w:hanging="850"/>
      </w:pPr>
    </w:p>
    <w:p w14:paraId="1BC76F90" w14:textId="73AF5447" w:rsidR="007D0A2F" w:rsidRDefault="009D53A2" w:rsidP="00904A97">
      <w:pPr>
        <w:pStyle w:val="Schedule0"/>
        <w:keepNext w:val="0"/>
        <w:pageBreakBefore w:val="0"/>
        <w:widowControl w:val="0"/>
      </w:pPr>
      <w:bookmarkStart w:id="424" w:name="_Ref13998253"/>
      <w:r>
        <w:t xml:space="preserve"> </w:t>
      </w:r>
      <w:bookmarkStart w:id="425" w:name="_Toc25678022"/>
      <w:r w:rsidR="0086701A">
        <w:t>- Site Rules</w:t>
      </w:r>
      <w:bookmarkEnd w:id="424"/>
      <w:bookmarkEnd w:id="425"/>
    </w:p>
    <w:p w14:paraId="4D0FA62D" w14:textId="77777777" w:rsidR="0086701A" w:rsidRDefault="0086701A" w:rsidP="00904A97">
      <w:pPr>
        <w:pStyle w:val="Part0"/>
        <w:keepNext w:val="0"/>
        <w:widowControl w:val="0"/>
        <w:numPr>
          <w:ilvl w:val="0"/>
          <w:numId w:val="0"/>
        </w:numPr>
        <w:jc w:val="both"/>
      </w:pPr>
    </w:p>
    <w:p w14:paraId="6C66F565" w14:textId="77777777" w:rsidR="0086701A" w:rsidRPr="009D53A2" w:rsidRDefault="0086701A" w:rsidP="009D53A2">
      <w:pPr>
        <w:jc w:val="center"/>
        <w:rPr>
          <w:i/>
          <w:iCs/>
        </w:rPr>
      </w:pPr>
      <w:r w:rsidRPr="009D53A2">
        <w:rPr>
          <w:i/>
          <w:iCs/>
        </w:rPr>
        <w:t>[Insert relevant development site rules]</w:t>
      </w:r>
    </w:p>
    <w:p w14:paraId="277A47D1" w14:textId="77777777" w:rsidR="00613D56" w:rsidRDefault="00613D56" w:rsidP="00613D56"/>
    <w:p w14:paraId="47100E5C" w14:textId="77777777" w:rsidR="00613D56" w:rsidRDefault="00613D56" w:rsidP="00613D56"/>
    <w:p w14:paraId="7D5D6E3C" w14:textId="77777777" w:rsidR="00613D56" w:rsidRDefault="00613D56" w:rsidP="00613D56"/>
    <w:p w14:paraId="44E116DB" w14:textId="4E03A854" w:rsidR="00DE7B61" w:rsidRPr="00DE7B61" w:rsidRDefault="00DE7B61" w:rsidP="00613D56">
      <w:r>
        <w:br w:type="page"/>
      </w:r>
    </w:p>
    <w:p w14:paraId="0A36B072" w14:textId="28410EE5" w:rsidR="00B33CDF" w:rsidRDefault="009D53A2" w:rsidP="00904A97">
      <w:pPr>
        <w:pStyle w:val="Schedule0"/>
        <w:keepNext w:val="0"/>
        <w:pageBreakBefore w:val="0"/>
        <w:widowControl w:val="0"/>
      </w:pPr>
      <w:bookmarkStart w:id="426" w:name="a875035"/>
      <w:bookmarkStart w:id="427" w:name="_Ref4854356"/>
      <w:bookmarkStart w:id="428" w:name="_Ref4854716"/>
      <w:bookmarkStart w:id="429" w:name="_Ref4855543"/>
      <w:bookmarkStart w:id="430" w:name="_Toc4858229"/>
      <w:bookmarkStart w:id="431" w:name="_Ref11165446"/>
      <w:bookmarkStart w:id="432" w:name="_Ref11166626"/>
      <w:bookmarkStart w:id="433" w:name="_Ref12028540"/>
      <w:bookmarkEnd w:id="423"/>
      <w:r>
        <w:lastRenderedPageBreak/>
        <w:t xml:space="preserve"> </w:t>
      </w:r>
      <w:bookmarkStart w:id="434" w:name="_Toc25678023"/>
      <w:r w:rsidR="007213BD">
        <w:t xml:space="preserve">- </w:t>
      </w:r>
      <w:bookmarkEnd w:id="426"/>
      <w:r w:rsidR="00CC2362">
        <w:t>ESCo</w:t>
      </w:r>
      <w:r w:rsidR="009F21BC">
        <w:t xml:space="preserve"> Services</w:t>
      </w:r>
      <w:bookmarkEnd w:id="427"/>
      <w:bookmarkEnd w:id="428"/>
      <w:bookmarkEnd w:id="429"/>
      <w:bookmarkEnd w:id="430"/>
      <w:bookmarkEnd w:id="431"/>
      <w:bookmarkEnd w:id="432"/>
      <w:bookmarkEnd w:id="433"/>
      <w:bookmarkEnd w:id="434"/>
    </w:p>
    <w:p w14:paraId="6F1BB391" w14:textId="77777777" w:rsidR="00B66B9D" w:rsidRDefault="00B66B9D" w:rsidP="00613D56">
      <w:bookmarkStart w:id="435" w:name="_Toc438194857"/>
    </w:p>
    <w:p w14:paraId="14C4BDAF" w14:textId="77777777" w:rsidR="00B82E39" w:rsidRPr="00172AB1" w:rsidRDefault="00B82E39" w:rsidP="00904A97">
      <w:pPr>
        <w:pStyle w:val="Level1"/>
        <w:widowControl w:val="0"/>
        <w:numPr>
          <w:ilvl w:val="0"/>
          <w:numId w:val="15"/>
        </w:numPr>
        <w:rPr>
          <w:rFonts w:cs="Arial"/>
          <w:b/>
          <w:caps/>
          <w:szCs w:val="22"/>
        </w:rPr>
      </w:pPr>
      <w:bookmarkStart w:id="436" w:name="_Toc438194858"/>
      <w:bookmarkEnd w:id="435"/>
      <w:r>
        <w:rPr>
          <w:rFonts w:cs="Arial"/>
          <w:b/>
          <w:caps/>
          <w:szCs w:val="22"/>
          <w:lang w:val="en-GB"/>
        </w:rPr>
        <w:t>customer services</w:t>
      </w:r>
      <w:r w:rsidR="00172AB1">
        <w:rPr>
          <w:rStyle w:val="FootnoteReference"/>
          <w:rFonts w:cs="Arial"/>
          <w:b/>
          <w:caps/>
          <w:szCs w:val="22"/>
          <w:lang w:val="en-GB"/>
        </w:rPr>
        <w:footnoteReference w:id="47"/>
      </w:r>
      <w:r w:rsidRPr="00172AB1">
        <w:rPr>
          <w:rFonts w:cs="Arial"/>
          <w:b/>
          <w:caps/>
          <w:szCs w:val="22"/>
          <w:lang w:val="en-GB"/>
        </w:rPr>
        <w:t xml:space="preserve"> </w:t>
      </w:r>
    </w:p>
    <w:p w14:paraId="5AADADBA" w14:textId="7CAEE791" w:rsidR="00DF1A7B" w:rsidRPr="00DF1A7B" w:rsidRDefault="00CC2362" w:rsidP="00613D56">
      <w:pPr>
        <w:pStyle w:val="BodyText1-alignedat15"/>
      </w:pPr>
      <w:r>
        <w:t>ESCo</w:t>
      </w:r>
      <w:r w:rsidR="00DF1A7B">
        <w:t xml:space="preserve"> shall:</w:t>
      </w:r>
    </w:p>
    <w:p w14:paraId="53EE9987" w14:textId="2C7A7073" w:rsidR="00FD0A9B" w:rsidRPr="00D65757" w:rsidRDefault="00FD0A9B" w:rsidP="00904A97">
      <w:pPr>
        <w:pStyle w:val="Level2"/>
        <w:widowControl w:val="0"/>
        <w:numPr>
          <w:ilvl w:val="1"/>
          <w:numId w:val="15"/>
        </w:numPr>
        <w:rPr>
          <w:rFonts w:cs="Calibri"/>
          <w:szCs w:val="22"/>
        </w:rPr>
      </w:pPr>
      <w:r w:rsidRPr="00D65757">
        <w:rPr>
          <w:rFonts w:cs="Calibri"/>
          <w:szCs w:val="22"/>
        </w:rPr>
        <w:t xml:space="preserve">enter into Residential </w:t>
      </w:r>
      <w:r w:rsidR="00DF1A7B">
        <w:rPr>
          <w:rFonts w:cs="Calibri"/>
          <w:szCs w:val="22"/>
          <w:lang w:val="en-GB"/>
        </w:rPr>
        <w:t xml:space="preserve">Heat </w:t>
      </w:r>
      <w:r w:rsidRPr="00D65757">
        <w:rPr>
          <w:rFonts w:cs="Calibri"/>
          <w:szCs w:val="22"/>
        </w:rPr>
        <w:t xml:space="preserve">Supply Agreements with Residential Customers and supply Heat to the Residential Customers on the terms of the Residential </w:t>
      </w:r>
      <w:r w:rsidR="00DF1A7B">
        <w:rPr>
          <w:rFonts w:cs="Calibri"/>
          <w:szCs w:val="22"/>
          <w:lang w:val="en-GB"/>
        </w:rPr>
        <w:t xml:space="preserve">Heat </w:t>
      </w:r>
      <w:r w:rsidRPr="00D65757">
        <w:rPr>
          <w:rFonts w:cs="Calibri"/>
          <w:szCs w:val="22"/>
        </w:rPr>
        <w:t xml:space="preserve">Supply Agreement, amended as agreed between </w:t>
      </w:r>
      <w:r w:rsidR="00CC2362">
        <w:rPr>
          <w:rFonts w:cs="Calibri"/>
          <w:szCs w:val="22"/>
        </w:rPr>
        <w:t>ESCo</w:t>
      </w:r>
      <w:r w:rsidRPr="00D65757">
        <w:rPr>
          <w:rFonts w:cs="Calibri"/>
          <w:szCs w:val="22"/>
        </w:rPr>
        <w:t xml:space="preserve"> and the relevant Customer and updated by </w:t>
      </w:r>
      <w:r w:rsidR="00CC2362">
        <w:rPr>
          <w:rFonts w:cs="Calibri"/>
          <w:szCs w:val="22"/>
        </w:rPr>
        <w:t>ESCo</w:t>
      </w:r>
      <w:r w:rsidRPr="00D65757">
        <w:rPr>
          <w:rFonts w:cs="Calibri"/>
          <w:szCs w:val="22"/>
        </w:rPr>
        <w:t xml:space="preserve"> from time to time to accord with Good Industry Practice;</w:t>
      </w:r>
    </w:p>
    <w:p w14:paraId="0384AB89" w14:textId="3F9121F1" w:rsidR="00FD0A9B" w:rsidRPr="00D65757" w:rsidRDefault="00FD0A9B" w:rsidP="00904A97">
      <w:pPr>
        <w:pStyle w:val="Level2"/>
        <w:widowControl w:val="0"/>
        <w:numPr>
          <w:ilvl w:val="1"/>
          <w:numId w:val="15"/>
        </w:numPr>
        <w:rPr>
          <w:rFonts w:cs="Calibri"/>
          <w:szCs w:val="22"/>
        </w:rPr>
      </w:pPr>
      <w:r w:rsidRPr="00D65757">
        <w:rPr>
          <w:rFonts w:cs="Calibri"/>
          <w:szCs w:val="22"/>
        </w:rPr>
        <w:t xml:space="preserve">enter into </w:t>
      </w:r>
      <w:r w:rsidR="00A76863">
        <w:rPr>
          <w:rFonts w:cs="Calibri"/>
          <w:szCs w:val="22"/>
        </w:rPr>
        <w:t>Commercial Unit Supply Agreement</w:t>
      </w:r>
      <w:r w:rsidRPr="00D65757">
        <w:rPr>
          <w:rFonts w:cs="Calibri"/>
          <w:szCs w:val="22"/>
        </w:rPr>
        <w:t xml:space="preserve">s with Commercial </w:t>
      </w:r>
      <w:r w:rsidR="00DF1A7B">
        <w:rPr>
          <w:rFonts w:cs="Calibri"/>
          <w:szCs w:val="22"/>
          <w:lang w:val="en-GB"/>
        </w:rPr>
        <w:t xml:space="preserve">Unit </w:t>
      </w:r>
      <w:r w:rsidRPr="00D65757">
        <w:rPr>
          <w:rFonts w:cs="Calibri"/>
          <w:szCs w:val="22"/>
        </w:rPr>
        <w:t xml:space="preserve">Customers and supply Heat to the Commercial </w:t>
      </w:r>
      <w:r w:rsidR="00DF1A7B">
        <w:rPr>
          <w:rFonts w:cs="Calibri"/>
          <w:szCs w:val="22"/>
          <w:lang w:val="en-GB"/>
        </w:rPr>
        <w:t xml:space="preserve">Unit </w:t>
      </w:r>
      <w:r w:rsidRPr="00D65757">
        <w:rPr>
          <w:rFonts w:cs="Calibri"/>
          <w:szCs w:val="22"/>
        </w:rPr>
        <w:t xml:space="preserve">Customers on the terms of the Commercial </w:t>
      </w:r>
      <w:r w:rsidR="00DF1A7B">
        <w:rPr>
          <w:rFonts w:cs="Calibri"/>
          <w:szCs w:val="22"/>
          <w:lang w:val="en-GB"/>
        </w:rPr>
        <w:t xml:space="preserve">Unit </w:t>
      </w:r>
      <w:r w:rsidRPr="00D65757">
        <w:rPr>
          <w:rFonts w:cs="Calibri"/>
          <w:szCs w:val="22"/>
        </w:rPr>
        <w:t xml:space="preserve">Supply Agreement, amended as agreed between </w:t>
      </w:r>
      <w:r w:rsidR="00CC2362">
        <w:rPr>
          <w:rFonts w:cs="Calibri"/>
          <w:szCs w:val="22"/>
        </w:rPr>
        <w:t>ESCo</w:t>
      </w:r>
      <w:r w:rsidRPr="00D65757">
        <w:rPr>
          <w:rFonts w:cs="Calibri"/>
          <w:szCs w:val="22"/>
        </w:rPr>
        <w:t xml:space="preserve"> and the relevant Customer and updated by </w:t>
      </w:r>
      <w:r w:rsidR="00CC2362">
        <w:rPr>
          <w:rFonts w:cs="Calibri"/>
          <w:szCs w:val="22"/>
        </w:rPr>
        <w:t>ESCo</w:t>
      </w:r>
      <w:r w:rsidRPr="00D65757">
        <w:rPr>
          <w:rFonts w:cs="Calibri"/>
          <w:szCs w:val="22"/>
        </w:rPr>
        <w:t xml:space="preserve"> from time to time to accord with Good Industry Practice and </w:t>
      </w:r>
      <w:r w:rsidR="00CC2362">
        <w:rPr>
          <w:rFonts w:cs="Calibri"/>
          <w:szCs w:val="22"/>
        </w:rPr>
        <w:t>ESCo</w:t>
      </w:r>
      <w:r w:rsidRPr="00D65757">
        <w:rPr>
          <w:rFonts w:cs="Calibri"/>
          <w:szCs w:val="22"/>
        </w:rPr>
        <w:t>’s internal policies;</w:t>
      </w:r>
    </w:p>
    <w:p w14:paraId="13B551EE" w14:textId="77777777" w:rsidR="00FD0A9B" w:rsidRDefault="00FD0A9B" w:rsidP="00904A97">
      <w:pPr>
        <w:pStyle w:val="Level2"/>
        <w:widowControl w:val="0"/>
        <w:numPr>
          <w:ilvl w:val="1"/>
          <w:numId w:val="15"/>
        </w:numPr>
        <w:rPr>
          <w:rFonts w:cs="Calibri"/>
          <w:szCs w:val="22"/>
        </w:rPr>
      </w:pPr>
      <w:r w:rsidRPr="00D65757">
        <w:rPr>
          <w:rFonts w:cs="Calibri"/>
          <w:szCs w:val="22"/>
        </w:rPr>
        <w:t>deal with any complaints received (whether received orally or in writing) from Customers in a prompt, courteous and efficient manner and provide the results of any Customer satisfaction survey to the  Developer;</w:t>
      </w:r>
    </w:p>
    <w:p w14:paraId="2E14E2EA" w14:textId="0F59A2C4" w:rsidR="003A270D" w:rsidRPr="003A270D" w:rsidRDefault="003A270D" w:rsidP="00904A97">
      <w:pPr>
        <w:pStyle w:val="Level2"/>
        <w:widowControl w:val="0"/>
        <w:numPr>
          <w:ilvl w:val="1"/>
          <w:numId w:val="15"/>
        </w:numPr>
        <w:rPr>
          <w:rFonts w:cs="Calibri"/>
          <w:szCs w:val="22"/>
        </w:rPr>
      </w:pPr>
      <w:r w:rsidRPr="003A270D">
        <w:rPr>
          <w:rFonts w:cs="Calibri"/>
          <w:szCs w:val="22"/>
        </w:rPr>
        <w:t xml:space="preserve">provide Customers with telephone contact details that enable Customers to contact </w:t>
      </w:r>
      <w:r w:rsidR="00CC2362">
        <w:rPr>
          <w:rFonts w:cs="Calibri"/>
          <w:szCs w:val="22"/>
        </w:rPr>
        <w:t>ESCo</w:t>
      </w:r>
      <w:r w:rsidRPr="003A270D">
        <w:rPr>
          <w:rFonts w:cs="Calibri"/>
          <w:szCs w:val="22"/>
        </w:rPr>
        <w:t xml:space="preserve"> </w:t>
      </w:r>
      <w:r w:rsidR="00FB1F2A">
        <w:rPr>
          <w:rFonts w:cs="Calibri"/>
          <w:szCs w:val="22"/>
          <w:lang w:val="en-GB"/>
        </w:rPr>
        <w:t>[</w:t>
      </w:r>
      <w:r w:rsidRPr="003A270D">
        <w:rPr>
          <w:rFonts w:cs="Calibri"/>
          <w:szCs w:val="22"/>
        </w:rPr>
        <w:t>24 hours</w:t>
      </w:r>
      <w:r w:rsidR="00641A07">
        <w:rPr>
          <w:rFonts w:cs="Calibri"/>
          <w:szCs w:val="22"/>
          <w:lang w:val="en-GB"/>
        </w:rPr>
        <w:t>]</w:t>
      </w:r>
      <w:r w:rsidRPr="003A270D">
        <w:rPr>
          <w:rFonts w:cs="Calibri"/>
          <w:szCs w:val="22"/>
        </w:rPr>
        <w:t xml:space="preserve"> per day in respect of the Heat Supply</w:t>
      </w:r>
      <w:r w:rsidR="00641A07">
        <w:rPr>
          <w:rFonts w:cs="Calibri"/>
          <w:szCs w:val="22"/>
          <w:lang w:val="en-GB"/>
        </w:rPr>
        <w:t>;</w:t>
      </w:r>
    </w:p>
    <w:p w14:paraId="72520179" w14:textId="77777777" w:rsidR="00647E6B" w:rsidRPr="00647E6B" w:rsidRDefault="00647E6B" w:rsidP="00904A97">
      <w:pPr>
        <w:pStyle w:val="Level2"/>
        <w:widowControl w:val="0"/>
        <w:numPr>
          <w:ilvl w:val="1"/>
          <w:numId w:val="15"/>
        </w:numPr>
        <w:rPr>
          <w:rFonts w:cs="Calibri"/>
          <w:szCs w:val="22"/>
        </w:rPr>
      </w:pPr>
      <w:r w:rsidRPr="00647E6B">
        <w:rPr>
          <w:rFonts w:cs="Calibri"/>
          <w:szCs w:val="22"/>
          <w:lang w:val="en-GB"/>
        </w:rPr>
        <w:t xml:space="preserve">read the </w:t>
      </w:r>
      <w:r w:rsidRPr="00613D56">
        <w:rPr>
          <w:rFonts w:cs="Calibri"/>
          <w:szCs w:val="22"/>
        </w:rPr>
        <w:t>Customer</w:t>
      </w:r>
      <w:r w:rsidRPr="00647E6B">
        <w:rPr>
          <w:rFonts w:cs="Calibri"/>
          <w:szCs w:val="22"/>
          <w:lang w:val="en-GB"/>
        </w:rPr>
        <w:t xml:space="preserve"> Meters and bill Customers in accordance with the </w:t>
      </w:r>
      <w:r>
        <w:rPr>
          <w:rFonts w:cs="Calibri"/>
          <w:szCs w:val="22"/>
          <w:lang w:val="en-GB"/>
        </w:rPr>
        <w:t>Customer</w:t>
      </w:r>
      <w:r w:rsidRPr="00647E6B">
        <w:rPr>
          <w:rFonts w:cs="Calibri"/>
          <w:szCs w:val="22"/>
          <w:lang w:val="en-GB"/>
        </w:rPr>
        <w:t xml:space="preserve"> Supply Agreements</w:t>
      </w:r>
      <w:r>
        <w:rPr>
          <w:rFonts w:cs="Calibri"/>
          <w:szCs w:val="22"/>
          <w:lang w:val="en-GB"/>
        </w:rPr>
        <w:t>;</w:t>
      </w:r>
    </w:p>
    <w:p w14:paraId="4F0F7053" w14:textId="77777777" w:rsidR="00647E6B" w:rsidRDefault="00647E6B" w:rsidP="00904A97">
      <w:pPr>
        <w:pStyle w:val="Level2"/>
        <w:widowControl w:val="0"/>
        <w:numPr>
          <w:ilvl w:val="1"/>
          <w:numId w:val="15"/>
        </w:numPr>
        <w:rPr>
          <w:rFonts w:cs="Calibri"/>
          <w:szCs w:val="22"/>
          <w:lang w:val="en-GB"/>
        </w:rPr>
      </w:pPr>
      <w:r>
        <w:rPr>
          <w:rFonts w:cs="Calibri"/>
          <w:szCs w:val="22"/>
          <w:lang w:val="en-GB"/>
        </w:rPr>
        <w:t>[</w:t>
      </w:r>
      <w:r w:rsidRPr="00647E6B">
        <w:rPr>
          <w:rFonts w:cs="Calibri"/>
          <w:szCs w:val="22"/>
          <w:lang w:val="en-GB"/>
        </w:rPr>
        <w:t xml:space="preserve">set up a </w:t>
      </w:r>
      <w:r w:rsidRPr="00613D56">
        <w:rPr>
          <w:rFonts w:cs="Calibri"/>
          <w:szCs w:val="22"/>
        </w:rPr>
        <w:t>website</w:t>
      </w:r>
      <w:r w:rsidRPr="00647E6B">
        <w:rPr>
          <w:rFonts w:cs="Calibri"/>
          <w:szCs w:val="22"/>
          <w:lang w:val="en-GB"/>
        </w:rPr>
        <w:t xml:space="preserve"> for use by Residential Customers];</w:t>
      </w:r>
    </w:p>
    <w:p w14:paraId="1E54F340" w14:textId="6FF8F9D0" w:rsidR="00647E6B" w:rsidRDefault="004A7152" w:rsidP="00904A97">
      <w:pPr>
        <w:pStyle w:val="Level2"/>
        <w:widowControl w:val="0"/>
        <w:numPr>
          <w:ilvl w:val="1"/>
          <w:numId w:val="15"/>
        </w:numPr>
        <w:rPr>
          <w:rFonts w:cs="Calibri"/>
          <w:szCs w:val="22"/>
          <w:lang w:val="en-GB"/>
        </w:rPr>
      </w:pPr>
      <w:r w:rsidRPr="00647E6B">
        <w:rPr>
          <w:rFonts w:cs="Calibri"/>
          <w:szCs w:val="22"/>
          <w:lang w:val="en-GB"/>
        </w:rPr>
        <w:t>maintain a registration with the Heat Trust in order that the Ombudsman for Energy can deal with Residential Customer disputes</w:t>
      </w:r>
      <w:r w:rsidR="00B431B1">
        <w:rPr>
          <w:rFonts w:cs="Calibri"/>
          <w:szCs w:val="22"/>
          <w:lang w:val="en-GB"/>
        </w:rPr>
        <w:t>; and</w:t>
      </w:r>
      <w:r w:rsidRPr="00647E6B">
        <w:rPr>
          <w:rFonts w:cs="Calibri"/>
          <w:szCs w:val="22"/>
          <w:lang w:val="en-GB"/>
        </w:rPr>
        <w:t xml:space="preserve">  </w:t>
      </w:r>
    </w:p>
    <w:p w14:paraId="3C04A296" w14:textId="77777777" w:rsidR="004A7152" w:rsidRPr="00647E6B" w:rsidRDefault="00647E6B" w:rsidP="00904A97">
      <w:pPr>
        <w:pStyle w:val="Level2"/>
        <w:widowControl w:val="0"/>
        <w:numPr>
          <w:ilvl w:val="1"/>
          <w:numId w:val="15"/>
        </w:numPr>
        <w:rPr>
          <w:rFonts w:cs="Calibri"/>
          <w:szCs w:val="22"/>
          <w:lang w:val="en-GB"/>
        </w:rPr>
      </w:pPr>
      <w:r>
        <w:rPr>
          <w:rFonts w:cs="Calibri"/>
          <w:szCs w:val="22"/>
          <w:lang w:val="en-GB"/>
        </w:rPr>
        <w:t>t</w:t>
      </w:r>
      <w:r w:rsidR="004A7152" w:rsidRPr="00647E6B">
        <w:rPr>
          <w:rFonts w:cs="Calibri"/>
          <w:szCs w:val="22"/>
          <w:lang w:val="en-GB"/>
        </w:rPr>
        <w:t>o reduce the risk of bad debt in relation to Residential Customers</w:t>
      </w:r>
      <w:r>
        <w:rPr>
          <w:rFonts w:cs="Calibri"/>
          <w:szCs w:val="22"/>
          <w:lang w:val="en-GB"/>
        </w:rPr>
        <w:t xml:space="preserve">, </w:t>
      </w:r>
      <w:r w:rsidR="004A7152" w:rsidRPr="00647E6B">
        <w:rPr>
          <w:rFonts w:cs="Calibri"/>
          <w:szCs w:val="22"/>
          <w:lang w:val="en-GB"/>
        </w:rPr>
        <w:t>use reasonable endeavours to:</w:t>
      </w:r>
    </w:p>
    <w:p w14:paraId="18DE2126" w14:textId="77777777" w:rsidR="004A7152" w:rsidRPr="00647E6B" w:rsidRDefault="004A7152" w:rsidP="00904A97">
      <w:pPr>
        <w:pStyle w:val="Level3"/>
        <w:widowControl w:val="0"/>
        <w:numPr>
          <w:ilvl w:val="2"/>
          <w:numId w:val="15"/>
        </w:numPr>
        <w:rPr>
          <w:rFonts w:cs="Calibri"/>
          <w:szCs w:val="22"/>
        </w:rPr>
      </w:pPr>
      <w:r w:rsidRPr="00647E6B">
        <w:rPr>
          <w:rFonts w:cs="Calibri"/>
          <w:szCs w:val="22"/>
        </w:rPr>
        <w:t>minimise billing errors by ensuring billing is based on actual meter readings as opposed to estimates;</w:t>
      </w:r>
    </w:p>
    <w:p w14:paraId="1CAA5B51" w14:textId="77777777" w:rsidR="004A7152" w:rsidRPr="00647E6B" w:rsidRDefault="004A7152" w:rsidP="00904A97">
      <w:pPr>
        <w:pStyle w:val="Level3"/>
        <w:widowControl w:val="0"/>
        <w:numPr>
          <w:ilvl w:val="2"/>
          <w:numId w:val="15"/>
        </w:numPr>
        <w:rPr>
          <w:rFonts w:cs="Calibri"/>
          <w:szCs w:val="22"/>
        </w:rPr>
      </w:pPr>
      <w:r w:rsidRPr="00647E6B">
        <w:rPr>
          <w:rFonts w:cs="Calibri"/>
          <w:szCs w:val="22"/>
        </w:rPr>
        <w:t xml:space="preserve">identify Residential Customers in difficulty by incoming call management; </w:t>
      </w:r>
    </w:p>
    <w:p w14:paraId="4E7DE1DB" w14:textId="77777777" w:rsidR="004A7152" w:rsidRPr="00647E6B" w:rsidRDefault="004A7152" w:rsidP="00904A97">
      <w:pPr>
        <w:pStyle w:val="Level3"/>
        <w:widowControl w:val="0"/>
        <w:numPr>
          <w:ilvl w:val="2"/>
          <w:numId w:val="15"/>
        </w:numPr>
        <w:rPr>
          <w:rFonts w:cs="Calibri"/>
          <w:szCs w:val="22"/>
        </w:rPr>
      </w:pPr>
      <w:r w:rsidRPr="00647E6B">
        <w:rPr>
          <w:rFonts w:cs="Calibri"/>
          <w:szCs w:val="22"/>
        </w:rPr>
        <w:t>demonstrate flexibility in debt recovery; and</w:t>
      </w:r>
    </w:p>
    <w:p w14:paraId="4E4E6793" w14:textId="77777777" w:rsidR="00D07DCF" w:rsidRPr="00172AB1" w:rsidRDefault="004A7152" w:rsidP="00904A97">
      <w:pPr>
        <w:pStyle w:val="Level3"/>
        <w:widowControl w:val="0"/>
        <w:numPr>
          <w:ilvl w:val="2"/>
          <w:numId w:val="15"/>
        </w:numPr>
        <w:rPr>
          <w:rFonts w:cs="Calibri"/>
          <w:szCs w:val="22"/>
        </w:rPr>
      </w:pPr>
      <w:r w:rsidRPr="00647E6B">
        <w:rPr>
          <w:rFonts w:cs="Calibri"/>
          <w:szCs w:val="22"/>
        </w:rPr>
        <w:t>offer sustainable solutions to Residential Customers in extreme hardship</w:t>
      </w:r>
      <w:r w:rsidR="00172AB1">
        <w:rPr>
          <w:rFonts w:cs="Calibri"/>
          <w:szCs w:val="22"/>
          <w:lang w:val="en-GB"/>
        </w:rPr>
        <w:t>.</w:t>
      </w:r>
    </w:p>
    <w:p w14:paraId="30E84426" w14:textId="77777777" w:rsidR="00561486" w:rsidRDefault="00561486" w:rsidP="00904A97">
      <w:pPr>
        <w:pStyle w:val="Level1"/>
        <w:widowControl w:val="0"/>
        <w:numPr>
          <w:ilvl w:val="0"/>
          <w:numId w:val="15"/>
        </w:numPr>
        <w:rPr>
          <w:rFonts w:cs="Arial"/>
          <w:b/>
          <w:caps/>
          <w:szCs w:val="22"/>
          <w:lang w:val="en-GB"/>
        </w:rPr>
      </w:pPr>
      <w:bookmarkStart w:id="437" w:name="_Ref10201458"/>
      <w:bookmarkStart w:id="438" w:name="_Toc438194860"/>
      <w:bookmarkStart w:id="439" w:name="_Ref438481276"/>
      <w:bookmarkStart w:id="440" w:name="_Ref438482061"/>
      <w:bookmarkEnd w:id="436"/>
      <w:r>
        <w:rPr>
          <w:rFonts w:cs="Arial"/>
          <w:b/>
          <w:caps/>
          <w:szCs w:val="22"/>
          <w:lang w:val="en-GB"/>
        </w:rPr>
        <w:t>temporary heat solutions</w:t>
      </w:r>
      <w:bookmarkEnd w:id="437"/>
    </w:p>
    <w:p w14:paraId="598B4629" w14:textId="55C32FFC" w:rsidR="00B25EB1" w:rsidRPr="009A76BD" w:rsidRDefault="005820A3" w:rsidP="00904A97">
      <w:pPr>
        <w:pStyle w:val="Level2"/>
        <w:widowControl w:val="0"/>
        <w:numPr>
          <w:ilvl w:val="1"/>
          <w:numId w:val="15"/>
        </w:numPr>
        <w:rPr>
          <w:rFonts w:cs="Calibri"/>
          <w:i/>
          <w:iCs/>
          <w:szCs w:val="22"/>
          <w:lang w:val="en-GB"/>
        </w:rPr>
      </w:pPr>
      <w:bookmarkStart w:id="441" w:name="_Ref10201825"/>
      <w:r w:rsidRPr="005820A3">
        <w:rPr>
          <w:rFonts w:cs="Calibri"/>
          <w:szCs w:val="22"/>
          <w:lang w:val="en-GB"/>
        </w:rPr>
        <w:t xml:space="preserve">In the event of any material loss of Heat </w:t>
      </w:r>
      <w:r w:rsidR="00880EF2">
        <w:rPr>
          <w:rFonts w:cs="Calibri"/>
          <w:szCs w:val="22"/>
          <w:lang w:val="en-GB"/>
        </w:rPr>
        <w:t xml:space="preserve">Supply </w:t>
      </w:r>
      <w:r w:rsidRPr="005820A3">
        <w:rPr>
          <w:rFonts w:cs="Calibri"/>
          <w:szCs w:val="22"/>
          <w:lang w:val="en-GB"/>
        </w:rPr>
        <w:t xml:space="preserve">suffered by a Customer at a Unit caused by a failure in any part of the </w:t>
      </w:r>
      <w:r w:rsidR="00D52AB1">
        <w:rPr>
          <w:rFonts w:cs="Calibri"/>
          <w:szCs w:val="22"/>
          <w:lang w:val="en-GB"/>
        </w:rPr>
        <w:t>Energy System</w:t>
      </w:r>
      <w:r w:rsidRPr="005820A3">
        <w:rPr>
          <w:rFonts w:cs="Calibri"/>
          <w:szCs w:val="22"/>
          <w:lang w:val="en-GB"/>
        </w:rPr>
        <w:t xml:space="preserve"> during the Operational Period, </w:t>
      </w:r>
      <w:r w:rsidR="00CC2362">
        <w:rPr>
          <w:rFonts w:cs="Calibri"/>
          <w:szCs w:val="22"/>
          <w:lang w:val="en-GB"/>
        </w:rPr>
        <w:t>ESCo</w:t>
      </w:r>
      <w:r w:rsidRPr="005820A3">
        <w:rPr>
          <w:rFonts w:cs="Calibri"/>
          <w:szCs w:val="22"/>
          <w:lang w:val="en-GB"/>
        </w:rPr>
        <w:t xml:space="preserve"> shall (without prejudice to its other obligations under this Agreement), subject to </w:t>
      </w:r>
      <w:r w:rsidR="00880EF2">
        <w:rPr>
          <w:rFonts w:cs="Calibri"/>
          <w:szCs w:val="22"/>
          <w:lang w:val="en-GB"/>
        </w:rPr>
        <w:t xml:space="preserve">Paragraph </w:t>
      </w:r>
      <w:r w:rsidR="00880EF2">
        <w:rPr>
          <w:rFonts w:cs="Calibri"/>
          <w:szCs w:val="22"/>
          <w:lang w:val="en-GB"/>
        </w:rPr>
        <w:fldChar w:fldCharType="begin"/>
      </w:r>
      <w:r w:rsidR="00880EF2">
        <w:rPr>
          <w:rFonts w:cs="Calibri"/>
          <w:szCs w:val="22"/>
          <w:lang w:val="en-GB"/>
        </w:rPr>
        <w:instrText xml:space="preserve"> REF _Ref10201717 \r \h </w:instrText>
      </w:r>
      <w:r w:rsidR="00880EF2">
        <w:rPr>
          <w:rFonts w:cs="Calibri"/>
          <w:szCs w:val="22"/>
          <w:lang w:val="en-GB"/>
        </w:rPr>
      </w:r>
      <w:r w:rsidR="00880EF2">
        <w:rPr>
          <w:rFonts w:cs="Calibri"/>
          <w:szCs w:val="22"/>
          <w:lang w:val="en-GB"/>
        </w:rPr>
        <w:fldChar w:fldCharType="separate"/>
      </w:r>
      <w:r w:rsidR="0021407E">
        <w:rPr>
          <w:rFonts w:cs="Calibri"/>
          <w:szCs w:val="22"/>
          <w:lang w:val="en-GB"/>
        </w:rPr>
        <w:t>2.4</w:t>
      </w:r>
      <w:r w:rsidR="00880EF2">
        <w:rPr>
          <w:rFonts w:cs="Calibri"/>
          <w:szCs w:val="22"/>
          <w:lang w:val="en-GB"/>
        </w:rPr>
        <w:fldChar w:fldCharType="end"/>
      </w:r>
      <w:r w:rsidRPr="005820A3">
        <w:rPr>
          <w:rFonts w:cs="Calibri"/>
          <w:szCs w:val="22"/>
          <w:lang w:val="en-GB"/>
        </w:rPr>
        <w:t>, put in place a Temporary Heat Solution to ensure that the provision of Heat</w:t>
      </w:r>
      <w:r w:rsidR="00880EF2">
        <w:rPr>
          <w:rFonts w:cs="Calibri"/>
          <w:szCs w:val="22"/>
          <w:lang w:val="en-GB"/>
        </w:rPr>
        <w:t xml:space="preserve"> Supply</w:t>
      </w:r>
      <w:r w:rsidRPr="005820A3">
        <w:rPr>
          <w:rFonts w:cs="Calibri"/>
          <w:szCs w:val="22"/>
          <w:lang w:val="en-GB"/>
        </w:rPr>
        <w:t xml:space="preserve"> to the Customer at the relevant Unit is resumed as soon as reasonably practicable, and in any event within </w:t>
      </w:r>
      <w:r w:rsidR="00880EF2">
        <w:rPr>
          <w:rFonts w:cs="Calibri"/>
          <w:szCs w:val="22"/>
          <w:lang w:val="en-GB"/>
        </w:rPr>
        <w:t>[</w:t>
      </w:r>
      <w:r w:rsidRPr="005820A3">
        <w:rPr>
          <w:rFonts w:cs="Calibri"/>
          <w:szCs w:val="22"/>
          <w:lang w:val="en-GB"/>
        </w:rPr>
        <w:t>72</w:t>
      </w:r>
      <w:r w:rsidR="00880EF2">
        <w:rPr>
          <w:rFonts w:cs="Calibri"/>
          <w:szCs w:val="22"/>
          <w:lang w:val="en-GB"/>
        </w:rPr>
        <w:t>]</w:t>
      </w:r>
      <w:r w:rsidRPr="005820A3">
        <w:rPr>
          <w:rFonts w:cs="Calibri"/>
          <w:szCs w:val="22"/>
          <w:lang w:val="en-GB"/>
        </w:rPr>
        <w:t xml:space="preserve"> hours of notification of such failure. </w:t>
      </w:r>
      <w:r w:rsidR="00B431B1" w:rsidRPr="009A76BD">
        <w:rPr>
          <w:rFonts w:cs="Calibri"/>
          <w:i/>
          <w:iCs/>
          <w:szCs w:val="22"/>
          <w:lang w:val="en-GB"/>
        </w:rPr>
        <w:t>[Drafting Note: Parties will need to consider what temporary heating solutions</w:t>
      </w:r>
      <w:r w:rsidR="00A05C9C">
        <w:rPr>
          <w:rFonts w:cs="Calibri"/>
          <w:i/>
          <w:iCs/>
          <w:szCs w:val="22"/>
          <w:lang w:val="en-GB"/>
        </w:rPr>
        <w:t>, or storage solutions that mitigate against supply interruptions,</w:t>
      </w:r>
      <w:r w:rsidR="00B431B1" w:rsidRPr="009A76BD">
        <w:rPr>
          <w:rFonts w:cs="Calibri"/>
          <w:i/>
          <w:iCs/>
          <w:szCs w:val="22"/>
          <w:lang w:val="en-GB"/>
        </w:rPr>
        <w:t xml:space="preserve"> </w:t>
      </w:r>
      <w:r w:rsidR="009A76BD" w:rsidRPr="009A76BD">
        <w:rPr>
          <w:rFonts w:cs="Calibri"/>
          <w:i/>
          <w:iCs/>
          <w:szCs w:val="22"/>
          <w:lang w:val="en-GB"/>
        </w:rPr>
        <w:t xml:space="preserve">will be appropriate for any particular district heating </w:t>
      </w:r>
      <w:r w:rsidR="009A76BD" w:rsidRPr="009A76BD">
        <w:rPr>
          <w:rFonts w:cs="Calibri"/>
          <w:i/>
          <w:iCs/>
          <w:szCs w:val="22"/>
          <w:lang w:val="en-GB"/>
        </w:rPr>
        <w:lastRenderedPageBreak/>
        <w:t>system/scheme.]</w:t>
      </w:r>
    </w:p>
    <w:p w14:paraId="4F0F835C" w14:textId="5336E57D" w:rsidR="00B25EB1" w:rsidRDefault="005820A3" w:rsidP="00904A97">
      <w:pPr>
        <w:pStyle w:val="Level2"/>
        <w:widowControl w:val="0"/>
        <w:numPr>
          <w:ilvl w:val="1"/>
          <w:numId w:val="15"/>
        </w:numPr>
        <w:rPr>
          <w:rFonts w:cs="Calibri"/>
          <w:szCs w:val="22"/>
          <w:lang w:val="en-GB"/>
        </w:rPr>
      </w:pPr>
      <w:r w:rsidRPr="005820A3">
        <w:rPr>
          <w:rFonts w:cs="Calibri"/>
          <w:szCs w:val="22"/>
          <w:lang w:val="en-GB"/>
        </w:rPr>
        <w:t xml:space="preserve">If </w:t>
      </w:r>
      <w:r w:rsidR="00CC2362">
        <w:rPr>
          <w:rFonts w:cs="Calibri"/>
          <w:szCs w:val="22"/>
          <w:lang w:val="en-GB"/>
        </w:rPr>
        <w:t>ESCo</w:t>
      </w:r>
      <w:r w:rsidRPr="005820A3">
        <w:rPr>
          <w:rFonts w:cs="Calibri"/>
          <w:szCs w:val="22"/>
          <w:lang w:val="en-GB"/>
        </w:rPr>
        <w:t xml:space="preserve"> fails to put in place a Temporary Heat Solution within </w:t>
      </w:r>
      <w:r w:rsidR="00880EF2">
        <w:rPr>
          <w:rFonts w:cs="Calibri"/>
          <w:szCs w:val="22"/>
          <w:lang w:val="en-GB"/>
        </w:rPr>
        <w:t>[</w:t>
      </w:r>
      <w:r w:rsidRPr="005820A3">
        <w:rPr>
          <w:rFonts w:cs="Calibri"/>
          <w:szCs w:val="22"/>
          <w:lang w:val="en-GB"/>
        </w:rPr>
        <w:t>48</w:t>
      </w:r>
      <w:r w:rsidR="00880EF2">
        <w:rPr>
          <w:rFonts w:cs="Calibri"/>
          <w:szCs w:val="22"/>
          <w:lang w:val="en-GB"/>
        </w:rPr>
        <w:t>]</w:t>
      </w:r>
      <w:r w:rsidRPr="005820A3">
        <w:rPr>
          <w:rFonts w:cs="Calibri"/>
          <w:szCs w:val="22"/>
          <w:lang w:val="en-GB"/>
        </w:rPr>
        <w:t xml:space="preserve"> hours of notification of such failure, the Developer may (without prejudice to its other rights and remedies under this Agreement) put in place a Temporary Heat Solution (excluding the use of any natural gas network) to provide Heat</w:t>
      </w:r>
      <w:r w:rsidR="00880EF2">
        <w:rPr>
          <w:rFonts w:cs="Calibri"/>
          <w:szCs w:val="22"/>
          <w:lang w:val="en-GB"/>
        </w:rPr>
        <w:t xml:space="preserve"> Supply</w:t>
      </w:r>
      <w:r w:rsidRPr="005820A3">
        <w:rPr>
          <w:rFonts w:cs="Calibri"/>
          <w:szCs w:val="22"/>
          <w:lang w:val="en-GB"/>
        </w:rPr>
        <w:t xml:space="preserve"> to the Customer at the relevant Unit until such time as the failure in the Energy System is rectified and the provision of Heat </w:t>
      </w:r>
      <w:r w:rsidR="00794CDD">
        <w:rPr>
          <w:rFonts w:cs="Calibri"/>
          <w:szCs w:val="22"/>
          <w:lang w:val="en-GB"/>
        </w:rPr>
        <w:t xml:space="preserve">Supply </w:t>
      </w:r>
      <w:r w:rsidRPr="005820A3">
        <w:rPr>
          <w:rFonts w:cs="Calibri"/>
          <w:szCs w:val="22"/>
          <w:lang w:val="en-GB"/>
        </w:rPr>
        <w:t xml:space="preserve">to the Customer at the relevant Unit can be resumed by </w:t>
      </w:r>
      <w:r w:rsidR="00CC2362">
        <w:rPr>
          <w:rFonts w:cs="Calibri"/>
          <w:szCs w:val="22"/>
          <w:lang w:val="en-GB"/>
        </w:rPr>
        <w:t>ESCo</w:t>
      </w:r>
      <w:r w:rsidRPr="005820A3">
        <w:rPr>
          <w:rFonts w:cs="Calibri"/>
          <w:szCs w:val="22"/>
          <w:lang w:val="en-GB"/>
        </w:rPr>
        <w:t xml:space="preserve">. </w:t>
      </w:r>
    </w:p>
    <w:p w14:paraId="212F52EA" w14:textId="602B7327" w:rsidR="005820A3" w:rsidRPr="005820A3" w:rsidRDefault="00CC2362" w:rsidP="00904A97">
      <w:pPr>
        <w:pStyle w:val="Level2"/>
        <w:widowControl w:val="0"/>
        <w:numPr>
          <w:ilvl w:val="1"/>
          <w:numId w:val="15"/>
        </w:numPr>
        <w:rPr>
          <w:rFonts w:cs="Calibri"/>
          <w:szCs w:val="22"/>
          <w:lang w:val="en-GB"/>
        </w:rPr>
      </w:pPr>
      <w:r>
        <w:rPr>
          <w:rFonts w:cs="Calibri"/>
          <w:szCs w:val="22"/>
          <w:lang w:val="en-GB"/>
        </w:rPr>
        <w:t>ESCo</w:t>
      </w:r>
      <w:r w:rsidR="005820A3" w:rsidRPr="005820A3">
        <w:rPr>
          <w:rFonts w:cs="Calibri"/>
          <w:szCs w:val="22"/>
          <w:lang w:val="en-GB"/>
        </w:rPr>
        <w:t xml:space="preserve"> shall reimburse the Developer for the reasonable costs incurred by the Developer in putting in place any such Temporary Heat Solution, unless the failure to provide Heat was caused or contributed to by the Developer or a Developer </w:t>
      </w:r>
      <w:r w:rsidR="00794CDD">
        <w:rPr>
          <w:rFonts w:cs="Calibri"/>
          <w:szCs w:val="22"/>
          <w:lang w:val="en-GB"/>
        </w:rPr>
        <w:t xml:space="preserve">Related </w:t>
      </w:r>
      <w:r w:rsidR="005820A3" w:rsidRPr="005820A3">
        <w:rPr>
          <w:rFonts w:cs="Calibri"/>
          <w:szCs w:val="22"/>
          <w:lang w:val="en-GB"/>
        </w:rPr>
        <w:t>Party (in which case such costs (or costs proportionate to contribution) shall be borne by the Developer).</w:t>
      </w:r>
      <w:bookmarkEnd w:id="441"/>
    </w:p>
    <w:p w14:paraId="2F8CA377" w14:textId="029E3212" w:rsidR="00561486" w:rsidRPr="005820A3" w:rsidRDefault="005820A3" w:rsidP="00904A97">
      <w:pPr>
        <w:pStyle w:val="Level2"/>
        <w:widowControl w:val="0"/>
        <w:numPr>
          <w:ilvl w:val="1"/>
          <w:numId w:val="15"/>
        </w:numPr>
        <w:rPr>
          <w:rFonts w:cs="Calibri"/>
          <w:szCs w:val="22"/>
          <w:lang w:val="en-GB"/>
        </w:rPr>
      </w:pPr>
      <w:bookmarkStart w:id="442" w:name="_Ref10201717"/>
      <w:r w:rsidRPr="005820A3">
        <w:rPr>
          <w:rFonts w:cs="Calibri"/>
          <w:szCs w:val="22"/>
          <w:lang w:val="en-GB"/>
        </w:rPr>
        <w:t xml:space="preserve">The Developer shall provide to </w:t>
      </w:r>
      <w:r w:rsidR="00CC2362">
        <w:rPr>
          <w:rFonts w:cs="Calibri"/>
          <w:szCs w:val="22"/>
          <w:lang w:val="en-GB"/>
        </w:rPr>
        <w:t>ESCo</w:t>
      </w:r>
      <w:r w:rsidRPr="005820A3">
        <w:rPr>
          <w:rFonts w:cs="Calibri"/>
          <w:szCs w:val="22"/>
          <w:lang w:val="en-GB"/>
        </w:rPr>
        <w:t xml:space="preserve"> all such co-operation and assistance reasonably requested by </w:t>
      </w:r>
      <w:r w:rsidR="00CC2362">
        <w:rPr>
          <w:rFonts w:cs="Calibri"/>
          <w:szCs w:val="22"/>
          <w:lang w:val="en-GB"/>
        </w:rPr>
        <w:t>ESCo</w:t>
      </w:r>
      <w:r w:rsidRPr="005820A3">
        <w:rPr>
          <w:rFonts w:cs="Calibri"/>
          <w:szCs w:val="22"/>
          <w:lang w:val="en-GB"/>
        </w:rPr>
        <w:t xml:space="preserve"> in connection with </w:t>
      </w:r>
      <w:r w:rsidR="00CC2362">
        <w:rPr>
          <w:rFonts w:cs="Calibri"/>
          <w:szCs w:val="22"/>
          <w:lang w:val="en-GB"/>
        </w:rPr>
        <w:t>ESCo</w:t>
      </w:r>
      <w:r w:rsidRPr="005820A3">
        <w:rPr>
          <w:rFonts w:cs="Calibri"/>
          <w:szCs w:val="22"/>
          <w:lang w:val="en-GB"/>
        </w:rPr>
        <w:t xml:space="preserve">'s installation of a Temporary Heat Solution in the circumstances envisaged by </w:t>
      </w:r>
      <w:r w:rsidR="00794CDD">
        <w:rPr>
          <w:rFonts w:cs="Calibri"/>
          <w:szCs w:val="22"/>
          <w:lang w:val="en-GB"/>
        </w:rPr>
        <w:t xml:space="preserve">Paragraph </w:t>
      </w:r>
      <w:r w:rsidR="00794CDD">
        <w:rPr>
          <w:rFonts w:cs="Calibri"/>
          <w:szCs w:val="22"/>
          <w:lang w:val="en-GB"/>
        </w:rPr>
        <w:fldChar w:fldCharType="begin"/>
      </w:r>
      <w:r w:rsidR="00794CDD">
        <w:rPr>
          <w:rFonts w:cs="Calibri"/>
          <w:szCs w:val="22"/>
          <w:lang w:val="en-GB"/>
        </w:rPr>
        <w:instrText xml:space="preserve"> REF _Ref10201825 \r \h </w:instrText>
      </w:r>
      <w:r w:rsidR="00794CDD">
        <w:rPr>
          <w:rFonts w:cs="Calibri"/>
          <w:szCs w:val="22"/>
          <w:lang w:val="en-GB"/>
        </w:rPr>
      </w:r>
      <w:r w:rsidR="00794CDD">
        <w:rPr>
          <w:rFonts w:cs="Calibri"/>
          <w:szCs w:val="22"/>
          <w:lang w:val="en-GB"/>
        </w:rPr>
        <w:fldChar w:fldCharType="separate"/>
      </w:r>
      <w:r w:rsidR="0021407E">
        <w:rPr>
          <w:rFonts w:cs="Calibri"/>
          <w:szCs w:val="22"/>
          <w:lang w:val="en-GB"/>
        </w:rPr>
        <w:t>2.1</w:t>
      </w:r>
      <w:r w:rsidR="00794CDD">
        <w:rPr>
          <w:rFonts w:cs="Calibri"/>
          <w:szCs w:val="22"/>
          <w:lang w:val="en-GB"/>
        </w:rPr>
        <w:fldChar w:fldCharType="end"/>
      </w:r>
      <w:r w:rsidRPr="005820A3">
        <w:rPr>
          <w:rFonts w:cs="Calibri"/>
          <w:szCs w:val="22"/>
          <w:lang w:val="en-GB"/>
        </w:rPr>
        <w:t xml:space="preserve"> (including, without limitation, the provision of a suitable location at the Development at which the Temporary Heat Solution shall be installed and the grant to </w:t>
      </w:r>
      <w:r w:rsidR="00CC2362">
        <w:rPr>
          <w:rFonts w:cs="Calibri"/>
          <w:szCs w:val="22"/>
          <w:lang w:val="en-GB"/>
        </w:rPr>
        <w:t>ESCo</w:t>
      </w:r>
      <w:r w:rsidRPr="005820A3">
        <w:rPr>
          <w:rFonts w:cs="Calibri"/>
          <w:szCs w:val="22"/>
          <w:lang w:val="en-GB"/>
        </w:rPr>
        <w:t xml:space="preserve"> of a licence to occupy the same).</w:t>
      </w:r>
      <w:bookmarkEnd w:id="442"/>
    </w:p>
    <w:p w14:paraId="4167D882" w14:textId="77777777" w:rsidR="00D65757" w:rsidRDefault="00172AB1" w:rsidP="00904A97">
      <w:pPr>
        <w:pStyle w:val="Level1"/>
        <w:widowControl w:val="0"/>
        <w:numPr>
          <w:ilvl w:val="0"/>
          <w:numId w:val="15"/>
        </w:numPr>
        <w:rPr>
          <w:rFonts w:cs="Arial"/>
          <w:b/>
          <w:caps/>
          <w:szCs w:val="22"/>
          <w:lang w:val="en-GB"/>
        </w:rPr>
      </w:pPr>
      <w:r>
        <w:rPr>
          <w:rFonts w:cs="Arial"/>
          <w:b/>
          <w:caps/>
          <w:szCs w:val="22"/>
          <w:lang w:val="en-GB"/>
        </w:rPr>
        <w:t>[</w:t>
      </w:r>
      <w:r w:rsidR="00D65757" w:rsidRPr="00D65757">
        <w:rPr>
          <w:rFonts w:cs="Arial"/>
          <w:b/>
          <w:caps/>
          <w:szCs w:val="22"/>
          <w:lang w:val="en-GB"/>
        </w:rPr>
        <w:t>Developer Step</w:t>
      </w:r>
      <w:r w:rsidR="00D65757" w:rsidRPr="00D65757">
        <w:rPr>
          <w:rFonts w:cs="Arial"/>
          <w:b/>
          <w:caps/>
          <w:szCs w:val="22"/>
          <w:lang w:val="en-GB"/>
        </w:rPr>
        <w:noBreakHyphen/>
        <w:t>in</w:t>
      </w:r>
      <w:bookmarkEnd w:id="438"/>
      <w:bookmarkEnd w:id="439"/>
      <w:bookmarkEnd w:id="440"/>
      <w:r w:rsidR="00105A9B">
        <w:rPr>
          <w:rStyle w:val="FootnoteReference"/>
          <w:rFonts w:cs="Arial"/>
          <w:b/>
          <w:caps/>
          <w:szCs w:val="22"/>
          <w:lang w:val="en-GB"/>
        </w:rPr>
        <w:footnoteReference w:id="48"/>
      </w:r>
    </w:p>
    <w:p w14:paraId="47E9C99E" w14:textId="77777777" w:rsidR="00172AB1" w:rsidRPr="00D65757" w:rsidRDefault="00172AB1" w:rsidP="00904A97">
      <w:pPr>
        <w:pStyle w:val="Level1"/>
        <w:widowControl w:val="0"/>
        <w:numPr>
          <w:ilvl w:val="0"/>
          <w:numId w:val="0"/>
        </w:numPr>
        <w:ind w:left="851"/>
        <w:rPr>
          <w:rFonts w:cs="Arial"/>
          <w:b/>
          <w:caps/>
          <w:szCs w:val="22"/>
          <w:lang w:val="en-GB"/>
        </w:rPr>
      </w:pPr>
      <w:r>
        <w:rPr>
          <w:rFonts w:cs="Arial"/>
          <w:b/>
          <w:caps/>
          <w:szCs w:val="22"/>
          <w:lang w:val="en-GB"/>
        </w:rPr>
        <w:t>[    ]]</w:t>
      </w:r>
    </w:p>
    <w:p w14:paraId="6EE89CCB" w14:textId="77777777" w:rsidR="00F8641B" w:rsidRDefault="00F8641B" w:rsidP="00904A97">
      <w:pPr>
        <w:pStyle w:val="Sch2Number"/>
        <w:widowControl w:val="0"/>
        <w:numPr>
          <w:ilvl w:val="0"/>
          <w:numId w:val="0"/>
        </w:numPr>
        <w:ind w:left="851"/>
      </w:pPr>
    </w:p>
    <w:p w14:paraId="2F57A215" w14:textId="77777777" w:rsidR="00613D56" w:rsidRDefault="00613D56" w:rsidP="00904A97">
      <w:pPr>
        <w:widowControl w:val="0"/>
        <w:spacing w:before="0" w:after="0"/>
        <w:jc w:val="left"/>
      </w:pPr>
    </w:p>
    <w:p w14:paraId="6CD41540" w14:textId="062E0A8E" w:rsidR="00C2038A" w:rsidRPr="002A233E" w:rsidRDefault="00F8641B" w:rsidP="00904A97">
      <w:pPr>
        <w:widowControl w:val="0"/>
        <w:spacing w:before="0" w:after="0"/>
        <w:jc w:val="left"/>
        <w:rPr>
          <w:i/>
          <w:iCs/>
        </w:rPr>
      </w:pPr>
      <w:r>
        <w:br w:type="page"/>
      </w:r>
    </w:p>
    <w:p w14:paraId="1F401BAF" w14:textId="62E53EA2" w:rsidR="00B33CDF" w:rsidRDefault="009D53A2" w:rsidP="00904A97">
      <w:pPr>
        <w:pStyle w:val="Schedule0"/>
        <w:keepNext w:val="0"/>
        <w:pageBreakBefore w:val="0"/>
        <w:widowControl w:val="0"/>
      </w:pPr>
      <w:bookmarkStart w:id="443" w:name="a750749"/>
      <w:bookmarkStart w:id="444" w:name="_Ref4853893"/>
      <w:bookmarkStart w:id="445" w:name="_Ref4854014"/>
      <w:bookmarkStart w:id="446" w:name="_Ref4855009"/>
      <w:bookmarkStart w:id="447" w:name="_Ref4855508"/>
      <w:bookmarkStart w:id="448" w:name="_Toc4858235"/>
      <w:r>
        <w:lastRenderedPageBreak/>
        <w:t xml:space="preserve"> </w:t>
      </w:r>
      <w:bookmarkStart w:id="449" w:name="_Toc25678024"/>
      <w:r w:rsidR="000963E9">
        <w:t>–</w:t>
      </w:r>
      <w:r w:rsidR="007213BD">
        <w:t xml:space="preserve"> </w:t>
      </w:r>
      <w:bookmarkEnd w:id="443"/>
      <w:r w:rsidR="009F21BC">
        <w:t xml:space="preserve">Customer </w:t>
      </w:r>
      <w:r w:rsidR="00AF3A3B">
        <w:t xml:space="preserve">Supply </w:t>
      </w:r>
      <w:r w:rsidR="009F21BC">
        <w:t>Agreements</w:t>
      </w:r>
      <w:bookmarkEnd w:id="444"/>
      <w:bookmarkEnd w:id="445"/>
      <w:bookmarkEnd w:id="446"/>
      <w:bookmarkEnd w:id="447"/>
      <w:bookmarkEnd w:id="448"/>
      <w:bookmarkEnd w:id="449"/>
    </w:p>
    <w:p w14:paraId="7972BD8C" w14:textId="77777777" w:rsidR="009F21BC" w:rsidRPr="009F21BC" w:rsidRDefault="009F21BC" w:rsidP="00904A97">
      <w:pPr>
        <w:pStyle w:val="Part0"/>
        <w:keepNext w:val="0"/>
        <w:widowControl w:val="0"/>
        <w:numPr>
          <w:ilvl w:val="0"/>
          <w:numId w:val="0"/>
        </w:numPr>
        <w:jc w:val="both"/>
      </w:pPr>
    </w:p>
    <w:p w14:paraId="41DE8DCF" w14:textId="6F83BA44" w:rsidR="009F21BC" w:rsidRDefault="009D53A2" w:rsidP="00904A97">
      <w:pPr>
        <w:pStyle w:val="Part0"/>
        <w:keepNext w:val="0"/>
        <w:widowControl w:val="0"/>
        <w:jc w:val="left"/>
      </w:pPr>
      <w:bookmarkStart w:id="450" w:name="_Toc4858236"/>
      <w:r>
        <w:t xml:space="preserve"> </w:t>
      </w:r>
      <w:bookmarkStart w:id="451" w:name="_Toc25678025"/>
      <w:r>
        <w:t>:</w:t>
      </w:r>
      <w:r w:rsidR="009F21BC">
        <w:t xml:space="preserve"> Residential Supply Agreement</w:t>
      </w:r>
      <w:bookmarkEnd w:id="450"/>
      <w:bookmarkEnd w:id="451"/>
    </w:p>
    <w:p w14:paraId="11F3120C" w14:textId="5F9FBCF4" w:rsidR="00116CD5" w:rsidRDefault="009D53A2" w:rsidP="00904A97">
      <w:pPr>
        <w:pStyle w:val="Part0"/>
        <w:keepNext w:val="0"/>
        <w:widowControl w:val="0"/>
        <w:jc w:val="left"/>
        <w:rPr>
          <w:lang w:val="en-US"/>
        </w:rPr>
      </w:pPr>
      <w:bookmarkStart w:id="452" w:name="_Toc4858237"/>
      <w:r>
        <w:t xml:space="preserve"> </w:t>
      </w:r>
      <w:bookmarkStart w:id="453" w:name="_Toc25678026"/>
      <w:r>
        <w:t>:</w:t>
      </w:r>
      <w:r w:rsidR="00F15DFB">
        <w:t xml:space="preserve"> </w:t>
      </w:r>
      <w:r w:rsidR="009F21BC">
        <w:t xml:space="preserve"> </w:t>
      </w:r>
      <w:r w:rsidR="009F21BC" w:rsidRPr="009F21BC">
        <w:rPr>
          <w:lang w:val="en-US"/>
        </w:rPr>
        <w:t>Commercial Unit Supply Agreement</w:t>
      </w:r>
      <w:bookmarkEnd w:id="452"/>
      <w:bookmarkEnd w:id="453"/>
    </w:p>
    <w:p w14:paraId="350813A7" w14:textId="57B7F185" w:rsidR="00116CD5" w:rsidRPr="00F15DFB" w:rsidRDefault="009D53A2" w:rsidP="00904A97">
      <w:pPr>
        <w:pStyle w:val="Part0"/>
        <w:keepNext w:val="0"/>
        <w:widowControl w:val="0"/>
        <w:jc w:val="left"/>
      </w:pPr>
      <w:bookmarkStart w:id="454" w:name="_Toc13312135"/>
      <w:bookmarkStart w:id="455" w:name="_Toc13315735"/>
      <w:r>
        <w:t xml:space="preserve"> </w:t>
      </w:r>
      <w:bookmarkStart w:id="456" w:name="_Toc25678027"/>
      <w:r>
        <w:t>:</w:t>
      </w:r>
      <w:r w:rsidR="00116CD5">
        <w:t xml:space="preserve"> </w:t>
      </w:r>
      <w:r w:rsidR="00116CD5" w:rsidRPr="00F15DFB">
        <w:t>Connection and Supply Agreement (Plot/ Building)</w:t>
      </w:r>
      <w:bookmarkEnd w:id="454"/>
      <w:bookmarkEnd w:id="455"/>
      <w:bookmarkEnd w:id="456"/>
    </w:p>
    <w:p w14:paraId="11E6B77A" w14:textId="3554CF8C" w:rsidR="009F21BC" w:rsidRPr="00116CD5" w:rsidRDefault="009D53A2" w:rsidP="00904A97">
      <w:pPr>
        <w:pStyle w:val="Part0"/>
        <w:keepNext w:val="0"/>
        <w:widowControl w:val="0"/>
        <w:jc w:val="left"/>
      </w:pPr>
      <w:bookmarkStart w:id="457" w:name="_Toc4858238"/>
      <w:r>
        <w:t xml:space="preserve"> </w:t>
      </w:r>
      <w:bookmarkStart w:id="458" w:name="_Toc25678028"/>
      <w:r>
        <w:t>:</w:t>
      </w:r>
      <w:r w:rsidR="009F21BC">
        <w:t xml:space="preserve"> </w:t>
      </w:r>
      <w:r w:rsidR="00124DEE">
        <w:t>[</w:t>
      </w:r>
      <w:r w:rsidR="00F15DFB" w:rsidRPr="00116CD5">
        <w:t>Registered</w:t>
      </w:r>
      <w:r w:rsidR="00124DEE" w:rsidRPr="00116CD5">
        <w:t>]/ [</w:t>
      </w:r>
      <w:r w:rsidR="00F15DFB" w:rsidRPr="00116CD5">
        <w:t xml:space="preserve">[Plot] </w:t>
      </w:r>
      <w:r w:rsidR="00124DEE" w:rsidRPr="00116CD5">
        <w:t>Developer</w:t>
      </w:r>
      <w:r w:rsidR="00F15DFB" w:rsidRPr="00116CD5">
        <w:t xml:space="preserve"> Void</w:t>
      </w:r>
      <w:r w:rsidR="00124DEE" w:rsidRPr="00116CD5">
        <w:t>]</w:t>
      </w:r>
      <w:r w:rsidR="009F21BC" w:rsidRPr="00116CD5">
        <w:t xml:space="preserve"> Supply Agreement</w:t>
      </w:r>
      <w:bookmarkEnd w:id="457"/>
      <w:bookmarkEnd w:id="458"/>
      <w:r w:rsidR="009F21BC" w:rsidRPr="00116CD5">
        <w:t xml:space="preserve"> </w:t>
      </w:r>
    </w:p>
    <w:p w14:paraId="5B197393" w14:textId="77777777" w:rsidR="009F21BC" w:rsidRPr="009F21BC" w:rsidRDefault="009F21BC" w:rsidP="00613D56">
      <w:pPr>
        <w:rPr>
          <w:lang w:val="en-US"/>
        </w:rPr>
      </w:pPr>
    </w:p>
    <w:p w14:paraId="7A73A757" w14:textId="77777777" w:rsidR="009F21BC" w:rsidRPr="00106032" w:rsidRDefault="00106032" w:rsidP="00106032">
      <w:pPr>
        <w:spacing w:before="0" w:after="0"/>
        <w:jc w:val="left"/>
        <w:rPr>
          <w:b/>
          <w:caps/>
        </w:rPr>
      </w:pPr>
      <w:r>
        <w:br w:type="page"/>
      </w:r>
    </w:p>
    <w:p w14:paraId="41E7A5BF" w14:textId="77777777" w:rsidR="00B33CDF" w:rsidRDefault="007213BD" w:rsidP="00904A97">
      <w:pPr>
        <w:pStyle w:val="Schedule0"/>
        <w:keepNext w:val="0"/>
        <w:pageBreakBefore w:val="0"/>
        <w:widowControl w:val="0"/>
      </w:pPr>
      <w:bookmarkStart w:id="459" w:name="a518054"/>
      <w:r>
        <w:lastRenderedPageBreak/>
        <w:t xml:space="preserve"> </w:t>
      </w:r>
      <w:bookmarkStart w:id="460" w:name="_Ref4842135"/>
      <w:bookmarkStart w:id="461" w:name="_Ref4842136"/>
      <w:bookmarkStart w:id="462" w:name="_Ref4855592"/>
      <w:bookmarkStart w:id="463" w:name="_Toc4858240"/>
      <w:bookmarkStart w:id="464" w:name="_Toc25678029"/>
      <w:r w:rsidR="009F21BC">
        <w:t>–</w:t>
      </w:r>
      <w:r>
        <w:t xml:space="preserve"> </w:t>
      </w:r>
      <w:bookmarkEnd w:id="459"/>
      <w:r w:rsidR="009F21BC">
        <w:t>Customer Charges</w:t>
      </w:r>
      <w:bookmarkEnd w:id="460"/>
      <w:bookmarkEnd w:id="461"/>
      <w:bookmarkEnd w:id="462"/>
      <w:bookmarkEnd w:id="463"/>
      <w:bookmarkEnd w:id="464"/>
    </w:p>
    <w:p w14:paraId="6ECE7503" w14:textId="7314F9AF" w:rsidR="00987726" w:rsidRDefault="009D53A2" w:rsidP="00904A97">
      <w:pPr>
        <w:pStyle w:val="Part0"/>
        <w:keepNext w:val="0"/>
        <w:widowControl w:val="0"/>
      </w:pPr>
      <w:bookmarkStart w:id="465" w:name="_Toc4858241"/>
      <w:r>
        <w:t xml:space="preserve"> </w:t>
      </w:r>
      <w:bookmarkStart w:id="466" w:name="_Ref25135448"/>
      <w:bookmarkStart w:id="467" w:name="_Ref25135681"/>
      <w:bookmarkStart w:id="468" w:name="_Toc25678030"/>
      <w:r>
        <w:t>:</w:t>
      </w:r>
      <w:r w:rsidR="00E61534">
        <w:t xml:space="preserve"> Residential Charges</w:t>
      </w:r>
      <w:bookmarkEnd w:id="465"/>
      <w:bookmarkEnd w:id="466"/>
      <w:bookmarkEnd w:id="467"/>
      <w:bookmarkEnd w:id="468"/>
    </w:p>
    <w:p w14:paraId="016BF220" w14:textId="77777777" w:rsidR="00E61534" w:rsidRPr="001F6490" w:rsidRDefault="00634749" w:rsidP="0020278D">
      <w:pPr>
        <w:pStyle w:val="Level1"/>
        <w:widowControl w:val="0"/>
        <w:numPr>
          <w:ilvl w:val="0"/>
          <w:numId w:val="28"/>
        </w:numPr>
        <w:rPr>
          <w:b/>
          <w:szCs w:val="22"/>
        </w:rPr>
      </w:pPr>
      <w:r w:rsidRPr="001F6490">
        <w:rPr>
          <w:b/>
          <w:szCs w:val="22"/>
          <w:lang w:val="en-GB"/>
        </w:rPr>
        <w:t>CHARGES</w:t>
      </w:r>
    </w:p>
    <w:p w14:paraId="253456D2" w14:textId="77777777" w:rsidR="006477D6" w:rsidRPr="006477D6" w:rsidRDefault="006477D6" w:rsidP="00904A97">
      <w:pPr>
        <w:pStyle w:val="Level2"/>
        <w:widowControl w:val="0"/>
        <w:numPr>
          <w:ilvl w:val="1"/>
          <w:numId w:val="15"/>
        </w:numPr>
        <w:rPr>
          <w:rFonts w:cs="Calibri"/>
          <w:b/>
          <w:szCs w:val="22"/>
        </w:rPr>
      </w:pPr>
      <w:r>
        <w:rPr>
          <w:rFonts w:cs="Calibri"/>
          <w:b/>
          <w:szCs w:val="22"/>
          <w:lang w:val="en-GB"/>
        </w:rPr>
        <w:t>Heat Charges</w:t>
      </w:r>
    </w:p>
    <w:p w14:paraId="63F37BAC" w14:textId="77777777" w:rsidR="00E61534" w:rsidRPr="006477D6" w:rsidRDefault="00E61534" w:rsidP="00904A97">
      <w:pPr>
        <w:pStyle w:val="Level3"/>
        <w:widowControl w:val="0"/>
        <w:numPr>
          <w:ilvl w:val="2"/>
          <w:numId w:val="15"/>
        </w:numPr>
        <w:rPr>
          <w:rFonts w:cs="Calibri"/>
          <w:b/>
          <w:szCs w:val="22"/>
        </w:rPr>
      </w:pPr>
      <w:r w:rsidRPr="006477D6">
        <w:rPr>
          <w:rFonts w:cs="Calibri"/>
          <w:szCs w:val="22"/>
        </w:rPr>
        <w:t xml:space="preserve">The Heat </w:t>
      </w:r>
      <w:r w:rsidR="00634749" w:rsidRPr="006477D6">
        <w:rPr>
          <w:rFonts w:cs="Calibri"/>
          <w:szCs w:val="22"/>
          <w:lang w:val="en-GB"/>
        </w:rPr>
        <w:t>Charges</w:t>
      </w:r>
      <w:r w:rsidRPr="006477D6">
        <w:rPr>
          <w:rFonts w:cs="Calibri"/>
          <w:szCs w:val="22"/>
        </w:rPr>
        <w:t xml:space="preserve"> at the </w:t>
      </w:r>
      <w:r w:rsidR="00634749" w:rsidRPr="006477D6">
        <w:rPr>
          <w:rFonts w:cs="Calibri"/>
          <w:szCs w:val="22"/>
          <w:lang w:val="en-GB"/>
        </w:rPr>
        <w:t>Effective</w:t>
      </w:r>
      <w:r w:rsidRPr="006477D6">
        <w:rPr>
          <w:rFonts w:cs="Calibri"/>
          <w:szCs w:val="22"/>
        </w:rPr>
        <w:t xml:space="preserve"> Date shall be </w:t>
      </w:r>
      <w:r w:rsidR="00634749" w:rsidRPr="006477D6">
        <w:rPr>
          <w:rFonts w:cs="Calibri"/>
          <w:szCs w:val="22"/>
          <w:lang w:val="en-GB"/>
        </w:rPr>
        <w:t>[   ]</w:t>
      </w:r>
      <w:r w:rsidR="003911DC">
        <w:rPr>
          <w:rFonts w:cs="Calibri"/>
          <w:szCs w:val="22"/>
          <w:lang w:val="en-GB"/>
        </w:rPr>
        <w:t>.</w:t>
      </w:r>
    </w:p>
    <w:p w14:paraId="0EDC6279" w14:textId="77777777" w:rsidR="00634749" w:rsidRPr="006477D6" w:rsidRDefault="00E61534" w:rsidP="00904A97">
      <w:pPr>
        <w:pStyle w:val="Level3"/>
        <w:widowControl w:val="0"/>
        <w:numPr>
          <w:ilvl w:val="2"/>
          <w:numId w:val="15"/>
        </w:numPr>
        <w:rPr>
          <w:rFonts w:cs="Calibri"/>
          <w:b/>
          <w:szCs w:val="22"/>
        </w:rPr>
      </w:pPr>
      <w:r w:rsidRPr="006477D6">
        <w:rPr>
          <w:rFonts w:cs="Calibri"/>
          <w:szCs w:val="22"/>
        </w:rPr>
        <w:t xml:space="preserve">The </w:t>
      </w:r>
      <w:r w:rsidR="00634749" w:rsidRPr="006477D6">
        <w:rPr>
          <w:rFonts w:cs="Calibri"/>
          <w:szCs w:val="22"/>
          <w:lang w:val="en-GB"/>
        </w:rPr>
        <w:t>Heat</w:t>
      </w:r>
      <w:r w:rsidRPr="006477D6">
        <w:rPr>
          <w:rFonts w:cs="Calibri"/>
          <w:szCs w:val="22"/>
        </w:rPr>
        <w:t xml:space="preserve"> Charges shall comprise</w:t>
      </w:r>
      <w:r w:rsidR="00634749" w:rsidRPr="006477D6">
        <w:rPr>
          <w:rFonts w:cs="Calibri"/>
          <w:szCs w:val="22"/>
          <w:lang w:val="en-GB"/>
        </w:rPr>
        <w:t>:</w:t>
      </w:r>
    </w:p>
    <w:p w14:paraId="37BA63D2" w14:textId="77777777" w:rsidR="00634749" w:rsidRPr="006477D6" w:rsidRDefault="00634749" w:rsidP="00904A97">
      <w:pPr>
        <w:pStyle w:val="Level4"/>
        <w:widowControl w:val="0"/>
        <w:numPr>
          <w:ilvl w:val="3"/>
          <w:numId w:val="15"/>
        </w:numPr>
        <w:rPr>
          <w:rFonts w:cs="Calibri"/>
          <w:b/>
          <w:szCs w:val="22"/>
        </w:rPr>
      </w:pPr>
      <w:r w:rsidRPr="006477D6">
        <w:rPr>
          <w:rFonts w:cs="Calibri"/>
          <w:szCs w:val="22"/>
          <w:lang w:val="en-GB"/>
        </w:rPr>
        <w:t>[</w:t>
      </w:r>
      <w:r w:rsidR="00E61534" w:rsidRPr="006477D6">
        <w:rPr>
          <w:rFonts w:cs="Calibri"/>
          <w:szCs w:val="22"/>
        </w:rPr>
        <w:t xml:space="preserve">a </w:t>
      </w:r>
      <w:r w:rsidRPr="006477D6">
        <w:rPr>
          <w:rFonts w:cs="Calibri"/>
          <w:szCs w:val="22"/>
          <w:lang w:val="en-US"/>
        </w:rPr>
        <w:t>Standing</w:t>
      </w:r>
      <w:r w:rsidR="00E61534" w:rsidRPr="006477D6">
        <w:rPr>
          <w:rFonts w:cs="Calibri"/>
          <w:szCs w:val="22"/>
          <w:lang w:val="en-US"/>
        </w:rPr>
        <w:t xml:space="preserve"> Charge</w:t>
      </w:r>
      <w:r w:rsidRPr="006477D6">
        <w:rPr>
          <w:rFonts w:cs="Calibri"/>
          <w:szCs w:val="22"/>
          <w:lang w:val="en-US"/>
        </w:rPr>
        <w:t>]</w:t>
      </w:r>
    </w:p>
    <w:p w14:paraId="04943B0C" w14:textId="77777777" w:rsidR="003911DC" w:rsidRPr="00877580" w:rsidRDefault="00634749" w:rsidP="00904A97">
      <w:pPr>
        <w:pStyle w:val="Level4"/>
        <w:widowControl w:val="0"/>
        <w:numPr>
          <w:ilvl w:val="3"/>
          <w:numId w:val="15"/>
        </w:numPr>
        <w:rPr>
          <w:rFonts w:cs="Calibri"/>
          <w:b/>
          <w:szCs w:val="22"/>
        </w:rPr>
      </w:pPr>
      <w:r w:rsidRPr="006477D6">
        <w:rPr>
          <w:rFonts w:cs="Calibri"/>
          <w:szCs w:val="22"/>
          <w:lang w:val="en-US"/>
        </w:rPr>
        <w:t>[a Variable Charge]</w:t>
      </w:r>
      <w:r w:rsidR="00E61534" w:rsidRPr="006477D6">
        <w:rPr>
          <w:rFonts w:cs="Calibri"/>
          <w:szCs w:val="22"/>
          <w:lang w:val="en-US"/>
        </w:rPr>
        <w:t xml:space="preserve"> </w:t>
      </w:r>
    </w:p>
    <w:p w14:paraId="45A9E0F9" w14:textId="218C537E" w:rsidR="00E61534" w:rsidRPr="00634749" w:rsidRDefault="00CC2362" w:rsidP="00904A97">
      <w:pPr>
        <w:pStyle w:val="Level2"/>
        <w:widowControl w:val="0"/>
        <w:numPr>
          <w:ilvl w:val="1"/>
          <w:numId w:val="15"/>
        </w:numPr>
        <w:rPr>
          <w:rFonts w:cs="Calibri"/>
          <w:b/>
          <w:szCs w:val="22"/>
        </w:rPr>
      </w:pPr>
      <w:r>
        <w:rPr>
          <w:rFonts w:cs="Calibri"/>
          <w:szCs w:val="22"/>
        </w:rPr>
        <w:t>ESCo</w:t>
      </w:r>
      <w:r w:rsidR="00E61534" w:rsidRPr="00634749">
        <w:rPr>
          <w:rFonts w:cs="Calibri"/>
          <w:szCs w:val="22"/>
        </w:rPr>
        <w:t xml:space="preserve"> shall be entitled to amend or change the </w:t>
      </w:r>
      <w:r w:rsidR="00877580">
        <w:rPr>
          <w:rFonts w:cs="Calibri"/>
          <w:szCs w:val="22"/>
          <w:lang w:val="en-GB"/>
        </w:rPr>
        <w:t xml:space="preserve">Heat </w:t>
      </w:r>
      <w:r w:rsidR="00E61534" w:rsidRPr="00634749">
        <w:rPr>
          <w:rFonts w:cs="Calibri"/>
          <w:szCs w:val="22"/>
        </w:rPr>
        <w:t>Charges charged to Customers:</w:t>
      </w:r>
    </w:p>
    <w:p w14:paraId="21289157" w14:textId="77777777" w:rsidR="00E61534" w:rsidRPr="00634749" w:rsidRDefault="00E61534" w:rsidP="00904A97">
      <w:pPr>
        <w:pStyle w:val="Level3"/>
        <w:widowControl w:val="0"/>
        <w:numPr>
          <w:ilvl w:val="2"/>
          <w:numId w:val="15"/>
        </w:numPr>
        <w:rPr>
          <w:rFonts w:cs="Calibri"/>
          <w:b/>
          <w:szCs w:val="22"/>
        </w:rPr>
      </w:pPr>
      <w:r w:rsidRPr="00634749">
        <w:rPr>
          <w:rFonts w:cs="Calibri"/>
          <w:szCs w:val="22"/>
        </w:rPr>
        <w:t>if there is a change in Law, taxation or government levies which directly affects or applies to the Heat supplied or the method by which it is generated; or</w:t>
      </w:r>
    </w:p>
    <w:p w14:paraId="2C5C8B20" w14:textId="43D64A4B" w:rsidR="00E61534" w:rsidRPr="00634749" w:rsidRDefault="00E61534" w:rsidP="00904A97">
      <w:pPr>
        <w:pStyle w:val="Level3"/>
        <w:widowControl w:val="0"/>
        <w:numPr>
          <w:ilvl w:val="2"/>
          <w:numId w:val="15"/>
        </w:numPr>
        <w:rPr>
          <w:rFonts w:cs="Calibri"/>
          <w:b/>
          <w:szCs w:val="22"/>
        </w:rPr>
      </w:pPr>
      <w:r w:rsidRPr="00634749">
        <w:rPr>
          <w:rFonts w:cs="Calibri"/>
          <w:szCs w:val="22"/>
        </w:rPr>
        <w:t xml:space="preserve">in accordance with the Price Review in paragraphs </w:t>
      </w:r>
      <w:r w:rsidR="003B5254">
        <w:rPr>
          <w:rFonts w:cs="Calibri"/>
          <w:szCs w:val="22"/>
        </w:rPr>
        <w:fldChar w:fldCharType="begin"/>
      </w:r>
      <w:r w:rsidR="003B5254">
        <w:rPr>
          <w:rFonts w:cs="Calibri"/>
          <w:szCs w:val="22"/>
        </w:rPr>
        <w:instrText xml:space="preserve"> REF _Ref25135455 \n \h </w:instrText>
      </w:r>
      <w:r w:rsidR="003B5254">
        <w:rPr>
          <w:rFonts w:cs="Calibri"/>
          <w:szCs w:val="22"/>
        </w:rPr>
      </w:r>
      <w:r w:rsidR="003B5254">
        <w:rPr>
          <w:rFonts w:cs="Calibri"/>
          <w:szCs w:val="22"/>
        </w:rPr>
        <w:fldChar w:fldCharType="separate"/>
      </w:r>
      <w:r w:rsidR="0021407E">
        <w:rPr>
          <w:rFonts w:cs="Calibri"/>
          <w:szCs w:val="22"/>
        </w:rPr>
        <w:t>2</w:t>
      </w:r>
      <w:r w:rsidR="003B5254">
        <w:rPr>
          <w:rFonts w:cs="Calibri"/>
          <w:szCs w:val="22"/>
        </w:rPr>
        <w:fldChar w:fldCharType="end"/>
      </w:r>
      <w:r w:rsidRPr="00634749">
        <w:rPr>
          <w:rFonts w:cs="Calibri"/>
          <w:szCs w:val="22"/>
        </w:rPr>
        <w:t xml:space="preserve"> and </w:t>
      </w:r>
      <w:r w:rsidR="003B5254">
        <w:rPr>
          <w:rFonts w:cs="Calibri"/>
          <w:szCs w:val="22"/>
        </w:rPr>
        <w:fldChar w:fldCharType="begin"/>
      </w:r>
      <w:r w:rsidR="003B5254">
        <w:rPr>
          <w:rFonts w:cs="Calibri"/>
          <w:szCs w:val="22"/>
        </w:rPr>
        <w:instrText xml:space="preserve"> REF _Ref25135460 \n \h </w:instrText>
      </w:r>
      <w:r w:rsidR="003B5254">
        <w:rPr>
          <w:rFonts w:cs="Calibri"/>
          <w:szCs w:val="22"/>
        </w:rPr>
      </w:r>
      <w:r w:rsidR="003B5254">
        <w:rPr>
          <w:rFonts w:cs="Calibri"/>
          <w:szCs w:val="22"/>
        </w:rPr>
        <w:fldChar w:fldCharType="separate"/>
      </w:r>
      <w:r w:rsidR="0021407E">
        <w:rPr>
          <w:rFonts w:cs="Calibri"/>
          <w:szCs w:val="22"/>
        </w:rPr>
        <w:t>3</w:t>
      </w:r>
      <w:r w:rsidR="003B5254">
        <w:rPr>
          <w:rFonts w:cs="Calibri"/>
          <w:szCs w:val="22"/>
        </w:rPr>
        <w:fldChar w:fldCharType="end"/>
      </w:r>
      <w:r w:rsidRPr="00634749">
        <w:rPr>
          <w:rFonts w:cs="Calibri"/>
          <w:szCs w:val="22"/>
        </w:rPr>
        <w:t xml:space="preserve"> of this </w:t>
      </w:r>
      <w:r w:rsidR="00634749">
        <w:rPr>
          <w:rFonts w:cs="Calibri"/>
          <w:szCs w:val="22"/>
          <w:lang w:val="en-US"/>
        </w:rPr>
        <w:fldChar w:fldCharType="begin"/>
      </w:r>
      <w:r w:rsidR="00634749">
        <w:rPr>
          <w:rFonts w:cs="Calibri"/>
          <w:szCs w:val="22"/>
          <w:lang w:val="en-US"/>
        </w:rPr>
        <w:instrText xml:space="preserve"> REF _Ref4842136 \w \h </w:instrText>
      </w:r>
      <w:r w:rsidR="00634749">
        <w:rPr>
          <w:rFonts w:cs="Calibri"/>
          <w:szCs w:val="22"/>
          <w:lang w:val="en-US"/>
        </w:rPr>
      </w:r>
      <w:r w:rsidR="00634749">
        <w:rPr>
          <w:rFonts w:cs="Calibri"/>
          <w:szCs w:val="22"/>
          <w:lang w:val="en-US"/>
        </w:rPr>
        <w:fldChar w:fldCharType="separate"/>
      </w:r>
      <w:r w:rsidR="0021407E">
        <w:rPr>
          <w:rFonts w:cs="Calibri"/>
          <w:szCs w:val="22"/>
          <w:lang w:val="en-US"/>
        </w:rPr>
        <w:t>Schedule 7</w:t>
      </w:r>
      <w:r w:rsidR="00634749">
        <w:rPr>
          <w:rFonts w:cs="Calibri"/>
          <w:szCs w:val="22"/>
          <w:lang w:val="en-US"/>
        </w:rPr>
        <w:fldChar w:fldCharType="end"/>
      </w:r>
      <w:r w:rsidRPr="00634749">
        <w:rPr>
          <w:rFonts w:cs="Calibri"/>
          <w:szCs w:val="22"/>
          <w:lang w:val="en-US"/>
        </w:rPr>
        <w:t xml:space="preserve">, </w:t>
      </w:r>
      <w:r w:rsidR="003B5254">
        <w:rPr>
          <w:rFonts w:cs="Calibri"/>
          <w:szCs w:val="22"/>
        </w:rPr>
        <w:fldChar w:fldCharType="begin"/>
      </w:r>
      <w:r w:rsidR="003B5254">
        <w:rPr>
          <w:rFonts w:cs="Calibri"/>
          <w:szCs w:val="22"/>
          <w:lang w:val="en-US"/>
        </w:rPr>
        <w:instrText xml:space="preserve"> REF _Ref25135448 \n \h </w:instrText>
      </w:r>
      <w:r w:rsidR="003B5254">
        <w:rPr>
          <w:rFonts w:cs="Calibri"/>
          <w:szCs w:val="22"/>
        </w:rPr>
      </w:r>
      <w:r w:rsidR="003B5254">
        <w:rPr>
          <w:rFonts w:cs="Calibri"/>
          <w:szCs w:val="22"/>
        </w:rPr>
        <w:fldChar w:fldCharType="separate"/>
      </w:r>
      <w:r w:rsidR="0021407E">
        <w:rPr>
          <w:rFonts w:cs="Calibri"/>
          <w:szCs w:val="22"/>
          <w:lang w:val="en-US"/>
        </w:rPr>
        <w:t>Part 1</w:t>
      </w:r>
      <w:r w:rsidR="003B5254">
        <w:rPr>
          <w:rFonts w:cs="Calibri"/>
          <w:szCs w:val="22"/>
        </w:rPr>
        <w:fldChar w:fldCharType="end"/>
      </w:r>
      <w:r w:rsidRPr="00634749">
        <w:rPr>
          <w:rFonts w:cs="Calibri"/>
          <w:szCs w:val="22"/>
        </w:rPr>
        <w:t>.</w:t>
      </w:r>
      <w:r w:rsidR="009A76BD" w:rsidRPr="009A76BD">
        <w:rPr>
          <w:i/>
          <w:iCs/>
        </w:rPr>
        <w:t xml:space="preserve"> </w:t>
      </w:r>
      <w:r w:rsidR="009A76BD">
        <w:rPr>
          <w:i/>
          <w:iCs/>
        </w:rPr>
        <w:t>Drafting Note: Changes</w:t>
      </w:r>
      <w:r w:rsidR="009A76BD"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w:t>
      </w:r>
      <w:r w:rsidR="009A76BD">
        <w:rPr>
          <w:i/>
          <w:iCs/>
          <w:lang w:val="en-GB"/>
        </w:rPr>
        <w:t xml:space="preserve"> introduced.]</w:t>
      </w:r>
    </w:p>
    <w:p w14:paraId="75522044" w14:textId="77777777" w:rsidR="00E61534" w:rsidRPr="00AE0E69" w:rsidRDefault="00713B1F" w:rsidP="00904A97">
      <w:pPr>
        <w:pStyle w:val="Level1"/>
        <w:widowControl w:val="0"/>
        <w:numPr>
          <w:ilvl w:val="0"/>
          <w:numId w:val="15"/>
        </w:numPr>
        <w:rPr>
          <w:b/>
          <w:szCs w:val="22"/>
        </w:rPr>
      </w:pPr>
      <w:bookmarkStart w:id="469" w:name="_Ref25135455"/>
      <w:r>
        <w:rPr>
          <w:b/>
          <w:szCs w:val="22"/>
          <w:lang w:val="en-GB"/>
        </w:rPr>
        <w:t>VARIABLE CHARGE</w:t>
      </w:r>
      <w:r w:rsidR="00634749" w:rsidRPr="00634749">
        <w:rPr>
          <w:b/>
          <w:szCs w:val="22"/>
        </w:rPr>
        <w:t xml:space="preserve"> CALCULATION AND REVIEW</w:t>
      </w:r>
      <w:bookmarkEnd w:id="469"/>
      <w:r w:rsidR="00634749" w:rsidRPr="00634749">
        <w:rPr>
          <w:b/>
          <w:szCs w:val="22"/>
        </w:rPr>
        <w:t xml:space="preserve">  </w:t>
      </w:r>
    </w:p>
    <w:p w14:paraId="6AACC224" w14:textId="6C84D005" w:rsidR="00E61534" w:rsidRPr="00634749" w:rsidRDefault="00CC2362" w:rsidP="00904A97">
      <w:pPr>
        <w:pStyle w:val="Level2"/>
        <w:widowControl w:val="0"/>
        <w:numPr>
          <w:ilvl w:val="1"/>
          <w:numId w:val="15"/>
        </w:numPr>
        <w:rPr>
          <w:rFonts w:cs="Calibri"/>
          <w:szCs w:val="22"/>
        </w:rPr>
      </w:pPr>
      <w:r>
        <w:rPr>
          <w:rFonts w:cs="Calibri"/>
          <w:szCs w:val="22"/>
        </w:rPr>
        <w:t>ESCo</w:t>
      </w:r>
      <w:r w:rsidR="00E61534" w:rsidRPr="00634749">
        <w:rPr>
          <w:rFonts w:cs="Calibri"/>
          <w:szCs w:val="22"/>
        </w:rPr>
        <w:t xml:space="preserve"> shall review the </w:t>
      </w:r>
      <w:r w:rsidR="009A76BD">
        <w:rPr>
          <w:rFonts w:cs="Calibri"/>
          <w:szCs w:val="22"/>
          <w:lang w:val="en-GB"/>
        </w:rPr>
        <w:t xml:space="preserve">Variable Charge </w:t>
      </w:r>
      <w:r w:rsidR="00E61534" w:rsidRPr="00634749">
        <w:rPr>
          <w:rFonts w:cs="Calibri"/>
          <w:szCs w:val="22"/>
        </w:rPr>
        <w:t xml:space="preserve">on </w:t>
      </w:r>
      <w:r w:rsidR="00634749" w:rsidRPr="00634749">
        <w:rPr>
          <w:rFonts w:cs="Calibri"/>
          <w:szCs w:val="22"/>
        </w:rPr>
        <w:t>[</w:t>
      </w:r>
      <w:r w:rsidR="00E61534" w:rsidRPr="00634749">
        <w:rPr>
          <w:rFonts w:cs="Calibri"/>
          <w:szCs w:val="22"/>
        </w:rPr>
        <w:t>1 April</w:t>
      </w:r>
      <w:r w:rsidR="00634749" w:rsidRPr="00634749">
        <w:rPr>
          <w:rFonts w:cs="Calibri"/>
          <w:szCs w:val="22"/>
        </w:rPr>
        <w:t>]</w:t>
      </w:r>
      <w:r w:rsidR="00E61534" w:rsidRPr="00634749">
        <w:rPr>
          <w:rFonts w:cs="Calibri"/>
          <w:szCs w:val="22"/>
        </w:rPr>
        <w:t xml:space="preserve"> of each Contract Year during the term of this Agreement (the </w:t>
      </w:r>
      <w:r w:rsidR="00E61534" w:rsidRPr="00634749">
        <w:rPr>
          <w:rFonts w:cs="Calibri"/>
          <w:b/>
          <w:bCs/>
          <w:szCs w:val="22"/>
        </w:rPr>
        <w:t xml:space="preserve">Residential Heat </w:t>
      </w:r>
      <w:r w:rsidR="00634749" w:rsidRPr="00634749">
        <w:rPr>
          <w:rFonts w:cs="Calibri"/>
          <w:b/>
          <w:bCs/>
          <w:szCs w:val="22"/>
          <w:lang w:val="en-GB"/>
        </w:rPr>
        <w:t>Charge</w:t>
      </w:r>
      <w:r w:rsidR="00E61534" w:rsidRPr="00634749">
        <w:rPr>
          <w:rFonts w:cs="Calibri"/>
          <w:b/>
          <w:bCs/>
          <w:szCs w:val="22"/>
        </w:rPr>
        <w:t xml:space="preserve"> Review Date</w:t>
      </w:r>
      <w:r w:rsidR="00E61534" w:rsidRPr="00634749">
        <w:rPr>
          <w:rFonts w:cs="Calibri"/>
          <w:szCs w:val="22"/>
        </w:rPr>
        <w:t>).</w:t>
      </w:r>
    </w:p>
    <w:p w14:paraId="00A0DF96" w14:textId="61C6310D" w:rsidR="00E61534" w:rsidRPr="00634749" w:rsidRDefault="00E61534" w:rsidP="00904A97">
      <w:pPr>
        <w:pStyle w:val="Level2"/>
        <w:widowControl w:val="0"/>
        <w:numPr>
          <w:ilvl w:val="1"/>
          <w:numId w:val="15"/>
        </w:numPr>
        <w:rPr>
          <w:rFonts w:cs="Calibri"/>
          <w:szCs w:val="22"/>
        </w:rPr>
      </w:pPr>
      <w:r w:rsidRPr="00634749">
        <w:rPr>
          <w:rFonts w:cs="Calibri"/>
          <w:szCs w:val="22"/>
        </w:rPr>
        <w:t xml:space="preserve">One month prior to the </w:t>
      </w:r>
      <w:r w:rsidRPr="00634749">
        <w:rPr>
          <w:rFonts w:cs="Calibri"/>
          <w:b/>
          <w:bCs/>
          <w:szCs w:val="22"/>
        </w:rPr>
        <w:t xml:space="preserve">Residential Heat </w:t>
      </w:r>
      <w:r w:rsidR="00634749" w:rsidRPr="00634749">
        <w:rPr>
          <w:rFonts w:cs="Calibri"/>
          <w:b/>
          <w:bCs/>
          <w:szCs w:val="22"/>
          <w:lang w:val="en-GB"/>
        </w:rPr>
        <w:t>Charge</w:t>
      </w:r>
      <w:r w:rsidRPr="00634749">
        <w:rPr>
          <w:rFonts w:cs="Calibri"/>
          <w:b/>
          <w:bCs/>
          <w:szCs w:val="22"/>
        </w:rPr>
        <w:t xml:space="preserve"> Review Date</w:t>
      </w:r>
      <w:r w:rsidRPr="00634749">
        <w:rPr>
          <w:rFonts w:cs="Calibri"/>
          <w:szCs w:val="22"/>
        </w:rPr>
        <w:t xml:space="preserve">, </w:t>
      </w:r>
      <w:r w:rsidR="00CC2362">
        <w:rPr>
          <w:rFonts w:cs="Calibri"/>
          <w:szCs w:val="22"/>
        </w:rPr>
        <w:t>ESCo</w:t>
      </w:r>
      <w:r w:rsidRPr="00634749">
        <w:rPr>
          <w:rFonts w:cs="Calibri"/>
          <w:szCs w:val="22"/>
        </w:rPr>
        <w:t xml:space="preserve"> shall propose to the Developer a </w:t>
      </w:r>
      <w:r w:rsidR="00713B1F">
        <w:rPr>
          <w:rFonts w:cs="Calibri"/>
          <w:szCs w:val="22"/>
          <w:lang w:val="en-GB"/>
        </w:rPr>
        <w:t>Variable</w:t>
      </w:r>
      <w:r w:rsidRPr="00634749">
        <w:rPr>
          <w:rFonts w:cs="Calibri"/>
          <w:szCs w:val="22"/>
        </w:rPr>
        <w:t xml:space="preserve"> </w:t>
      </w:r>
      <w:r w:rsidR="00634749">
        <w:rPr>
          <w:rFonts w:cs="Calibri"/>
          <w:szCs w:val="22"/>
          <w:lang w:val="en-GB"/>
        </w:rPr>
        <w:t>Charge</w:t>
      </w:r>
      <w:r w:rsidRPr="00634749">
        <w:rPr>
          <w:rFonts w:cs="Calibri"/>
          <w:szCs w:val="22"/>
        </w:rPr>
        <w:t xml:space="preserve"> to be applicable for the 12 months following the </w:t>
      </w:r>
      <w:r w:rsidR="00634749">
        <w:rPr>
          <w:rFonts w:cs="Calibri"/>
          <w:szCs w:val="22"/>
          <w:lang w:val="en-GB"/>
        </w:rPr>
        <w:t xml:space="preserve">Heat Charge </w:t>
      </w:r>
      <w:r w:rsidRPr="00634749">
        <w:rPr>
          <w:rFonts w:cs="Calibri"/>
          <w:szCs w:val="22"/>
        </w:rPr>
        <w:t xml:space="preserve">Review Date (the </w:t>
      </w:r>
      <w:r w:rsidRPr="00634749">
        <w:rPr>
          <w:rFonts w:cs="Calibri"/>
          <w:b/>
          <w:bCs/>
          <w:szCs w:val="22"/>
        </w:rPr>
        <w:t>Contract Year</w:t>
      </w:r>
      <w:r w:rsidRPr="00634749">
        <w:rPr>
          <w:rFonts w:cs="Calibri"/>
          <w:szCs w:val="22"/>
        </w:rPr>
        <w:t xml:space="preserve">). </w:t>
      </w:r>
    </w:p>
    <w:p w14:paraId="36AE1E50" w14:textId="77777777" w:rsidR="00E61534" w:rsidRPr="0050428B" w:rsidRDefault="00507F1F" w:rsidP="00904A97">
      <w:pPr>
        <w:pStyle w:val="Level2"/>
        <w:widowControl w:val="0"/>
        <w:numPr>
          <w:ilvl w:val="1"/>
          <w:numId w:val="15"/>
        </w:numPr>
        <w:rPr>
          <w:rFonts w:cs="Calibri"/>
          <w:szCs w:val="22"/>
        </w:rPr>
      </w:pPr>
      <w:r>
        <w:rPr>
          <w:rFonts w:cs="Calibri"/>
          <w:szCs w:val="22"/>
          <w:lang w:val="en-GB"/>
        </w:rPr>
        <w:t>[</w:t>
      </w:r>
      <w:r w:rsidR="00E61534" w:rsidRPr="00634749">
        <w:rPr>
          <w:rFonts w:cs="Calibri"/>
          <w:szCs w:val="22"/>
        </w:rPr>
        <w:t xml:space="preserve">The </w:t>
      </w:r>
      <w:r w:rsidR="00713B1F">
        <w:rPr>
          <w:rFonts w:cs="Calibri"/>
          <w:szCs w:val="22"/>
          <w:lang w:val="en-GB"/>
        </w:rPr>
        <w:t>Variable</w:t>
      </w:r>
      <w:r w:rsidR="00713B1F" w:rsidRPr="00634749">
        <w:rPr>
          <w:rFonts w:cs="Calibri"/>
          <w:szCs w:val="22"/>
        </w:rPr>
        <w:t xml:space="preserve"> </w:t>
      </w:r>
      <w:r w:rsidR="00634749">
        <w:rPr>
          <w:rFonts w:cs="Calibri"/>
          <w:szCs w:val="22"/>
          <w:lang w:val="en-GB"/>
        </w:rPr>
        <w:t>Charge</w:t>
      </w:r>
      <w:r w:rsidR="00E61534" w:rsidRPr="00634749">
        <w:rPr>
          <w:rFonts w:cs="Calibri"/>
          <w:szCs w:val="22"/>
        </w:rPr>
        <w:t xml:space="preserve"> proposed for any Contract Year shall</w:t>
      </w:r>
      <w:r>
        <w:rPr>
          <w:rFonts w:cs="Calibri"/>
          <w:szCs w:val="22"/>
          <w:lang w:val="en-GB"/>
        </w:rPr>
        <w:t xml:space="preserve"> </w:t>
      </w:r>
      <w:r w:rsidR="00E61534" w:rsidRPr="00634749">
        <w:rPr>
          <w:rFonts w:cs="Calibri"/>
          <w:szCs w:val="22"/>
        </w:rPr>
        <w:t xml:space="preserve"> always be </w:t>
      </w:r>
      <w:r>
        <w:rPr>
          <w:rFonts w:cs="Calibri"/>
          <w:szCs w:val="22"/>
          <w:lang w:val="en-GB"/>
        </w:rPr>
        <w:t>[</w:t>
      </w:r>
      <w:r>
        <w:rPr>
          <w:rFonts w:cs="Calibri"/>
          <w:i/>
          <w:iCs/>
          <w:szCs w:val="22"/>
          <w:lang w:val="en-GB"/>
        </w:rPr>
        <w:t>set as against comparison forms of heating</w:t>
      </w:r>
      <w:r>
        <w:rPr>
          <w:rFonts w:cs="Calibri"/>
          <w:szCs w:val="22"/>
          <w:lang w:val="en-GB"/>
        </w:rPr>
        <w:t xml:space="preserve">   ]</w:t>
      </w:r>
      <w:r w:rsidR="00E61534" w:rsidRPr="00634749">
        <w:rPr>
          <w:rFonts w:cs="Calibri"/>
          <w:szCs w:val="22"/>
        </w:rPr>
        <w:t xml:space="preserve"> as  set out under paragraph 4, and shall be </w:t>
      </w:r>
      <w:r w:rsidR="00E61534" w:rsidRPr="0050428B">
        <w:rPr>
          <w:rFonts w:cs="Calibri"/>
          <w:szCs w:val="22"/>
        </w:rPr>
        <w:t>calculated as follows</w:t>
      </w:r>
      <w:r w:rsidR="00DE647B">
        <w:rPr>
          <w:rFonts w:cs="Calibri"/>
          <w:szCs w:val="22"/>
          <w:lang w:val="en-GB"/>
        </w:rPr>
        <w:t>]</w:t>
      </w:r>
      <w:r w:rsidR="00DE647B">
        <w:rPr>
          <w:rStyle w:val="FootnoteReference"/>
          <w:rFonts w:cs="Calibri"/>
          <w:szCs w:val="22"/>
          <w:lang w:val="en-GB"/>
        </w:rPr>
        <w:footnoteReference w:id="49"/>
      </w:r>
      <w:r w:rsidR="00E61534" w:rsidRPr="0050428B">
        <w:rPr>
          <w:rFonts w:cs="Calibri"/>
          <w:szCs w:val="22"/>
        </w:rPr>
        <w:t>:</w:t>
      </w:r>
    </w:p>
    <w:p w14:paraId="50CDABF8" w14:textId="77777777" w:rsidR="00E61534" w:rsidRPr="0050428B" w:rsidRDefault="00E61534" w:rsidP="00904A97">
      <w:pPr>
        <w:pStyle w:val="Level3"/>
        <w:widowControl w:val="0"/>
        <w:numPr>
          <w:ilvl w:val="0"/>
          <w:numId w:val="0"/>
        </w:numPr>
        <w:ind w:left="1702" w:hanging="851"/>
        <w:rPr>
          <w:rFonts w:cs="Arial"/>
          <w:szCs w:val="22"/>
        </w:rPr>
      </w:pPr>
      <w:r w:rsidRPr="0050428B">
        <w:rPr>
          <w:rFonts w:cs="Arial"/>
          <w:szCs w:val="22"/>
        </w:rPr>
        <w:t>[</w:t>
      </w:r>
      <w:r w:rsidR="0050428B">
        <w:rPr>
          <w:rFonts w:cs="Arial"/>
          <w:szCs w:val="22"/>
          <w:lang w:val="en-GB"/>
        </w:rPr>
        <w:t xml:space="preserve">             </w:t>
      </w:r>
      <w:r w:rsidRPr="0050428B">
        <w:rPr>
          <w:rFonts w:cs="Arial"/>
          <w:szCs w:val="22"/>
        </w:rPr>
        <w:t>]</w:t>
      </w:r>
    </w:p>
    <w:p w14:paraId="7D4B2447" w14:textId="4B9BEC8E" w:rsidR="00E61534" w:rsidRPr="00507F1F" w:rsidRDefault="00DE647B" w:rsidP="00904A97">
      <w:pPr>
        <w:pStyle w:val="Level2"/>
        <w:widowControl w:val="0"/>
        <w:numPr>
          <w:ilvl w:val="1"/>
          <w:numId w:val="15"/>
        </w:numPr>
        <w:rPr>
          <w:rFonts w:cs="Calibri"/>
          <w:szCs w:val="22"/>
          <w:lang w:val="en-GB"/>
        </w:rPr>
      </w:pPr>
      <w:r>
        <w:rPr>
          <w:rFonts w:cs="Calibri"/>
          <w:szCs w:val="22"/>
          <w:lang w:val="en-GB"/>
        </w:rPr>
        <w:t>[</w:t>
      </w:r>
      <w:r w:rsidR="00E61534" w:rsidRPr="00507F1F">
        <w:rPr>
          <w:rFonts w:cs="Calibri"/>
          <w:szCs w:val="22"/>
          <w:lang w:val="en-GB"/>
        </w:rPr>
        <w:t xml:space="preserve">In the event that the Developer does not agree that the </w:t>
      </w:r>
      <w:r w:rsidR="00713B1F">
        <w:rPr>
          <w:rFonts w:cs="Calibri"/>
          <w:szCs w:val="22"/>
          <w:lang w:val="en-GB"/>
        </w:rPr>
        <w:t>Variable</w:t>
      </w:r>
      <w:r w:rsidR="00713B1F" w:rsidRPr="00634749">
        <w:rPr>
          <w:rFonts w:cs="Calibri"/>
          <w:szCs w:val="22"/>
        </w:rPr>
        <w:t xml:space="preserve"> </w:t>
      </w:r>
      <w:r>
        <w:rPr>
          <w:rFonts w:cs="Calibri"/>
          <w:szCs w:val="22"/>
          <w:lang w:val="en-GB"/>
        </w:rPr>
        <w:t>Charge</w:t>
      </w:r>
      <w:r w:rsidR="00E61534" w:rsidRPr="00507F1F">
        <w:rPr>
          <w:rFonts w:cs="Calibri"/>
          <w:szCs w:val="22"/>
          <w:lang w:val="en-GB"/>
        </w:rPr>
        <w:t xml:space="preserve"> complies with the Residential Comparator or that the Residential Comparator calculation has been undertaken correctly, the Developer shall be entitled within 30 Business Days of receipt of the Residential Comparator calculation from </w:t>
      </w:r>
      <w:r w:rsidR="00CC2362">
        <w:rPr>
          <w:rFonts w:cs="Calibri"/>
          <w:szCs w:val="22"/>
          <w:lang w:val="en-GB"/>
        </w:rPr>
        <w:t>ESCo</w:t>
      </w:r>
      <w:r w:rsidR="00E61534" w:rsidRPr="00507F1F">
        <w:rPr>
          <w:rFonts w:cs="Calibri"/>
          <w:szCs w:val="22"/>
          <w:lang w:val="en-GB"/>
        </w:rPr>
        <w:t>, to refer the matter to Expert Determination</w:t>
      </w:r>
      <w:r>
        <w:rPr>
          <w:rFonts w:cs="Calibri"/>
          <w:szCs w:val="22"/>
          <w:lang w:val="en-GB"/>
        </w:rPr>
        <w:t>]</w:t>
      </w:r>
      <w:r w:rsidR="00E61534" w:rsidRPr="00507F1F">
        <w:rPr>
          <w:rFonts w:cs="Calibri"/>
          <w:szCs w:val="22"/>
          <w:lang w:val="en-GB"/>
        </w:rPr>
        <w:t>.</w:t>
      </w:r>
    </w:p>
    <w:p w14:paraId="46BBBA2B" w14:textId="18813435" w:rsidR="00E61534" w:rsidRPr="00507F1F" w:rsidRDefault="00DE647B" w:rsidP="00904A97">
      <w:pPr>
        <w:pStyle w:val="Level2"/>
        <w:widowControl w:val="0"/>
        <w:numPr>
          <w:ilvl w:val="1"/>
          <w:numId w:val="15"/>
        </w:numPr>
        <w:rPr>
          <w:rFonts w:cs="Calibri"/>
          <w:szCs w:val="22"/>
          <w:lang w:val="en-GB"/>
        </w:rPr>
      </w:pPr>
      <w:r>
        <w:rPr>
          <w:rFonts w:cs="Calibri"/>
          <w:szCs w:val="22"/>
          <w:lang w:val="en-GB"/>
        </w:rPr>
        <w:t>[</w:t>
      </w:r>
      <w:r w:rsidR="00E61534" w:rsidRPr="00507F1F">
        <w:rPr>
          <w:rFonts w:cs="Calibri"/>
          <w:szCs w:val="22"/>
          <w:lang w:val="en-GB"/>
        </w:rPr>
        <w:t xml:space="preserve">If the Parties then agree (or it is determined by an Expert) that the </w:t>
      </w:r>
      <w:r w:rsidR="00713B1F">
        <w:rPr>
          <w:rFonts w:cs="Calibri"/>
          <w:szCs w:val="22"/>
          <w:lang w:val="en-GB"/>
        </w:rPr>
        <w:t>Variable</w:t>
      </w:r>
      <w:r w:rsidR="00713B1F" w:rsidRPr="00634749">
        <w:rPr>
          <w:rFonts w:cs="Calibri"/>
          <w:szCs w:val="22"/>
        </w:rPr>
        <w:t xml:space="preserve"> </w:t>
      </w:r>
      <w:r>
        <w:rPr>
          <w:rFonts w:cs="Calibri"/>
          <w:szCs w:val="22"/>
          <w:lang w:val="en-GB"/>
        </w:rPr>
        <w:t>Charge</w:t>
      </w:r>
      <w:r w:rsidR="00E61534" w:rsidRPr="00507F1F">
        <w:rPr>
          <w:rFonts w:cs="Calibri"/>
          <w:szCs w:val="22"/>
          <w:lang w:val="en-GB"/>
        </w:rPr>
        <w:t xml:space="preserve"> proposed pursuant to paragraph 2.2 did not comply with the Residential Comparator or that the calculation </w:t>
      </w:r>
      <w:r w:rsidR="00E61534" w:rsidRPr="00507F1F">
        <w:rPr>
          <w:rFonts w:cs="Calibri"/>
          <w:szCs w:val="22"/>
          <w:lang w:val="en-GB"/>
        </w:rPr>
        <w:lastRenderedPageBreak/>
        <w:t xml:space="preserve">had been undertaken incorrectly, </w:t>
      </w:r>
      <w:r w:rsidR="00CC2362">
        <w:rPr>
          <w:rFonts w:cs="Calibri"/>
          <w:szCs w:val="22"/>
          <w:lang w:val="en-GB"/>
        </w:rPr>
        <w:t>ESCo</w:t>
      </w:r>
      <w:r w:rsidR="00E61534" w:rsidRPr="00507F1F">
        <w:rPr>
          <w:rFonts w:cs="Calibri"/>
          <w:szCs w:val="22"/>
          <w:lang w:val="en-GB"/>
        </w:rPr>
        <w:t xml:space="preserve"> shall revise the </w:t>
      </w:r>
      <w:r w:rsidR="00713B1F">
        <w:rPr>
          <w:rFonts w:cs="Calibri"/>
          <w:szCs w:val="22"/>
          <w:lang w:val="en-GB"/>
        </w:rPr>
        <w:t>Variable</w:t>
      </w:r>
      <w:r w:rsidR="00713B1F" w:rsidRPr="00634749">
        <w:rPr>
          <w:rFonts w:cs="Calibri"/>
          <w:szCs w:val="22"/>
        </w:rPr>
        <w:t xml:space="preserve"> </w:t>
      </w:r>
      <w:r>
        <w:rPr>
          <w:rFonts w:cs="Calibri"/>
          <w:szCs w:val="22"/>
          <w:lang w:val="en-GB"/>
        </w:rPr>
        <w:t>Charge</w:t>
      </w:r>
      <w:r w:rsidR="00E61534" w:rsidRPr="00507F1F">
        <w:rPr>
          <w:rFonts w:cs="Calibri"/>
          <w:szCs w:val="22"/>
          <w:lang w:val="en-GB"/>
        </w:rPr>
        <w:t xml:space="preserve"> as soon as reasonably practicable and issue affected Residential Customers with a rebate as soon as reasonably practicable</w:t>
      </w:r>
      <w:r>
        <w:rPr>
          <w:rFonts w:cs="Calibri"/>
          <w:szCs w:val="22"/>
          <w:lang w:val="en-GB"/>
        </w:rPr>
        <w:t>]</w:t>
      </w:r>
      <w:r w:rsidR="00E61534" w:rsidRPr="00507F1F">
        <w:rPr>
          <w:rFonts w:cs="Calibri"/>
          <w:szCs w:val="22"/>
          <w:lang w:val="en-GB"/>
        </w:rPr>
        <w:t>.</w:t>
      </w:r>
    </w:p>
    <w:p w14:paraId="2AE1DF8F" w14:textId="77777777" w:rsidR="00E61534" w:rsidRPr="00507F1F" w:rsidRDefault="00713B1F" w:rsidP="00904A97">
      <w:pPr>
        <w:pStyle w:val="Level1"/>
        <w:widowControl w:val="0"/>
        <w:numPr>
          <w:ilvl w:val="0"/>
          <w:numId w:val="15"/>
        </w:numPr>
        <w:rPr>
          <w:b/>
          <w:szCs w:val="22"/>
        </w:rPr>
      </w:pPr>
      <w:bookmarkStart w:id="470" w:name="_Ref25135460"/>
      <w:r>
        <w:rPr>
          <w:b/>
          <w:szCs w:val="22"/>
          <w:lang w:val="en-GB"/>
        </w:rPr>
        <w:t>STANDING</w:t>
      </w:r>
      <w:r w:rsidR="00507F1F" w:rsidRPr="00507F1F">
        <w:rPr>
          <w:b/>
          <w:szCs w:val="22"/>
        </w:rPr>
        <w:t xml:space="preserve"> CHARGES CALCULATION AND REVIEW</w:t>
      </w:r>
      <w:bookmarkEnd w:id="470"/>
      <w:r w:rsidR="00507F1F" w:rsidRPr="00507F1F">
        <w:rPr>
          <w:b/>
          <w:szCs w:val="22"/>
        </w:rPr>
        <w:t xml:space="preserve">  </w:t>
      </w:r>
    </w:p>
    <w:p w14:paraId="364A45EB" w14:textId="77777777" w:rsidR="00E61534" w:rsidRPr="00713B1F" w:rsidRDefault="00E61534" w:rsidP="00904A97">
      <w:pPr>
        <w:pStyle w:val="Level2"/>
        <w:widowControl w:val="0"/>
        <w:numPr>
          <w:ilvl w:val="1"/>
          <w:numId w:val="15"/>
        </w:numPr>
        <w:rPr>
          <w:rFonts w:cs="Calibri"/>
          <w:szCs w:val="22"/>
          <w:lang w:val="en-GB"/>
        </w:rPr>
      </w:pPr>
      <w:r w:rsidRPr="00507F1F">
        <w:rPr>
          <w:rFonts w:cs="Calibri"/>
          <w:szCs w:val="22"/>
          <w:lang w:val="en-GB"/>
        </w:rPr>
        <w:t xml:space="preserve">In addition to commodity charges for Heat, the Residential Customers will also be charged </w:t>
      </w:r>
      <w:r w:rsidR="00713B1F">
        <w:rPr>
          <w:rFonts w:cs="Calibri"/>
          <w:szCs w:val="22"/>
          <w:lang w:val="en-GB"/>
        </w:rPr>
        <w:t>Standing</w:t>
      </w:r>
      <w:r w:rsidRPr="00507F1F">
        <w:rPr>
          <w:rFonts w:cs="Calibri"/>
          <w:szCs w:val="22"/>
          <w:lang w:val="en-GB"/>
        </w:rPr>
        <w:t xml:space="preserve"> Charges. These charges are a share of the fixed costs (i.e. non commodity charges) associated with</w:t>
      </w:r>
      <w:r w:rsidR="00713B1F">
        <w:rPr>
          <w:rFonts w:cs="Calibri"/>
          <w:szCs w:val="22"/>
          <w:lang w:val="en-GB"/>
        </w:rPr>
        <w:t xml:space="preserve"> </w:t>
      </w:r>
      <w:r w:rsidRPr="00713B1F">
        <w:rPr>
          <w:rFonts w:cs="Arial"/>
          <w:szCs w:val="22"/>
        </w:rPr>
        <w:t xml:space="preserve">the operation and maintenance of the </w:t>
      </w:r>
      <w:r w:rsidR="00D52AB1">
        <w:rPr>
          <w:rFonts w:cs="Arial"/>
          <w:szCs w:val="22"/>
          <w:lang w:val="en-GB"/>
        </w:rPr>
        <w:t>Energy System</w:t>
      </w:r>
      <w:r w:rsidR="003D4108">
        <w:rPr>
          <w:rStyle w:val="FootnoteReference"/>
          <w:rFonts w:cs="Arial"/>
          <w:szCs w:val="22"/>
          <w:lang w:val="en-GB"/>
        </w:rPr>
        <w:footnoteReference w:id="50"/>
      </w:r>
      <w:r w:rsidR="00713B1F">
        <w:rPr>
          <w:rFonts w:cs="Arial"/>
          <w:szCs w:val="22"/>
          <w:lang w:val="en-GB"/>
        </w:rPr>
        <w:t>.</w:t>
      </w:r>
    </w:p>
    <w:p w14:paraId="5A692176" w14:textId="77777777" w:rsidR="00937B68" w:rsidRPr="00507F1F" w:rsidRDefault="00937B68" w:rsidP="00904A97">
      <w:pPr>
        <w:pStyle w:val="Level2"/>
        <w:widowControl w:val="0"/>
        <w:numPr>
          <w:ilvl w:val="1"/>
          <w:numId w:val="15"/>
        </w:numPr>
        <w:rPr>
          <w:rFonts w:cs="Calibri"/>
          <w:szCs w:val="22"/>
          <w:lang w:val="en-GB"/>
        </w:rPr>
      </w:pPr>
      <w:r w:rsidRPr="00507F1F">
        <w:rPr>
          <w:rFonts w:cs="Calibri"/>
          <w:szCs w:val="22"/>
          <w:lang w:val="en-GB"/>
        </w:rPr>
        <w:t>The charges also cover</w:t>
      </w:r>
      <w:r>
        <w:rPr>
          <w:rFonts w:cs="Calibri"/>
          <w:szCs w:val="22"/>
          <w:lang w:val="en-GB"/>
        </w:rPr>
        <w:t xml:space="preserve"> a share in the costs of</w:t>
      </w:r>
      <w:r w:rsidRPr="00507F1F">
        <w:rPr>
          <w:rFonts w:cs="Calibri"/>
          <w:szCs w:val="22"/>
          <w:lang w:val="en-GB"/>
        </w:rPr>
        <w:t xml:space="preserve"> any plant replacement </w:t>
      </w:r>
      <w:r>
        <w:rPr>
          <w:rFonts w:cs="Calibri"/>
          <w:szCs w:val="22"/>
          <w:lang w:val="en-GB"/>
        </w:rPr>
        <w:t>during</w:t>
      </w:r>
      <w:r w:rsidRPr="00507F1F">
        <w:rPr>
          <w:rFonts w:cs="Calibri"/>
          <w:szCs w:val="22"/>
          <w:lang w:val="en-GB"/>
        </w:rPr>
        <w:t xml:space="preserve"> the </w:t>
      </w:r>
      <w:r>
        <w:rPr>
          <w:rFonts w:cs="Calibri"/>
          <w:szCs w:val="22"/>
          <w:lang w:val="en-GB"/>
        </w:rPr>
        <w:t>term</w:t>
      </w:r>
      <w:r w:rsidRPr="00507F1F">
        <w:rPr>
          <w:rFonts w:cs="Calibri"/>
          <w:szCs w:val="22"/>
          <w:lang w:val="en-GB"/>
        </w:rPr>
        <w:t xml:space="preserve"> of the </w:t>
      </w:r>
      <w:r>
        <w:rPr>
          <w:rFonts w:cs="Calibri"/>
          <w:szCs w:val="22"/>
          <w:lang w:val="en-GB"/>
        </w:rPr>
        <w:t>Concession</w:t>
      </w:r>
      <w:r w:rsidRPr="00507F1F">
        <w:rPr>
          <w:rFonts w:cs="Calibri"/>
          <w:szCs w:val="22"/>
          <w:lang w:val="en-GB"/>
        </w:rPr>
        <w:t xml:space="preserve">. </w:t>
      </w:r>
    </w:p>
    <w:p w14:paraId="0E358496" w14:textId="77777777" w:rsidR="00E61534" w:rsidRPr="00507F1F" w:rsidRDefault="00E61534" w:rsidP="00904A97">
      <w:pPr>
        <w:pStyle w:val="Level2"/>
        <w:widowControl w:val="0"/>
        <w:numPr>
          <w:ilvl w:val="1"/>
          <w:numId w:val="15"/>
        </w:numPr>
        <w:rPr>
          <w:rFonts w:cs="Calibri"/>
          <w:szCs w:val="22"/>
          <w:lang w:val="en-GB"/>
        </w:rPr>
      </w:pPr>
      <w:r w:rsidRPr="00507F1F">
        <w:rPr>
          <w:rFonts w:cs="Calibri"/>
          <w:szCs w:val="22"/>
          <w:lang w:val="en-GB"/>
        </w:rPr>
        <w:t xml:space="preserve">The </w:t>
      </w:r>
      <w:r w:rsidR="003D4108">
        <w:rPr>
          <w:rFonts w:cs="Calibri"/>
          <w:szCs w:val="22"/>
          <w:lang w:val="en-GB"/>
        </w:rPr>
        <w:t>Standing</w:t>
      </w:r>
      <w:r w:rsidRPr="00507F1F">
        <w:rPr>
          <w:rFonts w:cs="Calibri"/>
          <w:szCs w:val="22"/>
          <w:lang w:val="en-GB"/>
        </w:rPr>
        <w:t xml:space="preserve"> Charge will be calculated in accordance with the following formula:</w:t>
      </w:r>
    </w:p>
    <w:p w14:paraId="362C245E" w14:textId="77777777" w:rsidR="00E61534" w:rsidRPr="00507F1F" w:rsidRDefault="00E61534" w:rsidP="00904A97">
      <w:pPr>
        <w:pStyle w:val="Body"/>
        <w:widowControl w:val="0"/>
        <w:ind w:left="720" w:firstLine="131"/>
        <w:rPr>
          <w:rFonts w:ascii="Calibri" w:hAnsi="Calibri" w:cs="Arial"/>
          <w:sz w:val="22"/>
          <w:szCs w:val="22"/>
        </w:rPr>
      </w:pPr>
      <w:r w:rsidRPr="00507F1F">
        <w:rPr>
          <w:rFonts w:ascii="Calibri" w:hAnsi="Calibri" w:cs="Arial"/>
          <w:sz w:val="22"/>
          <w:szCs w:val="22"/>
        </w:rPr>
        <w:t>[</w:t>
      </w:r>
      <w:r w:rsidR="00507F1F" w:rsidRPr="00507F1F">
        <w:rPr>
          <w:rFonts w:ascii="Calibri" w:hAnsi="Calibri" w:cs="Arial"/>
          <w:sz w:val="22"/>
          <w:szCs w:val="22"/>
          <w:lang w:val="en-GB"/>
        </w:rPr>
        <w:t xml:space="preserve">           </w:t>
      </w:r>
      <w:r w:rsidRPr="00507F1F">
        <w:rPr>
          <w:rFonts w:ascii="Calibri" w:hAnsi="Calibri" w:cs="Arial"/>
          <w:sz w:val="22"/>
          <w:szCs w:val="22"/>
        </w:rPr>
        <w:t>]</w:t>
      </w:r>
    </w:p>
    <w:p w14:paraId="567BF4A0" w14:textId="77777777" w:rsidR="00E61534" w:rsidRPr="00507F1F" w:rsidRDefault="00E61534" w:rsidP="00904A97">
      <w:pPr>
        <w:pStyle w:val="Level2"/>
        <w:widowControl w:val="0"/>
        <w:numPr>
          <w:ilvl w:val="0"/>
          <w:numId w:val="0"/>
        </w:numPr>
        <w:ind w:left="851"/>
        <w:rPr>
          <w:rFonts w:cs="Calibri"/>
          <w:szCs w:val="22"/>
          <w:lang w:val="en-GB"/>
        </w:rPr>
      </w:pPr>
      <w:r w:rsidRPr="00642459">
        <w:rPr>
          <w:rFonts w:cs="Arial"/>
          <w:szCs w:val="22"/>
        </w:rPr>
        <w:t xml:space="preserve">subject to an annual inflationary increase of RPIx each </w:t>
      </w:r>
      <w:r>
        <w:rPr>
          <w:rFonts w:cs="Arial"/>
          <w:szCs w:val="22"/>
        </w:rPr>
        <w:t>C</w:t>
      </w:r>
      <w:r w:rsidRPr="00642459">
        <w:rPr>
          <w:rFonts w:cs="Arial"/>
          <w:szCs w:val="22"/>
        </w:rPr>
        <w:t xml:space="preserve">ontract </w:t>
      </w:r>
      <w:r>
        <w:rPr>
          <w:rFonts w:cs="Arial"/>
          <w:szCs w:val="22"/>
        </w:rPr>
        <w:t>Y</w:t>
      </w:r>
      <w:r w:rsidRPr="00642459">
        <w:rPr>
          <w:rFonts w:cs="Arial"/>
          <w:szCs w:val="22"/>
        </w:rPr>
        <w:t xml:space="preserve">ear </w:t>
      </w:r>
      <w:r w:rsidR="003D4108">
        <w:rPr>
          <w:rFonts w:cs="Arial"/>
          <w:szCs w:val="22"/>
          <w:lang w:val="en-GB"/>
        </w:rPr>
        <w:t>[</w:t>
      </w:r>
      <w:r w:rsidRPr="00642459">
        <w:rPr>
          <w:rFonts w:cs="Arial"/>
          <w:szCs w:val="22"/>
        </w:rPr>
        <w:t xml:space="preserve">and subject to not exceeding </w:t>
      </w:r>
      <w:r w:rsidRPr="00507F1F">
        <w:rPr>
          <w:rFonts w:cs="Calibri"/>
          <w:szCs w:val="22"/>
          <w:lang w:val="en-GB"/>
        </w:rPr>
        <w:t>the equivalent pricing set out in the</w:t>
      </w:r>
      <w:r w:rsidR="00767D76">
        <w:rPr>
          <w:rFonts w:cs="Calibri"/>
          <w:szCs w:val="22"/>
          <w:lang w:val="en-GB"/>
        </w:rPr>
        <w:t xml:space="preserve"> Residential</w:t>
      </w:r>
      <w:r w:rsidRPr="00507F1F">
        <w:rPr>
          <w:rFonts w:cs="Calibri"/>
          <w:szCs w:val="22"/>
          <w:lang w:val="en-GB"/>
        </w:rPr>
        <w:t xml:space="preserve"> Comparator below</w:t>
      </w:r>
      <w:r w:rsidR="00784F7F">
        <w:rPr>
          <w:rFonts w:cs="Calibri"/>
          <w:szCs w:val="22"/>
          <w:lang w:val="en-GB"/>
        </w:rPr>
        <w:t>]</w:t>
      </w:r>
      <w:r w:rsidRPr="00507F1F">
        <w:rPr>
          <w:rFonts w:cs="Calibri"/>
          <w:szCs w:val="22"/>
          <w:lang w:val="en-GB"/>
        </w:rPr>
        <w:t xml:space="preserve">.   </w:t>
      </w:r>
    </w:p>
    <w:p w14:paraId="6C648D17" w14:textId="77777777" w:rsidR="00E61534" w:rsidRPr="00507F1F" w:rsidRDefault="00784F7F" w:rsidP="00904A97">
      <w:pPr>
        <w:pStyle w:val="Level2"/>
        <w:widowControl w:val="0"/>
        <w:numPr>
          <w:ilvl w:val="1"/>
          <w:numId w:val="15"/>
        </w:numPr>
        <w:rPr>
          <w:rFonts w:cs="Calibri"/>
          <w:szCs w:val="22"/>
          <w:lang w:val="en-GB"/>
        </w:rPr>
      </w:pPr>
      <w:r>
        <w:rPr>
          <w:rFonts w:cs="Calibri"/>
          <w:szCs w:val="22"/>
          <w:lang w:val="en-GB"/>
        </w:rPr>
        <w:t>[</w:t>
      </w:r>
      <w:r w:rsidR="00E61534" w:rsidRPr="00507F1F">
        <w:rPr>
          <w:rFonts w:cs="Calibri"/>
          <w:szCs w:val="22"/>
          <w:lang w:val="en-GB"/>
        </w:rPr>
        <w:t xml:space="preserve">The </w:t>
      </w:r>
      <w:r>
        <w:rPr>
          <w:rFonts w:cs="Calibri"/>
          <w:szCs w:val="22"/>
          <w:lang w:val="en-GB"/>
        </w:rPr>
        <w:t>Standing</w:t>
      </w:r>
      <w:r w:rsidR="00E61534" w:rsidRPr="00507F1F">
        <w:rPr>
          <w:rFonts w:cs="Calibri"/>
          <w:szCs w:val="22"/>
          <w:lang w:val="en-GB"/>
        </w:rPr>
        <w:t xml:space="preserve"> Charge shall not exceed the cost to maintain and replace </w:t>
      </w:r>
      <w:r>
        <w:rPr>
          <w:rFonts w:cs="Calibri"/>
          <w:szCs w:val="22"/>
          <w:lang w:val="en-GB"/>
        </w:rPr>
        <w:t>[   ]]</w:t>
      </w:r>
      <w:r>
        <w:rPr>
          <w:rStyle w:val="FootnoteReference"/>
          <w:rFonts w:cs="Calibri"/>
          <w:szCs w:val="22"/>
          <w:lang w:val="en-GB"/>
        </w:rPr>
        <w:footnoteReference w:id="51"/>
      </w:r>
      <w:r w:rsidR="00E61534" w:rsidRPr="00507F1F">
        <w:rPr>
          <w:rFonts w:cs="Calibri"/>
          <w:szCs w:val="22"/>
          <w:lang w:val="en-GB"/>
        </w:rPr>
        <w:t xml:space="preserve">.  </w:t>
      </w:r>
    </w:p>
    <w:p w14:paraId="6885ABEE" w14:textId="77777777" w:rsidR="00E61534" w:rsidRPr="00865B12" w:rsidRDefault="00767D76" w:rsidP="00904A97">
      <w:pPr>
        <w:pStyle w:val="Level1"/>
        <w:widowControl w:val="0"/>
        <w:numPr>
          <w:ilvl w:val="0"/>
          <w:numId w:val="15"/>
        </w:numPr>
        <w:rPr>
          <w:rFonts w:cs="Arial"/>
          <w:szCs w:val="22"/>
        </w:rPr>
      </w:pPr>
      <w:r>
        <w:rPr>
          <w:rFonts w:cs="Arial"/>
          <w:b/>
          <w:szCs w:val="22"/>
          <w:lang w:val="en-GB"/>
        </w:rPr>
        <w:t xml:space="preserve">RESIDENTIAL </w:t>
      </w:r>
      <w:r w:rsidR="00507F1F">
        <w:rPr>
          <w:rFonts w:cs="Arial"/>
          <w:b/>
          <w:szCs w:val="22"/>
        </w:rPr>
        <w:t xml:space="preserve">COMPARATOR </w:t>
      </w:r>
    </w:p>
    <w:p w14:paraId="6B21BDF9" w14:textId="72BBB2BA" w:rsidR="00E61534" w:rsidRPr="00507F1F" w:rsidRDefault="00E61534" w:rsidP="00904A97">
      <w:pPr>
        <w:pStyle w:val="Level2"/>
        <w:widowControl w:val="0"/>
        <w:numPr>
          <w:ilvl w:val="1"/>
          <w:numId w:val="15"/>
        </w:numPr>
        <w:rPr>
          <w:rFonts w:cs="Calibri"/>
          <w:szCs w:val="22"/>
          <w:lang w:val="en-GB"/>
        </w:rPr>
      </w:pPr>
      <w:r w:rsidRPr="00507F1F">
        <w:rPr>
          <w:rFonts w:cs="Calibri"/>
          <w:szCs w:val="22"/>
          <w:lang w:val="en-GB"/>
        </w:rPr>
        <w:t xml:space="preserve">The basis of the </w:t>
      </w:r>
      <w:r w:rsidR="00767D76">
        <w:rPr>
          <w:rFonts w:cs="Calibri"/>
          <w:szCs w:val="22"/>
          <w:lang w:val="en-GB"/>
        </w:rPr>
        <w:t xml:space="preserve">Residential </w:t>
      </w:r>
      <w:r w:rsidRPr="00507F1F">
        <w:rPr>
          <w:rFonts w:cs="Calibri"/>
          <w:szCs w:val="22"/>
          <w:lang w:val="en-GB"/>
        </w:rPr>
        <w:t xml:space="preserve">Comparator calculation (which </w:t>
      </w:r>
      <w:r w:rsidR="00CC2362">
        <w:rPr>
          <w:rFonts w:cs="Calibri"/>
          <w:szCs w:val="22"/>
          <w:lang w:val="en-GB"/>
        </w:rPr>
        <w:t>ESCo</w:t>
      </w:r>
      <w:r w:rsidRPr="00507F1F">
        <w:rPr>
          <w:rFonts w:cs="Calibri"/>
          <w:szCs w:val="22"/>
          <w:lang w:val="en-GB"/>
        </w:rPr>
        <w:t xml:space="preserve"> shall provide to the Developer with supporting documentation) shall be as follows:</w:t>
      </w:r>
    </w:p>
    <w:p w14:paraId="0881E49C" w14:textId="77777777" w:rsidR="00E61534" w:rsidRPr="00507F1F" w:rsidRDefault="00E61534" w:rsidP="00904A97">
      <w:pPr>
        <w:pStyle w:val="Level3"/>
        <w:widowControl w:val="0"/>
        <w:numPr>
          <w:ilvl w:val="2"/>
          <w:numId w:val="15"/>
        </w:numPr>
        <w:rPr>
          <w:rFonts w:cs="Arial"/>
          <w:szCs w:val="22"/>
        </w:rPr>
      </w:pPr>
      <w:r w:rsidRPr="00507F1F">
        <w:rPr>
          <w:rFonts w:cs="Arial"/>
          <w:szCs w:val="22"/>
        </w:rPr>
        <w:t>The energy demand will be based on the following table (figures expressed in kWh/m2);</w:t>
      </w:r>
    </w:p>
    <w:tbl>
      <w:tblPr>
        <w:tblW w:w="7155" w:type="dxa"/>
        <w:tblInd w:w="1809" w:type="dxa"/>
        <w:tblLayout w:type="fixed"/>
        <w:tblLook w:val="04A0" w:firstRow="1" w:lastRow="0" w:firstColumn="1" w:lastColumn="0" w:noHBand="0" w:noVBand="1"/>
      </w:tblPr>
      <w:tblGrid>
        <w:gridCol w:w="4879"/>
        <w:gridCol w:w="2276"/>
      </w:tblGrid>
      <w:tr w:rsidR="00E61534" w:rsidRPr="00642459" w14:paraId="7BD6EEDA" w14:textId="77777777" w:rsidTr="00784F7F">
        <w:tc>
          <w:tcPr>
            <w:tcW w:w="4879" w:type="dxa"/>
            <w:tcBorders>
              <w:top w:val="single" w:sz="4" w:space="0" w:color="auto"/>
              <w:left w:val="single" w:sz="4" w:space="0" w:color="auto"/>
              <w:bottom w:val="single" w:sz="4" w:space="0" w:color="auto"/>
              <w:right w:val="single" w:sz="4" w:space="0" w:color="auto"/>
            </w:tcBorders>
            <w:vAlign w:val="bottom"/>
            <w:hideMark/>
          </w:tcPr>
          <w:p w14:paraId="7A2BDE8E" w14:textId="77777777" w:rsidR="00E61534" w:rsidRPr="00642459" w:rsidRDefault="00E61534" w:rsidP="00904A97">
            <w:pPr>
              <w:pStyle w:val="Body"/>
              <w:widowControl w:val="0"/>
              <w:spacing w:before="120" w:after="120"/>
              <w:rPr>
                <w:rFonts w:ascii="Calibri" w:hAnsi="Calibri"/>
                <w:sz w:val="22"/>
                <w:szCs w:val="22"/>
              </w:rPr>
            </w:pPr>
            <w:r>
              <w:rPr>
                <w:rFonts w:ascii="Calibri" w:hAnsi="Calibri"/>
                <w:sz w:val="22"/>
                <w:szCs w:val="22"/>
              </w:rPr>
              <w:t>1 Bed</w:t>
            </w:r>
            <w:r w:rsidRPr="00642459">
              <w:rPr>
                <w:rFonts w:ascii="Calibri" w:hAnsi="Calibri"/>
                <w:sz w:val="22"/>
                <w:szCs w:val="22"/>
              </w:rPr>
              <w:t xml:space="preserve">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0005DC09" w14:textId="77777777" w:rsidR="00E61534" w:rsidRPr="00642459" w:rsidRDefault="00E61534" w:rsidP="00904A97">
            <w:pPr>
              <w:pStyle w:val="Body"/>
              <w:widowControl w:val="0"/>
              <w:spacing w:before="120" w:after="120"/>
              <w:rPr>
                <w:rFonts w:ascii="Calibri" w:hAnsi="Calibri"/>
                <w:sz w:val="22"/>
                <w:szCs w:val="22"/>
              </w:rPr>
            </w:pPr>
            <w:r w:rsidRPr="00642459">
              <w:rPr>
                <w:rFonts w:ascii="Calibri" w:hAnsi="Calibri"/>
                <w:sz w:val="22"/>
                <w:szCs w:val="22"/>
              </w:rPr>
              <w:t xml:space="preserve">[   ] </w:t>
            </w:r>
          </w:p>
        </w:tc>
      </w:tr>
      <w:tr w:rsidR="00E61534" w:rsidRPr="00642459" w14:paraId="7BDF9C95"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7F961A21" w14:textId="77777777" w:rsidR="00E61534" w:rsidRPr="00642459" w:rsidRDefault="00E61534" w:rsidP="00904A97">
            <w:pPr>
              <w:pStyle w:val="Body"/>
              <w:widowControl w:val="0"/>
              <w:spacing w:before="120" w:after="120"/>
              <w:rPr>
                <w:rFonts w:ascii="Calibri" w:hAnsi="Calibri"/>
                <w:sz w:val="22"/>
                <w:szCs w:val="22"/>
              </w:rPr>
            </w:pPr>
            <w:r>
              <w:rPr>
                <w:rFonts w:ascii="Calibri" w:hAnsi="Calibri"/>
                <w:sz w:val="22"/>
                <w:szCs w:val="22"/>
              </w:rPr>
              <w:t>2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3C755235" w14:textId="77777777" w:rsidR="00E61534" w:rsidRPr="00642459" w:rsidRDefault="00E61534" w:rsidP="00904A97">
            <w:pPr>
              <w:widowControl w:val="0"/>
              <w:rPr>
                <w:szCs w:val="22"/>
              </w:rPr>
            </w:pPr>
            <w:r w:rsidRPr="00642459">
              <w:rPr>
                <w:szCs w:val="22"/>
              </w:rPr>
              <w:t xml:space="preserve">[   ] </w:t>
            </w:r>
          </w:p>
        </w:tc>
      </w:tr>
      <w:tr w:rsidR="00E61534" w:rsidRPr="00642459" w14:paraId="3AA2F916"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4C86FE75" w14:textId="77777777" w:rsidR="00E61534" w:rsidRPr="00642459" w:rsidRDefault="00E61534" w:rsidP="00904A97">
            <w:pPr>
              <w:pStyle w:val="Body"/>
              <w:widowControl w:val="0"/>
              <w:spacing w:before="120" w:after="120"/>
              <w:rPr>
                <w:rFonts w:ascii="Calibri" w:hAnsi="Calibri"/>
                <w:sz w:val="22"/>
                <w:szCs w:val="22"/>
              </w:rPr>
            </w:pPr>
            <w:r>
              <w:rPr>
                <w:rFonts w:ascii="Calibri" w:hAnsi="Calibri"/>
                <w:sz w:val="22"/>
                <w:szCs w:val="22"/>
              </w:rPr>
              <w:t xml:space="preserve">3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1DCB1EE" w14:textId="77777777" w:rsidR="00E61534" w:rsidRPr="00642459" w:rsidRDefault="00E61534" w:rsidP="00904A97">
            <w:pPr>
              <w:widowControl w:val="0"/>
              <w:rPr>
                <w:szCs w:val="22"/>
              </w:rPr>
            </w:pPr>
            <w:r w:rsidRPr="00642459">
              <w:rPr>
                <w:szCs w:val="22"/>
              </w:rPr>
              <w:t xml:space="preserve">[   ] </w:t>
            </w:r>
          </w:p>
        </w:tc>
      </w:tr>
      <w:tr w:rsidR="00E61534" w:rsidRPr="00642459" w14:paraId="012DA98F"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193AA420" w14:textId="77777777" w:rsidR="00E61534" w:rsidRDefault="00E61534" w:rsidP="00904A97">
            <w:pPr>
              <w:pStyle w:val="Body"/>
              <w:widowControl w:val="0"/>
              <w:spacing w:before="120" w:after="120"/>
              <w:rPr>
                <w:rFonts w:ascii="Calibri" w:hAnsi="Calibri"/>
                <w:sz w:val="22"/>
                <w:szCs w:val="22"/>
              </w:rPr>
            </w:pPr>
            <w:r>
              <w:rPr>
                <w:rFonts w:ascii="Calibri" w:hAnsi="Calibri"/>
                <w:sz w:val="22"/>
                <w:szCs w:val="22"/>
              </w:rPr>
              <w:t>4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9B71F03" w14:textId="77777777" w:rsidR="00E61534" w:rsidRPr="00642459" w:rsidRDefault="00E61534" w:rsidP="00904A97">
            <w:pPr>
              <w:widowControl w:val="0"/>
              <w:rPr>
                <w:szCs w:val="22"/>
              </w:rPr>
            </w:pPr>
            <w:r w:rsidRPr="00642459">
              <w:rPr>
                <w:szCs w:val="22"/>
              </w:rPr>
              <w:t>[   ]</w:t>
            </w:r>
          </w:p>
        </w:tc>
      </w:tr>
    </w:tbl>
    <w:p w14:paraId="4FCE82FA" w14:textId="77777777" w:rsidR="00784F7F" w:rsidRDefault="00784F7F" w:rsidP="00904A97">
      <w:pPr>
        <w:pStyle w:val="Level3"/>
        <w:widowControl w:val="0"/>
        <w:numPr>
          <w:ilvl w:val="0"/>
          <w:numId w:val="0"/>
        </w:numPr>
        <w:ind w:left="1702"/>
        <w:rPr>
          <w:rFonts w:cs="Arial"/>
          <w:szCs w:val="22"/>
        </w:rPr>
      </w:pPr>
    </w:p>
    <w:p w14:paraId="40839B38" w14:textId="77777777" w:rsidR="00784F7F" w:rsidRPr="00784F7F" w:rsidRDefault="00784F7F" w:rsidP="0020278D">
      <w:pPr>
        <w:pStyle w:val="Level3"/>
        <w:widowControl w:val="0"/>
        <w:numPr>
          <w:ilvl w:val="2"/>
          <w:numId w:val="26"/>
        </w:numPr>
        <w:rPr>
          <w:rFonts w:cs="Arial"/>
          <w:i/>
          <w:iCs/>
          <w:szCs w:val="22"/>
        </w:rPr>
      </w:pPr>
      <w:r>
        <w:rPr>
          <w:rFonts w:cs="Arial"/>
          <w:i/>
          <w:iCs/>
          <w:szCs w:val="22"/>
          <w:lang w:val="en-GB"/>
        </w:rPr>
        <w:t xml:space="preserve">[Include details of </w:t>
      </w:r>
      <w:r w:rsidR="00767D76">
        <w:rPr>
          <w:rFonts w:cs="Arial"/>
          <w:i/>
          <w:iCs/>
          <w:szCs w:val="22"/>
          <w:lang w:val="en-GB"/>
        </w:rPr>
        <w:t xml:space="preserve">Residential </w:t>
      </w:r>
      <w:r>
        <w:rPr>
          <w:rFonts w:cs="Arial"/>
          <w:i/>
          <w:iCs/>
          <w:szCs w:val="22"/>
          <w:lang w:val="en-GB"/>
        </w:rPr>
        <w:t>Comparator]</w:t>
      </w:r>
    </w:p>
    <w:p w14:paraId="13E695F4" w14:textId="77777777" w:rsidR="00E61534" w:rsidRPr="00642459" w:rsidRDefault="00E61534" w:rsidP="00904A97">
      <w:pPr>
        <w:widowControl w:val="0"/>
        <w:rPr>
          <w:szCs w:val="22"/>
          <w:highlight w:val="yellow"/>
        </w:rPr>
      </w:pPr>
    </w:p>
    <w:p w14:paraId="1013669E" w14:textId="0DC2F8B5" w:rsidR="00281AFA" w:rsidRDefault="00281AFA">
      <w:pPr>
        <w:spacing w:before="0" w:after="0"/>
        <w:jc w:val="left"/>
        <w:rPr>
          <w:szCs w:val="22"/>
        </w:rPr>
      </w:pPr>
      <w:r>
        <w:rPr>
          <w:szCs w:val="22"/>
        </w:rPr>
        <w:br w:type="page"/>
      </w:r>
    </w:p>
    <w:p w14:paraId="0BCBF127" w14:textId="77777777" w:rsidR="00E61534" w:rsidRPr="00642459" w:rsidRDefault="00E61534" w:rsidP="00904A97">
      <w:pPr>
        <w:widowControl w:val="0"/>
        <w:rPr>
          <w:szCs w:val="22"/>
        </w:rPr>
      </w:pPr>
    </w:p>
    <w:p w14:paraId="53547EFC" w14:textId="0539D036" w:rsidR="00E61534" w:rsidRDefault="009D53A2" w:rsidP="00904A97">
      <w:pPr>
        <w:pStyle w:val="Part0"/>
        <w:keepNext w:val="0"/>
        <w:widowControl w:val="0"/>
      </w:pPr>
      <w:bookmarkStart w:id="471" w:name="_Toc4858242"/>
      <w:r>
        <w:t xml:space="preserve"> </w:t>
      </w:r>
      <w:bookmarkStart w:id="472" w:name="_Toc25678031"/>
      <w:r>
        <w:t>:</w:t>
      </w:r>
      <w:r w:rsidR="00E61534">
        <w:t xml:space="preserve"> Commercial Charges</w:t>
      </w:r>
      <w:bookmarkEnd w:id="471"/>
      <w:bookmarkEnd w:id="472"/>
    </w:p>
    <w:p w14:paraId="6B985D3D" w14:textId="77777777" w:rsidR="00784F7F" w:rsidRPr="00784F7F" w:rsidRDefault="00784F7F" w:rsidP="00904A97">
      <w:pPr>
        <w:pStyle w:val="Sch1Heading"/>
        <w:keepNext w:val="0"/>
        <w:widowControl w:val="0"/>
        <w:rPr>
          <w:lang w:val="x-none"/>
        </w:rPr>
      </w:pPr>
      <w:r w:rsidRPr="00784F7F">
        <w:t>CHARGES</w:t>
      </w:r>
    </w:p>
    <w:p w14:paraId="4F3DE93E" w14:textId="77777777" w:rsidR="00877580" w:rsidRPr="00877580" w:rsidRDefault="00877580" w:rsidP="00904A97">
      <w:pPr>
        <w:pStyle w:val="Sch2Number"/>
        <w:widowControl w:val="0"/>
        <w:rPr>
          <w:b/>
        </w:rPr>
      </w:pPr>
      <w:r>
        <w:rPr>
          <w:b/>
        </w:rPr>
        <w:t>Heat Charges</w:t>
      </w:r>
    </w:p>
    <w:p w14:paraId="1529C193" w14:textId="77777777" w:rsidR="00784F7F" w:rsidRPr="00784F7F" w:rsidRDefault="00784F7F" w:rsidP="00613D56">
      <w:pPr>
        <w:pStyle w:val="Sch3Number"/>
        <w:rPr>
          <w:b/>
        </w:rPr>
      </w:pPr>
      <w:r w:rsidRPr="00784F7F">
        <w:t>The Heat Charges at the Effective Date shall be [   ]:</w:t>
      </w:r>
    </w:p>
    <w:p w14:paraId="7DF3D3E7" w14:textId="77777777" w:rsidR="00784F7F" w:rsidRPr="00784F7F" w:rsidRDefault="00784F7F" w:rsidP="00904A97">
      <w:pPr>
        <w:pStyle w:val="Sch3Number"/>
        <w:widowControl w:val="0"/>
        <w:rPr>
          <w:b/>
        </w:rPr>
      </w:pPr>
      <w:r w:rsidRPr="00784F7F">
        <w:t>The Heat Charges shall comprise:</w:t>
      </w:r>
    </w:p>
    <w:p w14:paraId="0E154B45" w14:textId="77777777" w:rsidR="00784F7F" w:rsidRPr="00784F7F" w:rsidRDefault="00784F7F" w:rsidP="00904A97">
      <w:pPr>
        <w:pStyle w:val="Sch4Number"/>
        <w:widowControl w:val="0"/>
        <w:rPr>
          <w:b/>
        </w:rPr>
      </w:pPr>
      <w:r w:rsidRPr="00784F7F">
        <w:t xml:space="preserve">[a </w:t>
      </w:r>
      <w:r w:rsidRPr="00784F7F">
        <w:rPr>
          <w:lang w:val="en-US"/>
        </w:rPr>
        <w:t>Standing Charge]</w:t>
      </w:r>
    </w:p>
    <w:p w14:paraId="61F53D67" w14:textId="77777777" w:rsidR="00784F7F" w:rsidRPr="00784F7F" w:rsidRDefault="00784F7F" w:rsidP="00904A97">
      <w:pPr>
        <w:pStyle w:val="Sch4Number"/>
        <w:widowControl w:val="0"/>
        <w:rPr>
          <w:b/>
        </w:rPr>
      </w:pPr>
      <w:r w:rsidRPr="00784F7F">
        <w:rPr>
          <w:lang w:val="en-US"/>
        </w:rPr>
        <w:t xml:space="preserve">[a Variable Charge] </w:t>
      </w:r>
    </w:p>
    <w:p w14:paraId="1841801F" w14:textId="77777777" w:rsidR="00877580" w:rsidRPr="00877580" w:rsidRDefault="00877580" w:rsidP="00904A97">
      <w:pPr>
        <w:pStyle w:val="Sch2Number"/>
        <w:widowControl w:val="0"/>
        <w:rPr>
          <w:b/>
          <w:bCs/>
          <w:lang w:val="x-none"/>
        </w:rPr>
      </w:pPr>
      <w:r w:rsidRPr="00877580">
        <w:rPr>
          <w:b/>
          <w:bCs/>
          <w:lang w:val="x-none"/>
        </w:rPr>
        <w:t xml:space="preserve">[Electricity Charges] </w:t>
      </w:r>
    </w:p>
    <w:p w14:paraId="23DCE7BA" w14:textId="77777777" w:rsidR="00877580" w:rsidRPr="00877580" w:rsidRDefault="00877580" w:rsidP="00904A97">
      <w:pPr>
        <w:pStyle w:val="Sch3Number"/>
        <w:widowControl w:val="0"/>
      </w:pPr>
      <w:r w:rsidRPr="00877580">
        <w:t>The Electricity Charge at the Effective Date shall be [   ].</w:t>
      </w:r>
    </w:p>
    <w:p w14:paraId="6CB28277" w14:textId="77777777" w:rsidR="00877580" w:rsidRPr="00877580" w:rsidRDefault="00877580" w:rsidP="00904A97">
      <w:pPr>
        <w:pStyle w:val="Sch3Number"/>
        <w:widowControl w:val="0"/>
      </w:pPr>
      <w:r w:rsidRPr="00877580">
        <w:t xml:space="preserve">The Electricity Charge for each month shall be calculated as follows: </w:t>
      </w:r>
    </w:p>
    <w:p w14:paraId="1743FC67" w14:textId="77777777" w:rsidR="00877580" w:rsidRDefault="00877580" w:rsidP="00637ED1">
      <w:pPr>
        <w:pStyle w:val="BodyText2"/>
      </w:pPr>
      <w:r w:rsidRPr="00877580">
        <w:t xml:space="preserve">[      </w:t>
      </w:r>
      <w:r>
        <w:t>]</w:t>
      </w:r>
    </w:p>
    <w:p w14:paraId="2636C7EC" w14:textId="7E3FB59C" w:rsidR="00767D76" w:rsidRPr="00877580" w:rsidRDefault="00CC2362" w:rsidP="00904A97">
      <w:pPr>
        <w:pStyle w:val="Sch2Number"/>
        <w:widowControl w:val="0"/>
        <w:rPr>
          <w:lang w:val="x-none"/>
        </w:rPr>
      </w:pPr>
      <w:r>
        <w:rPr>
          <w:lang w:val="x-none"/>
        </w:rPr>
        <w:t>ESCo</w:t>
      </w:r>
      <w:r w:rsidR="00784F7F" w:rsidRPr="00877580">
        <w:rPr>
          <w:lang w:val="x-none"/>
        </w:rPr>
        <w:t xml:space="preserve"> shall be entitled to amend or change the Charges charged to </w:t>
      </w:r>
      <w:r w:rsidR="00767D76" w:rsidRPr="00877580">
        <w:rPr>
          <w:lang w:val="x-none"/>
        </w:rPr>
        <w:t>Commercial</w:t>
      </w:r>
      <w:r w:rsidR="00784F7F" w:rsidRPr="00877580">
        <w:rPr>
          <w:lang w:val="x-none"/>
        </w:rPr>
        <w:t xml:space="preserve"> Customers:</w:t>
      </w:r>
      <w:r w:rsidR="00767D76" w:rsidRPr="00877580">
        <w:rPr>
          <w:lang w:val="x-none"/>
        </w:rPr>
        <w:t xml:space="preserve"> </w:t>
      </w:r>
    </w:p>
    <w:p w14:paraId="1EA06DAC" w14:textId="3E2D4395" w:rsidR="00767D76" w:rsidRPr="00767D76" w:rsidRDefault="00767D76" w:rsidP="00904A97">
      <w:pPr>
        <w:pStyle w:val="Sch3Number"/>
        <w:widowControl w:val="0"/>
        <w:rPr>
          <w:b/>
        </w:rPr>
      </w:pPr>
      <w:r w:rsidRPr="00767D76">
        <w:t xml:space="preserve">if there is a </w:t>
      </w:r>
      <w:r w:rsidR="009A76BD">
        <w:t xml:space="preserve">Change </w:t>
      </w:r>
      <w:r w:rsidRPr="00767D76">
        <w:t xml:space="preserve">in Law, taxation or government levies which directly affects or applies to the Heat </w:t>
      </w:r>
      <w:r w:rsidR="00877580">
        <w:t>Supply [or Electricity Supply]</w:t>
      </w:r>
      <w:r w:rsidRPr="00767D76">
        <w:t xml:space="preserve"> or the method by which it is generated; or</w:t>
      </w:r>
    </w:p>
    <w:p w14:paraId="0B9C1729" w14:textId="5E781B36" w:rsidR="00767D76" w:rsidRPr="00767D76" w:rsidRDefault="00767D76" w:rsidP="00904A97">
      <w:pPr>
        <w:pStyle w:val="Sch3Number"/>
        <w:widowControl w:val="0"/>
        <w:rPr>
          <w:b/>
        </w:rPr>
      </w:pPr>
      <w:r w:rsidRPr="00767D76">
        <w:t xml:space="preserve">in accordance with the Price Review in paragraphs </w:t>
      </w:r>
      <w:r w:rsidR="003B5254">
        <w:fldChar w:fldCharType="begin"/>
      </w:r>
      <w:r w:rsidR="003B5254">
        <w:instrText xml:space="preserve"> REF _Ref25135455 \n \h </w:instrText>
      </w:r>
      <w:r w:rsidR="003B5254">
        <w:fldChar w:fldCharType="separate"/>
      </w:r>
      <w:r w:rsidR="0021407E">
        <w:t>2</w:t>
      </w:r>
      <w:r w:rsidR="003B5254">
        <w:fldChar w:fldCharType="end"/>
      </w:r>
      <w:r w:rsidR="00E73E4A">
        <w:t xml:space="preserve">, </w:t>
      </w:r>
      <w:r w:rsidR="003B5254">
        <w:fldChar w:fldCharType="begin"/>
      </w:r>
      <w:r w:rsidR="003B5254">
        <w:instrText xml:space="preserve"> REF _Ref25135460 \n \h </w:instrText>
      </w:r>
      <w:r w:rsidR="003B5254">
        <w:fldChar w:fldCharType="separate"/>
      </w:r>
      <w:r w:rsidR="0021407E">
        <w:t>3</w:t>
      </w:r>
      <w:r w:rsidR="003B5254">
        <w:fldChar w:fldCharType="end"/>
      </w:r>
      <w:r w:rsidR="00E73E4A">
        <w:t xml:space="preserve"> </w:t>
      </w:r>
      <w:r w:rsidR="00E73E4A" w:rsidRPr="0021407E">
        <w:rPr>
          <w:highlight w:val="yellow"/>
        </w:rPr>
        <w:t>and 5</w:t>
      </w:r>
      <w:r w:rsidRPr="00767D76">
        <w:t xml:space="preserve"> of this </w:t>
      </w:r>
      <w:r w:rsidRPr="00767D76">
        <w:rPr>
          <w:lang w:val="en-US"/>
        </w:rPr>
        <w:fldChar w:fldCharType="begin"/>
      </w:r>
      <w:r w:rsidRPr="00767D76">
        <w:rPr>
          <w:lang w:val="en-US"/>
        </w:rPr>
        <w:instrText xml:space="preserve"> REF _Ref4842136 \w \h </w:instrText>
      </w:r>
      <w:r w:rsidRPr="00767D76">
        <w:rPr>
          <w:lang w:val="en-US"/>
        </w:rPr>
      </w:r>
      <w:r w:rsidRPr="00767D76">
        <w:rPr>
          <w:lang w:val="en-US"/>
        </w:rPr>
        <w:fldChar w:fldCharType="separate"/>
      </w:r>
      <w:r w:rsidR="0021407E">
        <w:rPr>
          <w:lang w:val="en-US"/>
        </w:rPr>
        <w:t>Schedule 7</w:t>
      </w:r>
      <w:r w:rsidRPr="00767D76">
        <w:fldChar w:fldCharType="end"/>
      </w:r>
      <w:r w:rsidRPr="00767D76">
        <w:rPr>
          <w:lang w:val="en-US"/>
        </w:rPr>
        <w:t xml:space="preserve">, </w:t>
      </w:r>
      <w:r w:rsidR="0021407E">
        <w:fldChar w:fldCharType="begin"/>
      </w:r>
      <w:r w:rsidR="0021407E">
        <w:rPr>
          <w:lang w:val="en-US"/>
        </w:rPr>
        <w:instrText xml:space="preserve"> REF _Ref25135681 \n \h </w:instrText>
      </w:r>
      <w:r w:rsidR="0021407E">
        <w:fldChar w:fldCharType="separate"/>
      </w:r>
      <w:r w:rsidR="0021407E">
        <w:rPr>
          <w:lang w:val="en-US"/>
        </w:rPr>
        <w:t>Part 1</w:t>
      </w:r>
      <w:r w:rsidR="0021407E">
        <w:fldChar w:fldCharType="end"/>
      </w:r>
      <w:r w:rsidR="009A76BD">
        <w:t xml:space="preserve"> </w:t>
      </w:r>
      <w:r w:rsidR="009A76BD" w:rsidRPr="00AB42C8">
        <w:rPr>
          <w:color w:val="000000" w:themeColor="text1"/>
        </w:rPr>
        <w:t>.</w:t>
      </w:r>
      <w:r w:rsidR="009A76BD" w:rsidRPr="00824B11">
        <w:rPr>
          <w:i/>
          <w:iCs/>
        </w:rPr>
        <w:t xml:space="preserve"> </w:t>
      </w:r>
      <w:r w:rsidR="009A76BD">
        <w:rPr>
          <w:i/>
          <w:iCs/>
        </w:rPr>
        <w:t>[Drafting Note: Changes</w:t>
      </w:r>
      <w:r w:rsidR="009A76BD"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w:t>
      </w:r>
      <w:r w:rsidR="009A76BD">
        <w:rPr>
          <w:i/>
          <w:iCs/>
        </w:rPr>
        <w:t>roduced.]</w:t>
      </w:r>
    </w:p>
    <w:p w14:paraId="7E3131CB" w14:textId="77777777" w:rsidR="00767D76" w:rsidRDefault="00767D76" w:rsidP="00904A97">
      <w:pPr>
        <w:pStyle w:val="Sch1Heading"/>
        <w:keepNext w:val="0"/>
        <w:widowControl w:val="0"/>
      </w:pPr>
      <w:r>
        <w:t xml:space="preserve">VARIABLE CHARGE CALCULATION AND REVIEW  </w:t>
      </w:r>
    </w:p>
    <w:p w14:paraId="405037E6" w14:textId="6E7D1BED" w:rsidR="00767D76" w:rsidRDefault="00CC2362" w:rsidP="00904A97">
      <w:pPr>
        <w:pStyle w:val="Sch2Number"/>
        <w:widowControl w:val="0"/>
      </w:pPr>
      <w:r>
        <w:t>ESCo</w:t>
      </w:r>
      <w:r w:rsidR="00767D76">
        <w:t xml:space="preserve"> shall review the </w:t>
      </w:r>
      <w:r w:rsidR="009A76BD">
        <w:t xml:space="preserve">Variable Charge </w:t>
      </w:r>
      <w:r w:rsidR="00767D76">
        <w:t>on [1 April] of each Contract Year during the term of this Agreement (the Commercial Heat Charge Review Date).</w:t>
      </w:r>
    </w:p>
    <w:p w14:paraId="607D55D5" w14:textId="5DE831B7" w:rsidR="00767D76" w:rsidRDefault="00767D76" w:rsidP="00904A97">
      <w:pPr>
        <w:pStyle w:val="Sch2Number"/>
        <w:widowControl w:val="0"/>
      </w:pPr>
      <w:r>
        <w:t xml:space="preserve">One month prior to the Commercial Heat Charge Review Date, </w:t>
      </w:r>
      <w:r w:rsidR="00CC2362">
        <w:t>ESCo</w:t>
      </w:r>
      <w:r>
        <w:t xml:space="preserve"> shall propose to the Developer a Variable Charge to be applicable for the 12 months following the Heat Charge Review Date (the Contract Year). </w:t>
      </w:r>
    </w:p>
    <w:p w14:paraId="4352C011" w14:textId="77777777" w:rsidR="00767D76" w:rsidRDefault="00767D76" w:rsidP="00904A97">
      <w:pPr>
        <w:pStyle w:val="Sch2Number"/>
        <w:widowControl w:val="0"/>
      </w:pPr>
      <w:r>
        <w:t>[The Variable Charge proposed for any Contract Year shall  always be [set as against comparison forms of heating   ] as  set out under paragraph 4, and shall be calculated as follows] :</w:t>
      </w:r>
    </w:p>
    <w:p w14:paraId="589F3766" w14:textId="77777777" w:rsidR="00767D76" w:rsidRDefault="00767D76" w:rsidP="00637ED1">
      <w:pPr>
        <w:pStyle w:val="BodyText1-alignedat15"/>
      </w:pPr>
      <w:r>
        <w:t>[             ]</w:t>
      </w:r>
    </w:p>
    <w:p w14:paraId="6F1D1B1E" w14:textId="292147E5" w:rsidR="00767D76" w:rsidRDefault="00767D76" w:rsidP="00904A97">
      <w:pPr>
        <w:pStyle w:val="Sch2Number"/>
        <w:widowControl w:val="0"/>
      </w:pPr>
      <w:r>
        <w:t xml:space="preserve">[In the event that the Developer does not agree that the Variable Charge complies with the </w:t>
      </w:r>
      <w:r w:rsidR="0092452A">
        <w:t xml:space="preserve">Commercial </w:t>
      </w:r>
      <w:r>
        <w:t xml:space="preserve">Comparator or that the </w:t>
      </w:r>
      <w:r w:rsidR="0092452A">
        <w:t xml:space="preserve">Commercial </w:t>
      </w:r>
      <w:r>
        <w:t xml:space="preserve">Comparator calculation has been undertaken correctly, the Developer shall be entitled within 30 Business Days of receipt of the </w:t>
      </w:r>
      <w:r w:rsidR="0092452A">
        <w:t xml:space="preserve">Commercial </w:t>
      </w:r>
      <w:r>
        <w:t xml:space="preserve">Comparator calculation from </w:t>
      </w:r>
      <w:r w:rsidR="00CC2362">
        <w:t>ESCo</w:t>
      </w:r>
      <w:r>
        <w:t>, to refer the matter to Expert Determination].</w:t>
      </w:r>
    </w:p>
    <w:p w14:paraId="4AA650A6" w14:textId="4E3E83AF" w:rsidR="0092452A" w:rsidRDefault="00767D76" w:rsidP="00904A97">
      <w:pPr>
        <w:pStyle w:val="Sch2Number"/>
        <w:widowControl w:val="0"/>
      </w:pPr>
      <w:r>
        <w:lastRenderedPageBreak/>
        <w:t xml:space="preserve">[If the Parties then agree (or it is determined by an Expert) that the Variable Charge proposed pursuant to paragraph 2.2 did not comply with the </w:t>
      </w:r>
      <w:r w:rsidR="0092452A">
        <w:t xml:space="preserve">Commercial </w:t>
      </w:r>
      <w:r>
        <w:t xml:space="preserve">Comparator or that the calculation had been undertaken incorrectly, </w:t>
      </w:r>
      <w:r w:rsidR="00CC2362">
        <w:t>ESCo</w:t>
      </w:r>
      <w:r>
        <w:t xml:space="preserve"> shall revise the Variable Charge as soon as reasonably practicable and issue affected </w:t>
      </w:r>
      <w:r w:rsidR="0092452A">
        <w:t xml:space="preserve">Commercial </w:t>
      </w:r>
      <w:r>
        <w:t>Customers with a rebate as soon as reasonably practicable].</w:t>
      </w:r>
    </w:p>
    <w:p w14:paraId="6970C8CB" w14:textId="77777777" w:rsidR="00767D76" w:rsidRDefault="0092452A" w:rsidP="00904A97">
      <w:pPr>
        <w:pStyle w:val="Sch1Heading"/>
        <w:keepNext w:val="0"/>
        <w:widowControl w:val="0"/>
      </w:pPr>
      <w:r>
        <w:t xml:space="preserve"> </w:t>
      </w:r>
      <w:r w:rsidR="00767D76">
        <w:t xml:space="preserve">STANDING CHARGES CALCULATION AND REVIEW  </w:t>
      </w:r>
    </w:p>
    <w:p w14:paraId="26D40171" w14:textId="77777777" w:rsidR="00767D76" w:rsidRDefault="00767D76" w:rsidP="00904A97">
      <w:pPr>
        <w:pStyle w:val="Sch2Number"/>
        <w:widowControl w:val="0"/>
      </w:pPr>
      <w:r>
        <w:t xml:space="preserve">In addition to commodity charges for Heat, the </w:t>
      </w:r>
      <w:r w:rsidR="0092452A">
        <w:t xml:space="preserve">Commercial </w:t>
      </w:r>
      <w:r>
        <w:t xml:space="preserve">Customers will also be charged Standing Charges. These charges are a share of the fixed costs (i.e. non commodity charges) associated with the operation and maintenance of the </w:t>
      </w:r>
      <w:r w:rsidR="00D52AB1">
        <w:t>Energy System</w:t>
      </w:r>
      <w:r>
        <w:t xml:space="preserve"> .</w:t>
      </w:r>
    </w:p>
    <w:p w14:paraId="2E4822E5" w14:textId="77777777" w:rsidR="00937B68" w:rsidRDefault="00937B68" w:rsidP="00904A97">
      <w:pPr>
        <w:pStyle w:val="Sch2Number"/>
        <w:widowControl w:val="0"/>
      </w:pPr>
      <w:r w:rsidRPr="00937B68">
        <w:t xml:space="preserve">The charges also cover a share in the costs of any plant replacement during the term of the Concession. </w:t>
      </w:r>
    </w:p>
    <w:p w14:paraId="206F72AD" w14:textId="77777777" w:rsidR="00767D76" w:rsidRDefault="00767D76" w:rsidP="00904A97">
      <w:pPr>
        <w:pStyle w:val="Sch2Number"/>
        <w:widowControl w:val="0"/>
      </w:pPr>
      <w:r>
        <w:t>The Standing Charge will be calculated in accordance with the following formula:</w:t>
      </w:r>
    </w:p>
    <w:p w14:paraId="6E8F1543" w14:textId="77777777" w:rsidR="00767D76" w:rsidRDefault="00767D76" w:rsidP="00637ED1">
      <w:pPr>
        <w:pStyle w:val="BodyText1-alignedat15"/>
      </w:pPr>
      <w:r>
        <w:t>[           ]</w:t>
      </w:r>
    </w:p>
    <w:p w14:paraId="022F90F2" w14:textId="77777777" w:rsidR="00767D76" w:rsidRDefault="00767D76" w:rsidP="00904A97">
      <w:pPr>
        <w:pStyle w:val="Sch2Number"/>
        <w:widowControl w:val="0"/>
      </w:pPr>
      <w:r>
        <w:t xml:space="preserve">subject to an annual inflationary increase of RPIx each Contract Year [and subject to not exceeding the equivalent pricing set out in the </w:t>
      </w:r>
      <w:r w:rsidR="0092452A">
        <w:t xml:space="preserve">Commercial </w:t>
      </w:r>
      <w:r>
        <w:t xml:space="preserve">Comparator below].   </w:t>
      </w:r>
    </w:p>
    <w:p w14:paraId="75D85313" w14:textId="77777777" w:rsidR="00767D76" w:rsidRDefault="00767D76" w:rsidP="00904A97">
      <w:pPr>
        <w:pStyle w:val="Sch2Number"/>
        <w:widowControl w:val="0"/>
      </w:pPr>
      <w:r>
        <w:t xml:space="preserve">[The Standing Charge shall not exceed the cost to maintain and replace [   ]] .  </w:t>
      </w:r>
    </w:p>
    <w:p w14:paraId="06F804D5" w14:textId="77777777" w:rsidR="00767D76" w:rsidRDefault="0092452A" w:rsidP="00904A97">
      <w:pPr>
        <w:pStyle w:val="Sch1Heading"/>
        <w:keepNext w:val="0"/>
        <w:widowControl w:val="0"/>
      </w:pPr>
      <w:r>
        <w:t xml:space="preserve">Commercial </w:t>
      </w:r>
      <w:r w:rsidR="00767D76">
        <w:t xml:space="preserve">COMPARATOR </w:t>
      </w:r>
    </w:p>
    <w:p w14:paraId="73DE0C68" w14:textId="1AC0D598" w:rsidR="00767D76" w:rsidRDefault="00767D76" w:rsidP="00904A97">
      <w:pPr>
        <w:pStyle w:val="Sch2Number"/>
        <w:widowControl w:val="0"/>
      </w:pPr>
      <w:r>
        <w:t xml:space="preserve">The basis of the </w:t>
      </w:r>
      <w:r w:rsidR="0092452A">
        <w:t xml:space="preserve">Commercial </w:t>
      </w:r>
      <w:r>
        <w:t xml:space="preserve">Comparator calculation (which </w:t>
      </w:r>
      <w:r w:rsidR="00CC2362">
        <w:t>ESCo</w:t>
      </w:r>
      <w:r>
        <w:t xml:space="preserve"> shall provide to the Developer with supporting documentation) shall be as follows:</w:t>
      </w:r>
    </w:p>
    <w:p w14:paraId="288EF85B" w14:textId="77777777" w:rsidR="00767D76" w:rsidRDefault="00767D76" w:rsidP="00904A97">
      <w:pPr>
        <w:pStyle w:val="Sch2Number"/>
        <w:widowControl w:val="0"/>
      </w:pPr>
      <w:r>
        <w:t>The energy demand will be based on the following table (figures expressed in kWh/m2);</w:t>
      </w:r>
    </w:p>
    <w:p w14:paraId="0FDA773B" w14:textId="77777777" w:rsidR="0092452A" w:rsidRDefault="0092452A" w:rsidP="00904A97">
      <w:pPr>
        <w:pStyle w:val="Sch2Number"/>
        <w:widowControl w:val="0"/>
        <w:numPr>
          <w:ilvl w:val="0"/>
          <w:numId w:val="0"/>
        </w:numPr>
        <w:ind w:left="850"/>
      </w:pPr>
    </w:p>
    <w:tbl>
      <w:tblPr>
        <w:tblW w:w="7155" w:type="dxa"/>
        <w:tblInd w:w="1244" w:type="dxa"/>
        <w:tblLayout w:type="fixed"/>
        <w:tblLook w:val="04A0" w:firstRow="1" w:lastRow="0" w:firstColumn="1" w:lastColumn="0" w:noHBand="0" w:noVBand="1"/>
      </w:tblPr>
      <w:tblGrid>
        <w:gridCol w:w="4879"/>
        <w:gridCol w:w="2276"/>
      </w:tblGrid>
      <w:tr w:rsidR="0092452A" w:rsidRPr="00642459" w14:paraId="514BC3CC" w14:textId="77777777" w:rsidTr="0092452A">
        <w:tc>
          <w:tcPr>
            <w:tcW w:w="4879" w:type="dxa"/>
            <w:tcBorders>
              <w:top w:val="single" w:sz="4" w:space="0" w:color="auto"/>
              <w:left w:val="single" w:sz="4" w:space="0" w:color="auto"/>
              <w:bottom w:val="single" w:sz="4" w:space="0" w:color="auto"/>
              <w:right w:val="single" w:sz="4" w:space="0" w:color="auto"/>
            </w:tcBorders>
            <w:vAlign w:val="bottom"/>
            <w:hideMark/>
          </w:tcPr>
          <w:p w14:paraId="4B1CC070" w14:textId="77777777" w:rsidR="0092452A" w:rsidRPr="00642459" w:rsidRDefault="0092452A" w:rsidP="00904A97">
            <w:pPr>
              <w:pStyle w:val="Body"/>
              <w:widowControl w:val="0"/>
              <w:spacing w:before="120" w:after="120"/>
              <w:rPr>
                <w:rFonts w:ascii="Calibri" w:hAnsi="Calibri"/>
                <w:sz w:val="22"/>
                <w:szCs w:val="22"/>
              </w:rPr>
            </w:pPr>
            <w:r w:rsidRPr="00642459">
              <w:rPr>
                <w:rFonts w:ascii="Calibri" w:hAnsi="Calibri"/>
                <w:sz w:val="22"/>
                <w:szCs w:val="22"/>
              </w:rPr>
              <w:t xml:space="preserve">Type 1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290F76C2" w14:textId="77777777" w:rsidR="0092452A" w:rsidRPr="00642459" w:rsidRDefault="0092452A" w:rsidP="00904A97">
            <w:pPr>
              <w:pStyle w:val="Body"/>
              <w:widowControl w:val="0"/>
              <w:spacing w:before="120" w:after="120"/>
              <w:rPr>
                <w:rFonts w:ascii="Calibri" w:hAnsi="Calibri"/>
                <w:sz w:val="22"/>
                <w:szCs w:val="22"/>
              </w:rPr>
            </w:pPr>
            <w:r w:rsidRPr="00642459">
              <w:rPr>
                <w:rFonts w:ascii="Calibri" w:hAnsi="Calibri"/>
                <w:sz w:val="22"/>
                <w:szCs w:val="22"/>
              </w:rPr>
              <w:t xml:space="preserve">[   ] </w:t>
            </w:r>
          </w:p>
        </w:tc>
      </w:tr>
      <w:tr w:rsidR="0092452A" w:rsidRPr="00642459" w14:paraId="108B358B"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62A34259" w14:textId="77777777" w:rsidR="0092452A" w:rsidRPr="00642459" w:rsidRDefault="0092452A" w:rsidP="00904A97">
            <w:pPr>
              <w:pStyle w:val="Body"/>
              <w:widowControl w:val="0"/>
              <w:spacing w:before="120" w:after="120"/>
              <w:rPr>
                <w:rFonts w:ascii="Calibri" w:hAnsi="Calibri"/>
                <w:sz w:val="22"/>
                <w:szCs w:val="22"/>
              </w:rPr>
            </w:pPr>
            <w:r w:rsidRPr="00642459">
              <w:rPr>
                <w:rFonts w:ascii="Calibri" w:hAnsi="Calibri"/>
                <w:sz w:val="22"/>
                <w:szCs w:val="22"/>
              </w:rPr>
              <w:t>Type 2</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2C3536FC" w14:textId="77777777" w:rsidR="0092452A" w:rsidRPr="00642459" w:rsidRDefault="0092452A" w:rsidP="00904A97">
            <w:pPr>
              <w:widowControl w:val="0"/>
              <w:rPr>
                <w:szCs w:val="22"/>
              </w:rPr>
            </w:pPr>
            <w:r w:rsidRPr="00642459">
              <w:rPr>
                <w:szCs w:val="22"/>
              </w:rPr>
              <w:t xml:space="preserve">[   ] </w:t>
            </w:r>
          </w:p>
        </w:tc>
      </w:tr>
      <w:tr w:rsidR="0092452A" w:rsidRPr="00642459" w14:paraId="04A34CB9"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4791E0B9" w14:textId="77777777" w:rsidR="0092452A" w:rsidRPr="00642459" w:rsidRDefault="0092452A" w:rsidP="00904A97">
            <w:pPr>
              <w:pStyle w:val="Body"/>
              <w:widowControl w:val="0"/>
              <w:spacing w:before="120" w:after="120"/>
              <w:rPr>
                <w:rFonts w:ascii="Calibri" w:hAnsi="Calibri"/>
                <w:sz w:val="22"/>
                <w:szCs w:val="22"/>
              </w:rPr>
            </w:pPr>
            <w:r w:rsidRPr="00642459">
              <w:rPr>
                <w:rFonts w:ascii="Calibri" w:hAnsi="Calibri"/>
                <w:sz w:val="22"/>
                <w:szCs w:val="22"/>
              </w:rPr>
              <w:t>Type n</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42670122" w14:textId="77777777" w:rsidR="0092452A" w:rsidRPr="00642459" w:rsidRDefault="0092452A" w:rsidP="00904A97">
            <w:pPr>
              <w:widowControl w:val="0"/>
              <w:rPr>
                <w:szCs w:val="22"/>
              </w:rPr>
            </w:pPr>
            <w:r w:rsidRPr="00642459">
              <w:rPr>
                <w:szCs w:val="22"/>
              </w:rPr>
              <w:t xml:space="preserve">[   ] </w:t>
            </w:r>
          </w:p>
        </w:tc>
      </w:tr>
    </w:tbl>
    <w:p w14:paraId="07C300BE" w14:textId="77777777" w:rsidR="00767D76" w:rsidRDefault="00767D76" w:rsidP="00904A97">
      <w:pPr>
        <w:pStyle w:val="Sch1Heading"/>
        <w:keepNext w:val="0"/>
        <w:widowControl w:val="0"/>
        <w:numPr>
          <w:ilvl w:val="0"/>
          <w:numId w:val="0"/>
        </w:numPr>
        <w:ind w:left="850"/>
      </w:pPr>
    </w:p>
    <w:p w14:paraId="5F0040F4" w14:textId="77777777" w:rsidR="00767D76" w:rsidRDefault="00767D76" w:rsidP="00904A97">
      <w:pPr>
        <w:pStyle w:val="Sch2Number"/>
        <w:widowControl w:val="0"/>
        <w:rPr>
          <w:i/>
          <w:iCs/>
        </w:rPr>
      </w:pPr>
      <w:r w:rsidRPr="00F8641B">
        <w:rPr>
          <w:i/>
          <w:iCs/>
        </w:rPr>
        <w:t>[Include details of Comparator]</w:t>
      </w:r>
    </w:p>
    <w:p w14:paraId="27C8B8DE" w14:textId="77777777" w:rsidR="00E73E4A" w:rsidRDefault="00E73E4A" w:rsidP="003B5254">
      <w:pPr>
        <w:pStyle w:val="Sch1Heading"/>
      </w:pPr>
      <w:r>
        <w:t>[</w:t>
      </w:r>
      <w:r w:rsidRPr="003B5254">
        <w:t>electricity</w:t>
      </w:r>
      <w:r>
        <w:t xml:space="preserve"> charge review</w:t>
      </w:r>
      <w:r>
        <w:rPr>
          <w:rStyle w:val="FootnoteReference"/>
        </w:rPr>
        <w:footnoteReference w:id="52"/>
      </w:r>
      <w:r>
        <w:t>]</w:t>
      </w:r>
    </w:p>
    <w:p w14:paraId="5A68E986" w14:textId="77777777" w:rsidR="00E73E4A" w:rsidRPr="00E73E4A" w:rsidRDefault="00E73E4A" w:rsidP="00904A97">
      <w:pPr>
        <w:pStyle w:val="Sch2Number"/>
        <w:widowControl w:val="0"/>
        <w:rPr>
          <w:i/>
          <w:iCs/>
        </w:rPr>
      </w:pPr>
      <w:r>
        <w:t>[      ]</w:t>
      </w:r>
    </w:p>
    <w:p w14:paraId="05D3A176" w14:textId="77777777" w:rsidR="00E73E4A" w:rsidRPr="00F8641B" w:rsidRDefault="00106032" w:rsidP="00106032">
      <w:pPr>
        <w:spacing w:before="0" w:after="0"/>
        <w:jc w:val="left"/>
        <w:rPr>
          <w:i/>
          <w:iCs/>
        </w:rPr>
      </w:pPr>
      <w:r>
        <w:rPr>
          <w:i/>
          <w:iCs/>
        </w:rPr>
        <w:br w:type="page"/>
      </w:r>
    </w:p>
    <w:p w14:paraId="22E5CEF0" w14:textId="15F55673" w:rsidR="00B33CDF" w:rsidRDefault="009D53A2" w:rsidP="00904A97">
      <w:pPr>
        <w:pStyle w:val="Schedule0"/>
        <w:keepNext w:val="0"/>
        <w:pageBreakBefore w:val="0"/>
        <w:widowControl w:val="0"/>
      </w:pPr>
      <w:bookmarkStart w:id="473" w:name="a133156"/>
      <w:bookmarkStart w:id="474" w:name="_Ref1848571"/>
      <w:bookmarkStart w:id="475" w:name="_Toc4858246"/>
      <w:r>
        <w:lastRenderedPageBreak/>
        <w:t xml:space="preserve"> </w:t>
      </w:r>
      <w:bookmarkStart w:id="476" w:name="_Toc25678032"/>
      <w:r w:rsidR="007213BD">
        <w:t>- Data Processing</w:t>
      </w:r>
      <w:bookmarkEnd w:id="473"/>
      <w:bookmarkEnd w:id="474"/>
      <w:bookmarkEnd w:id="475"/>
      <w:bookmarkEnd w:id="476"/>
    </w:p>
    <w:p w14:paraId="654080F6" w14:textId="77777777" w:rsidR="00E73E4A" w:rsidRPr="00E73E4A" w:rsidRDefault="00E73E4A" w:rsidP="00904A97">
      <w:pPr>
        <w:pStyle w:val="Part0"/>
        <w:keepNext w:val="0"/>
        <w:widowControl w:val="0"/>
        <w:numPr>
          <w:ilvl w:val="0"/>
          <w:numId w:val="0"/>
        </w:numPr>
        <w:jc w:val="both"/>
      </w:pPr>
    </w:p>
    <w:p w14:paraId="76A04AE9" w14:textId="77777777" w:rsidR="007216A6" w:rsidRPr="0050276C" w:rsidRDefault="007216A6" w:rsidP="00904A97">
      <w:pPr>
        <w:pStyle w:val="Sch1Heading"/>
        <w:keepNext w:val="0"/>
        <w:widowControl w:val="0"/>
      </w:pPr>
      <w:bookmarkStart w:id="477" w:name="_Ref4838883"/>
      <w:r w:rsidRPr="007216A6">
        <w:t>DEFINITIONS  </w:t>
      </w:r>
    </w:p>
    <w:p w14:paraId="7E66BBE9" w14:textId="50A54EBB" w:rsidR="007216A6" w:rsidRPr="007216A6" w:rsidRDefault="007216A6" w:rsidP="00904A97">
      <w:pPr>
        <w:pStyle w:val="Sch2Number"/>
        <w:widowControl w:val="0"/>
      </w:pPr>
      <w:r w:rsidRPr="007216A6">
        <w:t xml:space="preserve">In addition to the definitions set out elsewhere in this Agreement, in this </w:t>
      </w:r>
      <w:r w:rsidR="009A76BD">
        <w:t xml:space="preserve">Schedule </w:t>
      </w:r>
      <w:r w:rsidRPr="007216A6">
        <w:t>the following words shall have the following meaning:</w:t>
      </w:r>
    </w:p>
    <w:p w14:paraId="4643CFCE" w14:textId="70CA2AAE" w:rsidR="007216A6" w:rsidRPr="007216A6" w:rsidRDefault="007216A6" w:rsidP="00637ED1">
      <w:pPr>
        <w:pStyle w:val="Definition"/>
        <w:rPr>
          <w:lang w:val="en-US"/>
        </w:rPr>
      </w:pPr>
      <w:r w:rsidRPr="007216A6">
        <w:rPr>
          <w:b/>
          <w:bCs/>
          <w:lang w:val="en-US"/>
        </w:rPr>
        <w:t xml:space="preserve">Agreed Purposes: </w:t>
      </w:r>
      <w:r w:rsidRPr="007216A6">
        <w:rPr>
          <w:lang w:val="en-US"/>
        </w:rPr>
        <w:t>for</w:t>
      </w:r>
      <w:r>
        <w:rPr>
          <w:lang w:val="en-US"/>
        </w:rPr>
        <w:t xml:space="preserve"> </w:t>
      </w:r>
      <w:r w:rsidR="00CC2362">
        <w:rPr>
          <w:lang w:val="en-US"/>
        </w:rPr>
        <w:t>ESCo</w:t>
      </w:r>
      <w:r>
        <w:rPr>
          <w:lang w:val="en-US"/>
        </w:rPr>
        <w:t xml:space="preserve"> </w:t>
      </w:r>
      <w:r w:rsidRPr="007216A6">
        <w:rPr>
          <w:lang w:val="en-US"/>
        </w:rPr>
        <w:t xml:space="preserve">shall be </w:t>
      </w:r>
      <w:r w:rsidRPr="007216A6">
        <w:t>to identify, and set up and manage accounts for, tenants of Units, including</w:t>
      </w:r>
      <w:r w:rsidRPr="007216A6">
        <w:rPr>
          <w:lang w:val="en-US"/>
        </w:rPr>
        <w:t>:</w:t>
      </w:r>
    </w:p>
    <w:p w14:paraId="3287FCE9" w14:textId="77777777" w:rsidR="007216A6" w:rsidRPr="007216A6" w:rsidRDefault="007216A6" w:rsidP="0020278D">
      <w:pPr>
        <w:pStyle w:val="Definition1"/>
        <w:numPr>
          <w:ilvl w:val="0"/>
          <w:numId w:val="66"/>
        </w:numPr>
      </w:pPr>
      <w:r w:rsidRPr="007216A6">
        <w:t>setting up tenants of Unit's accounts and making any changes to the terms of providing the services;</w:t>
      </w:r>
    </w:p>
    <w:p w14:paraId="25FE3FC7" w14:textId="77777777" w:rsidR="007216A6" w:rsidRPr="007216A6" w:rsidRDefault="007216A6" w:rsidP="0020278D">
      <w:pPr>
        <w:pStyle w:val="Definition1"/>
        <w:numPr>
          <w:ilvl w:val="0"/>
          <w:numId w:val="66"/>
        </w:numPr>
      </w:pPr>
      <w:r w:rsidRPr="007216A6">
        <w:t>identifying tenants of Units when tenants of Relevant Units makes enquiries;</w:t>
      </w:r>
    </w:p>
    <w:p w14:paraId="25E1738F" w14:textId="16D451BF" w:rsidR="007216A6" w:rsidRPr="007216A6" w:rsidRDefault="007216A6" w:rsidP="0020278D">
      <w:pPr>
        <w:pStyle w:val="Definition1"/>
        <w:numPr>
          <w:ilvl w:val="0"/>
          <w:numId w:val="66"/>
        </w:numPr>
      </w:pPr>
      <w:r w:rsidRPr="007216A6">
        <w:t xml:space="preserve">market research and providing tenants of Units with up-to-date information on the services </w:t>
      </w:r>
      <w:r w:rsidR="009A76BD">
        <w:t xml:space="preserve">which </w:t>
      </w:r>
      <w:r w:rsidR="00CC2362">
        <w:t>ESCo</w:t>
      </w:r>
      <w:r w:rsidRPr="007216A6">
        <w:t xml:space="preserve"> provides;</w:t>
      </w:r>
    </w:p>
    <w:p w14:paraId="551B0C9D" w14:textId="445D3084" w:rsidR="007216A6" w:rsidRPr="007216A6" w:rsidRDefault="007216A6" w:rsidP="0020278D">
      <w:pPr>
        <w:pStyle w:val="Definition1"/>
        <w:numPr>
          <w:ilvl w:val="0"/>
          <w:numId w:val="66"/>
        </w:numPr>
      </w:pPr>
      <w:r w:rsidRPr="007216A6">
        <w:t xml:space="preserve">providing information to tenants of Units about other relevant services </w:t>
      </w:r>
      <w:r w:rsidR="009A76BD">
        <w:t xml:space="preserve">provided by </w:t>
      </w:r>
      <w:r w:rsidR="00CC2362">
        <w:t>ESCo</w:t>
      </w:r>
      <w:r w:rsidRPr="007216A6">
        <w:t xml:space="preserve"> and any Affiliate of </w:t>
      </w:r>
      <w:r w:rsidR="00CC2362">
        <w:t>ESCo</w:t>
      </w:r>
      <w:r w:rsidRPr="007216A6">
        <w:t>;</w:t>
      </w:r>
    </w:p>
    <w:p w14:paraId="09BFD0CF" w14:textId="77777777" w:rsidR="007216A6" w:rsidRPr="007216A6" w:rsidRDefault="007216A6" w:rsidP="0020278D">
      <w:pPr>
        <w:pStyle w:val="Definition1"/>
        <w:numPr>
          <w:ilvl w:val="0"/>
          <w:numId w:val="66"/>
        </w:numPr>
      </w:pPr>
      <w:r w:rsidRPr="007216A6">
        <w:t>billing and debt recovery;</w:t>
      </w:r>
    </w:p>
    <w:p w14:paraId="1EBA4CA6" w14:textId="77777777" w:rsidR="007216A6" w:rsidRPr="007216A6" w:rsidRDefault="007216A6" w:rsidP="0020278D">
      <w:pPr>
        <w:pStyle w:val="Definition1"/>
        <w:numPr>
          <w:ilvl w:val="0"/>
          <w:numId w:val="66"/>
        </w:numPr>
      </w:pPr>
      <w:r w:rsidRPr="007216A6">
        <w:t>prevention of fraud or loss;</w:t>
      </w:r>
    </w:p>
    <w:p w14:paraId="6C1B3FAA" w14:textId="77777777" w:rsidR="007216A6" w:rsidRPr="007216A6" w:rsidRDefault="007216A6" w:rsidP="0020278D">
      <w:pPr>
        <w:pStyle w:val="Definition1"/>
        <w:numPr>
          <w:ilvl w:val="0"/>
          <w:numId w:val="66"/>
        </w:numPr>
      </w:pPr>
      <w:r w:rsidRPr="007216A6">
        <w:t>quality assurance (including recording communications with tenants of Units);</w:t>
      </w:r>
    </w:p>
    <w:p w14:paraId="6C6641E9" w14:textId="77777777" w:rsidR="007216A6" w:rsidRPr="007216A6" w:rsidRDefault="007216A6" w:rsidP="0020278D">
      <w:pPr>
        <w:pStyle w:val="Definition1"/>
        <w:numPr>
          <w:ilvl w:val="0"/>
          <w:numId w:val="66"/>
        </w:numPr>
      </w:pPr>
      <w:r w:rsidRPr="007216A6">
        <w:t>checks with credit reference agencies (who will keep a record of the search); and</w:t>
      </w:r>
    </w:p>
    <w:p w14:paraId="29FB69E1" w14:textId="461B1790" w:rsidR="007216A6" w:rsidRPr="007216A6" w:rsidRDefault="007216A6" w:rsidP="0020278D">
      <w:pPr>
        <w:pStyle w:val="Definition1"/>
        <w:numPr>
          <w:ilvl w:val="0"/>
          <w:numId w:val="66"/>
        </w:numPr>
      </w:pPr>
      <w:r w:rsidRPr="007216A6">
        <w:t xml:space="preserve">identifying any vulnerable customers for the purposes of registration on </w:t>
      </w:r>
      <w:r w:rsidR="00CC2362">
        <w:t>ESCo</w:t>
      </w:r>
      <w:r>
        <w:t>’s</w:t>
      </w:r>
      <w:r w:rsidRPr="007216A6">
        <w:t xml:space="preserve"> priority Services Register and access to support services and help.</w:t>
      </w:r>
    </w:p>
    <w:p w14:paraId="2D199550" w14:textId="77777777" w:rsidR="007216A6" w:rsidRDefault="007216A6" w:rsidP="00637ED1">
      <w:pPr>
        <w:pStyle w:val="Definition"/>
        <w:rPr>
          <w:szCs w:val="22"/>
          <w:lang w:val="en-US"/>
        </w:rPr>
      </w:pPr>
      <w:r w:rsidRPr="007216A6">
        <w:rPr>
          <w:b/>
          <w:bCs/>
          <w:szCs w:val="22"/>
          <w:lang w:val="en-US"/>
        </w:rPr>
        <w:t>Agreed Purposes</w:t>
      </w:r>
      <w:r w:rsidRPr="007216A6">
        <w:rPr>
          <w:szCs w:val="22"/>
          <w:lang w:val="en-US"/>
        </w:rPr>
        <w:t xml:space="preserve">: for the </w:t>
      </w:r>
      <w:r>
        <w:rPr>
          <w:szCs w:val="22"/>
          <w:lang w:val="en-US"/>
        </w:rPr>
        <w:t>Developer</w:t>
      </w:r>
      <w:r w:rsidRPr="007216A6">
        <w:rPr>
          <w:szCs w:val="22"/>
          <w:lang w:val="en-US"/>
        </w:rPr>
        <w:t xml:space="preserve"> </w:t>
      </w:r>
      <w:r w:rsidRPr="00637ED1">
        <w:t>shall</w:t>
      </w:r>
      <w:r w:rsidRPr="007216A6">
        <w:rPr>
          <w:szCs w:val="22"/>
          <w:lang w:val="en-US"/>
        </w:rPr>
        <w:t xml:space="preserve"> be</w:t>
      </w:r>
      <w:r>
        <w:rPr>
          <w:szCs w:val="22"/>
          <w:lang w:val="en-US"/>
        </w:rPr>
        <w:t>:</w:t>
      </w:r>
    </w:p>
    <w:p w14:paraId="4981D6DC" w14:textId="77777777" w:rsidR="007216A6" w:rsidRDefault="007216A6" w:rsidP="0020278D">
      <w:pPr>
        <w:pStyle w:val="Definition1"/>
        <w:numPr>
          <w:ilvl w:val="0"/>
          <w:numId w:val="67"/>
        </w:numPr>
      </w:pPr>
      <w:r w:rsidRPr="007216A6">
        <w:t xml:space="preserve">to enable the </w:t>
      </w:r>
      <w:r>
        <w:t>Developer</w:t>
      </w:r>
      <w:r w:rsidRPr="007216A6">
        <w:t xml:space="preserve"> to discharge its obligations under this Agreement; </w:t>
      </w:r>
    </w:p>
    <w:p w14:paraId="151C83A0" w14:textId="1863C076" w:rsidR="007216A6" w:rsidRDefault="007216A6" w:rsidP="0020278D">
      <w:pPr>
        <w:pStyle w:val="Definition1"/>
        <w:numPr>
          <w:ilvl w:val="0"/>
          <w:numId w:val="66"/>
        </w:numPr>
      </w:pPr>
      <w:r w:rsidRPr="007216A6">
        <w:t xml:space="preserve">to enable </w:t>
      </w:r>
      <w:r w:rsidR="00CC2362">
        <w:t>ESCo</w:t>
      </w:r>
      <w:r w:rsidRPr="007216A6">
        <w:t xml:space="preserve"> to connect the Unit to the </w:t>
      </w:r>
      <w:r w:rsidR="009C1CEB">
        <w:t>Heat Distribution Network</w:t>
      </w:r>
      <w:r w:rsidRPr="007216A6">
        <w:t xml:space="preserve"> and </w:t>
      </w:r>
      <w:r>
        <w:t>provide the</w:t>
      </w:r>
      <w:r w:rsidRPr="007216A6">
        <w:t xml:space="preserve"> Heat </w:t>
      </w:r>
      <w:r>
        <w:t xml:space="preserve">Supply </w:t>
      </w:r>
      <w:r w:rsidRPr="007216A6">
        <w:t xml:space="preserve">to the </w:t>
      </w:r>
      <w:r>
        <w:t>C</w:t>
      </w:r>
      <w:r w:rsidRPr="007216A6">
        <w:t xml:space="preserve">ustomer moving into the Unit; and </w:t>
      </w:r>
    </w:p>
    <w:p w14:paraId="01F25277" w14:textId="06E04C2F" w:rsidR="007216A6" w:rsidRPr="007216A6" w:rsidRDefault="007216A6" w:rsidP="0020278D">
      <w:pPr>
        <w:pStyle w:val="Definition1"/>
        <w:numPr>
          <w:ilvl w:val="0"/>
          <w:numId w:val="66"/>
        </w:numPr>
      </w:pPr>
      <w:r w:rsidRPr="007216A6">
        <w:t xml:space="preserve">to enable the </w:t>
      </w:r>
      <w:r>
        <w:t>C</w:t>
      </w:r>
      <w:r w:rsidRPr="007216A6">
        <w:t xml:space="preserve">ustomer occupying the Unit to comply with the terms of </w:t>
      </w:r>
      <w:r w:rsidR="00D45C07">
        <w:t xml:space="preserve">its </w:t>
      </w:r>
      <w:r w:rsidRPr="007216A6">
        <w:t xml:space="preserve">agreement with the Customer and the terms of their Residential </w:t>
      </w:r>
      <w:r>
        <w:t xml:space="preserve">Heat </w:t>
      </w:r>
      <w:r w:rsidRPr="007216A6">
        <w:t xml:space="preserve">Supply Agreement with </w:t>
      </w:r>
      <w:r w:rsidR="00CC2362">
        <w:t>ESCo</w:t>
      </w:r>
      <w:r w:rsidRPr="007216A6">
        <w:t>.</w:t>
      </w:r>
    </w:p>
    <w:p w14:paraId="485261B1" w14:textId="77777777" w:rsidR="007216A6" w:rsidRDefault="007216A6" w:rsidP="00637ED1">
      <w:pPr>
        <w:pStyle w:val="Definition"/>
        <w:rPr>
          <w:szCs w:val="22"/>
          <w:lang w:val="en-US"/>
        </w:rPr>
      </w:pPr>
      <w:r w:rsidRPr="007216A6">
        <w:rPr>
          <w:b/>
          <w:bCs/>
          <w:szCs w:val="22"/>
          <w:lang w:val="en-US"/>
        </w:rPr>
        <w:t xml:space="preserve">Controller, data controller, processor, data processor, data subject, </w:t>
      </w:r>
      <w:r>
        <w:rPr>
          <w:b/>
          <w:bCs/>
          <w:szCs w:val="22"/>
          <w:lang w:val="en-US"/>
        </w:rPr>
        <w:t>p</w:t>
      </w:r>
      <w:r w:rsidRPr="007216A6">
        <w:rPr>
          <w:b/>
          <w:bCs/>
          <w:szCs w:val="22"/>
          <w:lang w:val="en-US"/>
        </w:rPr>
        <w:t>rocessing and appropriate technical and organisational measures:  </w:t>
      </w:r>
      <w:r w:rsidRPr="007216A6">
        <w:rPr>
          <w:szCs w:val="22"/>
          <w:lang w:val="en-US"/>
        </w:rPr>
        <w:t xml:space="preserve">shall have the </w:t>
      </w:r>
      <w:r w:rsidRPr="00637ED1">
        <w:t>meanings</w:t>
      </w:r>
      <w:r w:rsidRPr="007216A6">
        <w:rPr>
          <w:szCs w:val="22"/>
          <w:lang w:val="en-US"/>
        </w:rPr>
        <w:t xml:space="preserve"> given to them in the Data Protection Legislation in force at the time.</w:t>
      </w:r>
    </w:p>
    <w:p w14:paraId="1B7AA191" w14:textId="65D749D7" w:rsidR="007216A6" w:rsidRPr="007216A6" w:rsidRDefault="007216A6" w:rsidP="00637ED1">
      <w:pPr>
        <w:pStyle w:val="Definition"/>
        <w:rPr>
          <w:szCs w:val="22"/>
          <w:lang w:val="en-US"/>
        </w:rPr>
      </w:pPr>
      <w:r w:rsidRPr="007216A6">
        <w:rPr>
          <w:b/>
          <w:bCs/>
          <w:szCs w:val="22"/>
          <w:lang w:val="en-US"/>
        </w:rPr>
        <w:t>Permitted Recipients</w:t>
      </w:r>
      <w:r>
        <w:rPr>
          <w:b/>
          <w:bCs/>
          <w:szCs w:val="22"/>
          <w:lang w:val="en-US"/>
        </w:rPr>
        <w:t>:</w:t>
      </w:r>
      <w:r w:rsidRPr="007216A6">
        <w:rPr>
          <w:b/>
          <w:bCs/>
          <w:szCs w:val="22"/>
          <w:lang w:val="en-US"/>
        </w:rPr>
        <w:t xml:space="preserve">  </w:t>
      </w:r>
      <w:r w:rsidRPr="007216A6">
        <w:rPr>
          <w:szCs w:val="22"/>
          <w:lang w:val="en-US"/>
        </w:rPr>
        <w:t xml:space="preserve">means the </w:t>
      </w:r>
      <w:r w:rsidR="00F33069">
        <w:rPr>
          <w:szCs w:val="22"/>
          <w:lang w:val="en-US"/>
        </w:rPr>
        <w:t xml:space="preserve">Parties </w:t>
      </w:r>
      <w:r w:rsidRPr="007216A6">
        <w:rPr>
          <w:szCs w:val="22"/>
          <w:lang w:val="en-US"/>
        </w:rPr>
        <w:t xml:space="preserve">to this Agreement, any Affiliates of each Party, the employees and contract workers of each Party, </w:t>
      </w:r>
      <w:r w:rsidRPr="00637ED1">
        <w:t>any</w:t>
      </w:r>
      <w:r w:rsidRPr="007216A6">
        <w:rPr>
          <w:szCs w:val="22"/>
          <w:lang w:val="en-US"/>
        </w:rPr>
        <w:t xml:space="preserve"> third parties engaged by each Party to perform obligations in connection with this Agreement and credit reference and fraud prevention agencies.</w:t>
      </w:r>
    </w:p>
    <w:p w14:paraId="4A94EF1F" w14:textId="0F38A1BD" w:rsidR="007216A6" w:rsidRPr="007216A6" w:rsidRDefault="007216A6" w:rsidP="00637ED1">
      <w:pPr>
        <w:pStyle w:val="Definition"/>
        <w:rPr>
          <w:b/>
          <w:bCs/>
          <w:szCs w:val="22"/>
          <w:lang w:val="en-US"/>
        </w:rPr>
      </w:pPr>
      <w:r w:rsidRPr="007216A6">
        <w:rPr>
          <w:b/>
          <w:bCs/>
          <w:szCs w:val="22"/>
          <w:lang w:val="en-US"/>
        </w:rPr>
        <w:t>Shared Personal Data</w:t>
      </w:r>
      <w:r>
        <w:rPr>
          <w:b/>
          <w:bCs/>
          <w:szCs w:val="22"/>
          <w:lang w:val="en-US"/>
        </w:rPr>
        <w:t>:</w:t>
      </w:r>
      <w:r w:rsidRPr="007216A6">
        <w:rPr>
          <w:b/>
          <w:bCs/>
          <w:szCs w:val="22"/>
          <w:lang w:val="en-US"/>
        </w:rPr>
        <w:t xml:space="preserve"> </w:t>
      </w:r>
      <w:r w:rsidRPr="007216A6">
        <w:rPr>
          <w:szCs w:val="22"/>
          <w:lang w:val="en-US"/>
        </w:rPr>
        <w:t xml:space="preserve">means the Personal Data that may be shared between the </w:t>
      </w:r>
      <w:r w:rsidR="00F33069">
        <w:rPr>
          <w:szCs w:val="22"/>
          <w:lang w:val="en-US"/>
        </w:rPr>
        <w:t xml:space="preserve">Parties </w:t>
      </w:r>
      <w:r w:rsidRPr="007216A6">
        <w:rPr>
          <w:szCs w:val="22"/>
          <w:lang w:val="en-US"/>
        </w:rPr>
        <w:t>under this Agreement, which shall be confined to the following categories of information relevant to the following categories of data subject:</w:t>
      </w:r>
    </w:p>
    <w:p w14:paraId="4EA661FC" w14:textId="77777777" w:rsidR="007216A6" w:rsidRPr="007216A6" w:rsidRDefault="007216A6" w:rsidP="0020278D">
      <w:pPr>
        <w:pStyle w:val="Definition1"/>
        <w:numPr>
          <w:ilvl w:val="0"/>
          <w:numId w:val="68"/>
        </w:numPr>
      </w:pPr>
      <w:r w:rsidRPr="007216A6">
        <w:lastRenderedPageBreak/>
        <w:t>Category of data subject: Individuals occupying the Units – including freehold, leasehold and shared ownership tenants (current and outgoing tenants);</w:t>
      </w:r>
    </w:p>
    <w:p w14:paraId="76BDE61B" w14:textId="58F1668F" w:rsidR="0050276C" w:rsidRPr="0050276C" w:rsidRDefault="007216A6" w:rsidP="0020278D">
      <w:pPr>
        <w:pStyle w:val="Definition1"/>
        <w:numPr>
          <w:ilvl w:val="0"/>
          <w:numId w:val="68"/>
        </w:numPr>
      </w:pPr>
      <w:r w:rsidRPr="007216A6">
        <w:t>Types of personal data: name, address, phone number, heat use data, KYC data (e.g. recent utility bills/ council tax bills).</w:t>
      </w:r>
    </w:p>
    <w:p w14:paraId="6E319118" w14:textId="77777777" w:rsidR="007216A6" w:rsidRPr="0050276C" w:rsidRDefault="007216A6" w:rsidP="00904A97">
      <w:pPr>
        <w:pStyle w:val="Sch1Heading"/>
        <w:keepNext w:val="0"/>
        <w:widowControl w:val="0"/>
      </w:pPr>
      <w:r w:rsidRPr="0050276C">
        <w:t>Shared Personal Data</w:t>
      </w:r>
    </w:p>
    <w:p w14:paraId="7E982626" w14:textId="0AA180F7" w:rsidR="0050276C" w:rsidRDefault="007216A6" w:rsidP="00904A97">
      <w:pPr>
        <w:pStyle w:val="Sch2Number"/>
        <w:widowControl w:val="0"/>
      </w:pPr>
      <w:r w:rsidRPr="0050276C">
        <w:t xml:space="preserve">This paragraph sets out the framework for the sharing of Personal Data between the </w:t>
      </w:r>
      <w:r w:rsidR="00F33069">
        <w:t xml:space="preserve">Parties </w:t>
      </w:r>
      <w:r w:rsidRPr="0050276C">
        <w:t xml:space="preserve">as data controllers.  </w:t>
      </w:r>
    </w:p>
    <w:p w14:paraId="2DFC7751" w14:textId="3CED5769" w:rsidR="007216A6" w:rsidRPr="0050276C" w:rsidRDefault="007216A6" w:rsidP="00904A97">
      <w:pPr>
        <w:pStyle w:val="Sch2Number"/>
        <w:widowControl w:val="0"/>
      </w:pPr>
      <w:r w:rsidRPr="0050276C">
        <w:t xml:space="preserve">Each Party acknowledges that from time to time one Party will need to disclose Shared Personal Data to the other Party as data controller for the Agreed Purposes. The </w:t>
      </w:r>
      <w:r w:rsidR="00F33069">
        <w:t xml:space="preserve">Parties </w:t>
      </w:r>
      <w:r w:rsidRPr="0050276C">
        <w:t xml:space="preserve">acknowledge that as at the date of this Agreement the </w:t>
      </w:r>
      <w:r w:rsidR="00F33069">
        <w:t xml:space="preserve">Parties </w:t>
      </w:r>
      <w:r w:rsidRPr="0050276C">
        <w:t xml:space="preserve">do not consider that either of them acts as data processor for the other, and if that changes during the term of this Agreement then they will need to agree a separate data processing agreement as required by Data Protection Legislation.  </w:t>
      </w:r>
      <w:r w:rsidR="006E22E0">
        <w:rPr>
          <w:i/>
          <w:iCs/>
        </w:rPr>
        <w:t>[Drafting Note: Parties may want to consider provisions regarding control of shared personal data and also the appointment of third party data processors.]</w:t>
      </w:r>
    </w:p>
    <w:p w14:paraId="497A2D7A" w14:textId="77777777" w:rsidR="007216A6" w:rsidRPr="0050276C" w:rsidRDefault="007216A6" w:rsidP="00904A97">
      <w:pPr>
        <w:pStyle w:val="Sch1Heading"/>
        <w:keepNext w:val="0"/>
        <w:widowControl w:val="0"/>
      </w:pPr>
      <w:r w:rsidRPr="0050276C">
        <w:t>Particular obligations relating to data sharing</w:t>
      </w:r>
    </w:p>
    <w:p w14:paraId="6F2F6CFF" w14:textId="77777777" w:rsidR="0050276C" w:rsidRDefault="007216A6" w:rsidP="00904A97">
      <w:pPr>
        <w:pStyle w:val="Sch2Number"/>
        <w:widowControl w:val="0"/>
      </w:pPr>
      <w:r w:rsidRPr="0050276C">
        <w:t>Each Party shall:</w:t>
      </w:r>
    </w:p>
    <w:p w14:paraId="09755E03" w14:textId="479B0DA5" w:rsidR="0050276C" w:rsidRPr="0050276C" w:rsidRDefault="007216A6" w:rsidP="00904A97">
      <w:pPr>
        <w:pStyle w:val="Sch3Number"/>
        <w:widowControl w:val="0"/>
      </w:pPr>
      <w:r w:rsidRPr="0050276C">
        <w:rPr>
          <w:lang w:val="en-US"/>
        </w:rPr>
        <w:t>ensure that it has any necessary notices and consents in place to enable lawful transfer of the Shared Personal Data to the other Party and their Permitted Recipients for the Agreed Purposes;</w:t>
      </w:r>
    </w:p>
    <w:p w14:paraId="76A457CD" w14:textId="77777777" w:rsidR="0050276C" w:rsidRPr="0050276C" w:rsidRDefault="007216A6" w:rsidP="00904A97">
      <w:pPr>
        <w:pStyle w:val="Sch3Number"/>
        <w:widowControl w:val="0"/>
      </w:pPr>
      <w:r w:rsidRPr="0050276C">
        <w:rPr>
          <w:szCs w:val="22"/>
          <w:lang w:val="en-US"/>
        </w:rPr>
        <w:t>process the Shared Personal Data only for the Agreed Purposes;</w:t>
      </w:r>
    </w:p>
    <w:p w14:paraId="19C954F4" w14:textId="77777777" w:rsidR="0050276C" w:rsidRPr="0050276C" w:rsidRDefault="007216A6" w:rsidP="00904A97">
      <w:pPr>
        <w:pStyle w:val="Sch3Number"/>
        <w:widowControl w:val="0"/>
      </w:pPr>
      <w:r w:rsidRPr="0050276C">
        <w:rPr>
          <w:szCs w:val="22"/>
          <w:lang w:val="en-US"/>
        </w:rPr>
        <w:t>not disclose or allow access to the Shared Personal Data to anyone other than the Permitted Recipients;</w:t>
      </w:r>
    </w:p>
    <w:p w14:paraId="5BCCC352" w14:textId="22675BFE" w:rsidR="0050276C" w:rsidRPr="0050276C" w:rsidRDefault="007216A6" w:rsidP="00904A97">
      <w:pPr>
        <w:pStyle w:val="Sch3Number"/>
        <w:widowControl w:val="0"/>
      </w:pPr>
      <w:r w:rsidRPr="0050276C">
        <w:rPr>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D45C07">
        <w:rPr>
          <w:szCs w:val="22"/>
          <w:lang w:val="en-US"/>
        </w:rPr>
        <w:t>A</w:t>
      </w:r>
      <w:r w:rsidRPr="0050276C">
        <w:rPr>
          <w:szCs w:val="22"/>
          <w:lang w:val="en-US"/>
        </w:rPr>
        <w:t>greement;</w:t>
      </w:r>
    </w:p>
    <w:p w14:paraId="596E00D9" w14:textId="7240EC12" w:rsidR="0050276C" w:rsidRPr="0050276C" w:rsidRDefault="007216A6" w:rsidP="00904A97">
      <w:pPr>
        <w:pStyle w:val="Sch3Number"/>
        <w:widowControl w:val="0"/>
      </w:pPr>
      <w:r w:rsidRPr="0050276C">
        <w:rPr>
          <w:szCs w:val="22"/>
          <w:lang w:val="en-US"/>
        </w:rPr>
        <w:t>ensure that it has in place appropriate technical and organisational measures to protect against unauthorised or unlawful processing of Personal Data and against accidental loss or destruction of, or damage to, Personal Data</w:t>
      </w:r>
      <w:r w:rsidR="006E2C95">
        <w:rPr>
          <w:szCs w:val="22"/>
          <w:lang w:val="en-US"/>
        </w:rPr>
        <w:t>; and</w:t>
      </w:r>
      <w:bookmarkStart w:id="478" w:name="co_anchor_a835129_1"/>
      <w:bookmarkEnd w:id="478"/>
    </w:p>
    <w:p w14:paraId="6C23596C" w14:textId="5C227916" w:rsidR="007216A6" w:rsidRPr="00F119E3" w:rsidRDefault="007216A6" w:rsidP="00904A97">
      <w:pPr>
        <w:pStyle w:val="Sch3Number"/>
        <w:widowControl w:val="0"/>
      </w:pPr>
      <w:r w:rsidRPr="0050276C">
        <w:rPr>
          <w:szCs w:val="22"/>
          <w:lang w:val="en-US"/>
        </w:rPr>
        <w:t>not transfer any Shared Personal Data outside the EEA unless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r w:rsidR="003956C1">
        <w:rPr>
          <w:szCs w:val="22"/>
          <w:lang w:val="en-US"/>
        </w:rPr>
        <w:t xml:space="preserve"> </w:t>
      </w:r>
      <w:r w:rsidR="003956C1">
        <w:rPr>
          <w:i/>
          <w:iCs/>
          <w:szCs w:val="22"/>
          <w:lang w:val="en-US"/>
        </w:rPr>
        <w:t>[Drafting Note:  Parties may want to consider additional obligations regarding data sharing.]</w:t>
      </w:r>
    </w:p>
    <w:p w14:paraId="232A8736" w14:textId="77777777" w:rsidR="007216A6" w:rsidRPr="00D25096" w:rsidRDefault="007216A6" w:rsidP="00904A97">
      <w:pPr>
        <w:pStyle w:val="Sch1Heading"/>
        <w:keepNext w:val="0"/>
        <w:widowControl w:val="0"/>
      </w:pPr>
      <w:r w:rsidRPr="00D25096">
        <w:t>Mutual assistance</w:t>
      </w:r>
    </w:p>
    <w:p w14:paraId="3191E993" w14:textId="77777777" w:rsidR="00D25096" w:rsidRDefault="007216A6" w:rsidP="00904A97">
      <w:pPr>
        <w:pStyle w:val="Sch2Number"/>
        <w:widowControl w:val="0"/>
      </w:pPr>
      <w:r w:rsidRPr="00D25096">
        <w:t>Each Party shall assist the other in complying with all applicable requirements of the Data Protection Legislation. In particular, each Party shall:</w:t>
      </w:r>
    </w:p>
    <w:p w14:paraId="45BA86C4" w14:textId="77777777" w:rsidR="007216A6" w:rsidRPr="00D25096" w:rsidRDefault="007216A6" w:rsidP="00904A97">
      <w:pPr>
        <w:pStyle w:val="Sch3Number"/>
        <w:widowControl w:val="0"/>
      </w:pPr>
      <w:r w:rsidRPr="00D25096">
        <w:rPr>
          <w:lang w:val="en-US"/>
        </w:rPr>
        <w:t>promptly inform the other Party about the receipt of any data subject access request in relation to Shared Personal Data received from the other Party</w:t>
      </w:r>
      <w:r w:rsidR="00D25096">
        <w:rPr>
          <w:lang w:val="en-US"/>
        </w:rPr>
        <w:t>;</w:t>
      </w:r>
    </w:p>
    <w:p w14:paraId="1FD0E94B" w14:textId="77777777" w:rsidR="007216A6" w:rsidRPr="00D25096" w:rsidRDefault="007216A6" w:rsidP="00904A97">
      <w:pPr>
        <w:pStyle w:val="Sch3Number"/>
        <w:widowControl w:val="0"/>
        <w:rPr>
          <w:lang w:val="en-US"/>
        </w:rPr>
      </w:pPr>
      <w:r w:rsidRPr="00D25096">
        <w:rPr>
          <w:lang w:val="en-US"/>
        </w:rPr>
        <w:lastRenderedPageBreak/>
        <w:t>provide the other Party with reasonable assistance in complying with any data subject access request in relation to Share</w:t>
      </w:r>
      <w:r w:rsidR="00D25096">
        <w:rPr>
          <w:lang w:val="en-US"/>
        </w:rPr>
        <w:t>d</w:t>
      </w:r>
      <w:r w:rsidRPr="00D25096">
        <w:rPr>
          <w:lang w:val="en-US"/>
        </w:rPr>
        <w:t xml:space="preserve"> Personal Data received from that other Party;</w:t>
      </w:r>
    </w:p>
    <w:p w14:paraId="2C929ECA" w14:textId="77777777" w:rsidR="007216A6" w:rsidRPr="00D25096" w:rsidRDefault="007216A6" w:rsidP="00904A97">
      <w:pPr>
        <w:pStyle w:val="Sch3Number"/>
        <w:widowControl w:val="0"/>
        <w:rPr>
          <w:lang w:val="en-US"/>
        </w:rPr>
      </w:pPr>
      <w:r w:rsidRPr="00D25096">
        <w:rPr>
          <w:lang w:val="en-US"/>
        </w:rPr>
        <w:t>not disclose or release any Shared Personal Data received from the other Party in response to a data subject access request without first consulting the other Party wherever possible;</w:t>
      </w:r>
    </w:p>
    <w:p w14:paraId="0FE27C3C" w14:textId="77777777" w:rsidR="007216A6" w:rsidRPr="00D25096" w:rsidRDefault="007216A6" w:rsidP="00904A97">
      <w:pPr>
        <w:pStyle w:val="Sch3Number"/>
        <w:widowControl w:val="0"/>
        <w:rPr>
          <w:lang w:val="en-US"/>
        </w:rPr>
      </w:pPr>
      <w:r w:rsidRPr="00D25096">
        <w:rPr>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14:paraId="7EC4BCE5" w14:textId="77777777" w:rsidR="007216A6" w:rsidRPr="00D25096" w:rsidRDefault="007216A6" w:rsidP="00904A97">
      <w:pPr>
        <w:pStyle w:val="Sch3Number"/>
        <w:widowControl w:val="0"/>
        <w:rPr>
          <w:lang w:val="en-US"/>
        </w:rPr>
      </w:pPr>
      <w:r w:rsidRPr="00D25096">
        <w:rPr>
          <w:lang w:val="en-US"/>
        </w:rPr>
        <w:t>notify the other Party without undue delay on becoming aware of any breach of the Data Protection Legislation in relation to Shared Personal Data received from the other Party; and</w:t>
      </w:r>
    </w:p>
    <w:p w14:paraId="5C8F98BF" w14:textId="77777777" w:rsidR="007216A6" w:rsidRPr="00F119E3" w:rsidRDefault="007216A6" w:rsidP="00904A97">
      <w:pPr>
        <w:pStyle w:val="Sch3Number"/>
        <w:widowControl w:val="0"/>
        <w:rPr>
          <w:lang w:val="en-US"/>
        </w:rPr>
      </w:pPr>
      <w:r w:rsidRPr="00D25096">
        <w:rPr>
          <w:lang w:val="en-US"/>
        </w:rPr>
        <w:t xml:space="preserve">maintain complete and accurate records and information to demonstrate its compliance with this </w:t>
      </w:r>
      <w:r w:rsidR="00D25096">
        <w:rPr>
          <w:lang w:val="en-US"/>
        </w:rPr>
        <w:t>Schedule.</w:t>
      </w:r>
    </w:p>
    <w:p w14:paraId="0BE3C576" w14:textId="77777777" w:rsidR="00D25096" w:rsidRDefault="007216A6" w:rsidP="00904A97">
      <w:pPr>
        <w:pStyle w:val="Sch1Heading"/>
        <w:keepNext w:val="0"/>
        <w:widowControl w:val="0"/>
      </w:pPr>
      <w:r w:rsidRPr="00D25096">
        <w:t>Indemnity</w:t>
      </w:r>
    </w:p>
    <w:p w14:paraId="3C1AECD3" w14:textId="7C8994AA" w:rsidR="007216A6" w:rsidRPr="00D25096" w:rsidRDefault="007216A6" w:rsidP="00637ED1">
      <w:pPr>
        <w:pStyle w:val="BodyText1-alignedat15"/>
      </w:pPr>
      <w:r w:rsidRPr="00D25096">
        <w:rPr>
          <w:lang w:val="en-US"/>
        </w:rPr>
        <w:t>Each Party shall indemnify the other</w:t>
      </w:r>
      <w:r w:rsidRPr="00D25096">
        <w:rPr>
          <w:b/>
          <w:lang w:val="en-US"/>
        </w:rPr>
        <w:t xml:space="preserve"> </w:t>
      </w:r>
      <w:r w:rsidRPr="00D25096">
        <w:rPr>
          <w:lang w:val="en-US"/>
        </w:rPr>
        <w:t xml:space="preserve">from and against all </w:t>
      </w:r>
      <w:r w:rsidR="006E2C95">
        <w:rPr>
          <w:lang w:val="en-US"/>
        </w:rPr>
        <w:t xml:space="preserve"> Losses </w:t>
      </w:r>
      <w:r w:rsidRPr="00D25096">
        <w:rPr>
          <w:lang w:val="en-US"/>
        </w:rPr>
        <w:t xml:space="preserve">suffered or incurred by the other Party and arising out of or in connection with any breach by that Party or any sub-contractors of this </w:t>
      </w:r>
      <w:r w:rsidR="00D25096">
        <w:rPr>
          <w:lang w:val="en-US"/>
        </w:rPr>
        <w:t>Schedule</w:t>
      </w:r>
      <w:r w:rsidRPr="00D25096">
        <w:rPr>
          <w:lang w:val="en-US"/>
        </w:rPr>
        <w:t>.</w:t>
      </w:r>
    </w:p>
    <w:p w14:paraId="6FFC33E4" w14:textId="77777777" w:rsidR="007216A6" w:rsidRPr="007216A6" w:rsidRDefault="00106032" w:rsidP="00106032">
      <w:pPr>
        <w:spacing w:before="0" w:after="0"/>
        <w:jc w:val="left"/>
        <w:rPr>
          <w:szCs w:val="22"/>
        </w:rPr>
      </w:pPr>
      <w:r>
        <w:rPr>
          <w:szCs w:val="22"/>
        </w:rPr>
        <w:br w:type="page"/>
      </w:r>
    </w:p>
    <w:p w14:paraId="395F987B" w14:textId="0F34D9C3" w:rsidR="0055238B" w:rsidRDefault="009D53A2" w:rsidP="00904A97">
      <w:pPr>
        <w:pStyle w:val="Schedule0"/>
        <w:keepNext w:val="0"/>
        <w:pageBreakBefore w:val="0"/>
        <w:widowControl w:val="0"/>
      </w:pPr>
      <w:bookmarkStart w:id="479" w:name="_Toc4858247"/>
      <w:bookmarkStart w:id="480" w:name="_Ref11235457"/>
      <w:bookmarkStart w:id="481" w:name="_Ref12028975"/>
      <w:r>
        <w:lastRenderedPageBreak/>
        <w:t xml:space="preserve"> </w:t>
      </w:r>
      <w:bookmarkStart w:id="482" w:name="_Toc25678033"/>
      <w:r w:rsidR="0055238B">
        <w:t>- Marketing and Public Relations</w:t>
      </w:r>
      <w:r w:rsidR="00D40318">
        <w:rPr>
          <w:rStyle w:val="FootnoteReference"/>
        </w:rPr>
        <w:footnoteReference w:id="53"/>
      </w:r>
      <w:bookmarkEnd w:id="477"/>
      <w:bookmarkEnd w:id="479"/>
      <w:bookmarkEnd w:id="480"/>
      <w:bookmarkEnd w:id="481"/>
      <w:bookmarkEnd w:id="482"/>
    </w:p>
    <w:p w14:paraId="23697AD5" w14:textId="77777777" w:rsidR="009D2EA2" w:rsidRDefault="009D2EA2" w:rsidP="00904A97">
      <w:pPr>
        <w:pStyle w:val="Sch1Heading"/>
        <w:keepNext w:val="0"/>
        <w:widowControl w:val="0"/>
        <w:numPr>
          <w:ilvl w:val="0"/>
          <w:numId w:val="0"/>
        </w:numPr>
      </w:pPr>
    </w:p>
    <w:p w14:paraId="2099F02F" w14:textId="77777777" w:rsidR="00E25206" w:rsidRDefault="00E25206" w:rsidP="00904A97">
      <w:pPr>
        <w:pStyle w:val="Sch1Heading"/>
        <w:keepNext w:val="0"/>
        <w:widowControl w:val="0"/>
      </w:pPr>
      <w:bookmarkStart w:id="483" w:name="_Ref382990888"/>
      <w:bookmarkStart w:id="484" w:name="_Toc438194876"/>
      <w:r>
        <w:t>Marketing and public relations activities</w:t>
      </w:r>
    </w:p>
    <w:p w14:paraId="4C9FF465" w14:textId="77777777" w:rsidR="009D2EA2" w:rsidRDefault="009D2EA2" w:rsidP="00904A97">
      <w:pPr>
        <w:pStyle w:val="Sch2Number"/>
        <w:widowControl w:val="0"/>
      </w:pPr>
      <w:r w:rsidRPr="009D2EA2">
        <w:t>The Parties agree that to enhance the public perception of the energy provision arrangements for the Development a series of marketing and public relations activities should be carried out for mutual benefit.</w:t>
      </w:r>
      <w:bookmarkEnd w:id="483"/>
      <w:bookmarkEnd w:id="484"/>
    </w:p>
    <w:p w14:paraId="2F6F9ECF" w14:textId="0BC1AE69" w:rsidR="00B96752" w:rsidRDefault="00B96752" w:rsidP="00904A97">
      <w:pPr>
        <w:pStyle w:val="Sch2Number"/>
        <w:widowControl w:val="0"/>
      </w:pPr>
      <w:bookmarkStart w:id="485" w:name="_Ref382990899"/>
      <w:bookmarkStart w:id="486" w:name="_Toc438194880"/>
      <w:r>
        <w:t xml:space="preserve">The Parties shall comply with their obligations under this </w:t>
      </w:r>
      <w:r w:rsidR="00E73E4A">
        <w:fldChar w:fldCharType="begin"/>
      </w:r>
      <w:r w:rsidR="00E73E4A">
        <w:instrText xml:space="preserve"> REF _Ref11235457 \r \h </w:instrText>
      </w:r>
      <w:r w:rsidR="00E73E4A">
        <w:fldChar w:fldCharType="separate"/>
      </w:r>
      <w:r w:rsidR="0021407E">
        <w:t>Schedule 9</w:t>
      </w:r>
      <w:r w:rsidR="00E73E4A">
        <w:fldChar w:fldCharType="end"/>
      </w:r>
      <w:r w:rsidR="00E73E4A">
        <w:t xml:space="preserve"> </w:t>
      </w:r>
      <w:r>
        <w:t xml:space="preserve">so as to </w:t>
      </w:r>
      <w:r w:rsidRPr="00560CE2">
        <w:t xml:space="preserve">so as to maximise the marketing opportunities arising in relation to the </w:t>
      </w:r>
      <w:r w:rsidR="00D52AB1">
        <w:t>Energy System</w:t>
      </w:r>
      <w:r w:rsidRPr="00560CE2">
        <w:t>.</w:t>
      </w:r>
    </w:p>
    <w:p w14:paraId="682C360D" w14:textId="38B3E856" w:rsidR="00B96752" w:rsidRPr="009D2EA2" w:rsidRDefault="00B96752" w:rsidP="00904A97">
      <w:pPr>
        <w:pStyle w:val="Sch2Number"/>
        <w:widowControl w:val="0"/>
      </w:pPr>
      <w:r w:rsidRPr="00B96752">
        <w:t xml:space="preserve">Each of the Parties is to be responsible for the costs of complying with its own obligations contained in this </w:t>
      </w:r>
      <w:bookmarkEnd w:id="485"/>
      <w:bookmarkEnd w:id="486"/>
      <w:r w:rsidR="00EE7248">
        <w:fldChar w:fldCharType="begin"/>
      </w:r>
      <w:r w:rsidR="00EE7248">
        <w:instrText xml:space="preserve"> REF _Ref11235457 \r \h </w:instrText>
      </w:r>
      <w:r w:rsidR="00EE7248">
        <w:fldChar w:fldCharType="separate"/>
      </w:r>
      <w:r w:rsidR="0021407E">
        <w:t>Schedule 9</w:t>
      </w:r>
      <w:r w:rsidR="00EE7248">
        <w:fldChar w:fldCharType="end"/>
      </w:r>
      <w:r w:rsidR="00EE7248">
        <w:t>.</w:t>
      </w:r>
    </w:p>
    <w:p w14:paraId="03227C2D" w14:textId="77777777" w:rsidR="00E25206" w:rsidRDefault="00E25206" w:rsidP="00904A97">
      <w:pPr>
        <w:pStyle w:val="Sch1Heading"/>
        <w:keepNext w:val="0"/>
        <w:widowControl w:val="0"/>
      </w:pPr>
      <w:bookmarkStart w:id="487" w:name="_Ref382990889"/>
      <w:bookmarkStart w:id="488" w:name="_Toc438194877"/>
      <w:bookmarkStart w:id="489" w:name="_Ref382990890"/>
      <w:r>
        <w:t xml:space="preserve">activities </w:t>
      </w:r>
    </w:p>
    <w:p w14:paraId="5D026997" w14:textId="77777777" w:rsidR="00077D48" w:rsidRDefault="009D2EA2" w:rsidP="00904A97">
      <w:pPr>
        <w:pStyle w:val="Sch2Number"/>
        <w:widowControl w:val="0"/>
      </w:pPr>
      <w:r w:rsidRPr="009D2EA2">
        <w:t>Such activities shall include:</w:t>
      </w:r>
      <w:bookmarkEnd w:id="487"/>
      <w:r w:rsidRPr="009D2EA2">
        <w:t>-</w:t>
      </w:r>
      <w:bookmarkEnd w:id="488"/>
      <w:bookmarkEnd w:id="489"/>
    </w:p>
    <w:p w14:paraId="4099BC3F" w14:textId="771ADDD2" w:rsidR="00CD6563" w:rsidRDefault="00CC2362" w:rsidP="00904A97">
      <w:pPr>
        <w:pStyle w:val="Sch3Number"/>
        <w:widowControl w:val="0"/>
      </w:pPr>
      <w:r>
        <w:t>ESCo</w:t>
      </w:r>
      <w:r w:rsidR="009D2EA2" w:rsidRPr="009D2EA2">
        <w:t xml:space="preserve"> to provide the </w:t>
      </w:r>
      <w:r w:rsidR="00077D48">
        <w:t>[</w:t>
      </w:r>
      <w:r w:rsidR="00077D48">
        <w:rPr>
          <w:i/>
          <w:iCs/>
        </w:rPr>
        <w:t xml:space="preserve">insert details of general publicity/ overview information provided by </w:t>
      </w:r>
      <w:r>
        <w:rPr>
          <w:i/>
          <w:iCs/>
        </w:rPr>
        <w:t>ESCo</w:t>
      </w:r>
      <w:r w:rsidR="00077D48">
        <w:rPr>
          <w:i/>
          <w:iCs/>
        </w:rPr>
        <w:t xml:space="preserve"> to Customers]</w:t>
      </w:r>
      <w:r w:rsidR="009D2EA2" w:rsidRPr="009D2EA2">
        <w:t xml:space="preserve"> and guidance notes to new purchasers of </w:t>
      </w:r>
      <w:r w:rsidR="00077D48">
        <w:t>Residential</w:t>
      </w:r>
      <w:r w:rsidR="00CD6563">
        <w:t xml:space="preserve"> Units and Commercial Units </w:t>
      </w:r>
      <w:r w:rsidR="009D2EA2" w:rsidRPr="009D2EA2">
        <w:t>on the Development.</w:t>
      </w:r>
      <w:bookmarkStart w:id="490" w:name="_Ref382990892"/>
      <w:r w:rsidR="00077D48" w:rsidRPr="00077D48">
        <w:t xml:space="preserve"> </w:t>
      </w:r>
    </w:p>
    <w:p w14:paraId="64D78710" w14:textId="4DEAEC74" w:rsidR="00CD6563" w:rsidRDefault="00CC2362" w:rsidP="00904A97">
      <w:pPr>
        <w:pStyle w:val="Sch3Number"/>
        <w:widowControl w:val="0"/>
      </w:pPr>
      <w:r>
        <w:t>ESCo</w:t>
      </w:r>
      <w:r w:rsidR="00077D48" w:rsidRPr="00077D48">
        <w:t xml:space="preserve"> to provide at its cost (and keep updated) presentation materials, for use within the Developer's show homes / show suites, demonstrating that the cost of heating and providing hot water to a new </w:t>
      </w:r>
      <w:r w:rsidR="00CD6563">
        <w:t>homes is [</w:t>
      </w:r>
      <w:r w:rsidR="00CD6563">
        <w:rPr>
          <w:i/>
          <w:iCs/>
        </w:rPr>
        <w:t>insert details of relevant comparator/ carbon credentials of energy supplied etc]</w:t>
      </w:r>
      <w:r w:rsidR="00077D48" w:rsidRPr="00077D48">
        <w:t>.</w:t>
      </w:r>
      <w:bookmarkStart w:id="491" w:name="_Ref382990893"/>
      <w:bookmarkEnd w:id="490"/>
    </w:p>
    <w:p w14:paraId="3B656A46" w14:textId="77777777" w:rsidR="00CD6563" w:rsidRPr="00CD6563" w:rsidRDefault="00077D48" w:rsidP="00904A97">
      <w:pPr>
        <w:pStyle w:val="Sch3Number"/>
        <w:widowControl w:val="0"/>
      </w:pPr>
      <w:r w:rsidRPr="00CD6563">
        <w:rPr>
          <w:rFonts w:cs="Arial"/>
          <w:szCs w:val="22"/>
        </w:rPr>
        <w:t xml:space="preserve">The Parties to work together to deliver positive PR through local media channels highlighting the benefits and "green" credentials of the </w:t>
      </w:r>
      <w:r w:rsidR="00D52AB1">
        <w:rPr>
          <w:rFonts w:cs="Arial"/>
          <w:szCs w:val="22"/>
        </w:rPr>
        <w:t>Energy System</w:t>
      </w:r>
      <w:r w:rsidRPr="00CD6563">
        <w:rPr>
          <w:rFonts w:cs="Arial"/>
          <w:szCs w:val="22"/>
        </w:rPr>
        <w:t>, including, where appropriate, the use of local news media to highlight the benefits of the development to the local community.</w:t>
      </w:r>
      <w:bookmarkStart w:id="492" w:name="_Ref382990895"/>
      <w:bookmarkEnd w:id="491"/>
    </w:p>
    <w:p w14:paraId="3CAAC3C4" w14:textId="77777777" w:rsidR="00077D48" w:rsidRPr="00CD6563" w:rsidRDefault="00077D48" w:rsidP="00904A97">
      <w:pPr>
        <w:pStyle w:val="Sch3Number"/>
        <w:widowControl w:val="0"/>
      </w:pPr>
      <w:r w:rsidRPr="00CD6563">
        <w:rPr>
          <w:rFonts w:cs="Arial"/>
          <w:szCs w:val="22"/>
        </w:rPr>
        <w:t>The Parties to work together to deliver positive PR through appropriate trade publications.</w:t>
      </w:r>
      <w:bookmarkEnd w:id="492"/>
    </w:p>
    <w:p w14:paraId="7E2502DA" w14:textId="77777777" w:rsidR="00CD6563" w:rsidRDefault="005341B1" w:rsidP="00904A97">
      <w:pPr>
        <w:pStyle w:val="Sch1Heading"/>
        <w:keepNext w:val="0"/>
        <w:widowControl w:val="0"/>
      </w:pPr>
      <w:r>
        <w:t xml:space="preserve">Approval of marketing materials </w:t>
      </w:r>
    </w:p>
    <w:p w14:paraId="6CEB5E6D" w14:textId="673A9B27" w:rsidR="00517091" w:rsidRDefault="005341B1" w:rsidP="00904A97">
      <w:pPr>
        <w:pStyle w:val="Sch2Number"/>
        <w:widowControl w:val="0"/>
      </w:pPr>
      <w:bookmarkStart w:id="493" w:name="_Ref338155554"/>
      <w:r w:rsidRPr="005341B1">
        <w:t>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rsidRPr="005341B1">
        <w:noBreakHyphen/>
        <w:t xml:space="preserve">ordinated with and approved in the first instance by the Developer Representative(s) and </w:t>
      </w:r>
      <w:r w:rsidR="00CC2362">
        <w:t>ESCo</w:t>
      </w:r>
      <w:r w:rsidR="0062453C">
        <w:t>’s</w:t>
      </w:r>
      <w:r w:rsidRPr="005341B1">
        <w:t xml:space="preserve"> Representative(s) prior to release.  Such consent shall not be unreasonably withheld or delayed and shall be deemed to have been given by any Party which fails to Notify the other Parties of its refusal to grant approval within ten (10) Business Days.</w:t>
      </w:r>
      <w:bookmarkStart w:id="494" w:name="_Ref338155555"/>
      <w:bookmarkEnd w:id="493"/>
    </w:p>
    <w:p w14:paraId="1C9277E8" w14:textId="34539E61" w:rsidR="00517091" w:rsidRPr="00517091" w:rsidRDefault="00517091" w:rsidP="00904A97">
      <w:pPr>
        <w:pStyle w:val="Sch2Number"/>
        <w:widowControl w:val="0"/>
      </w:pPr>
      <w:bookmarkStart w:id="495" w:name="_Toc438194879"/>
      <w:r w:rsidRPr="00517091">
        <w:t xml:space="preserve">The Developer shall be entitled to use images and marketing literature developed by </w:t>
      </w:r>
      <w:r w:rsidR="00CC2362">
        <w:t>ESCo</w:t>
      </w:r>
      <w:r w:rsidRPr="00517091">
        <w:t xml:space="preserve"> for marketing purposes subject to written agreement in each case, such agreement not to be </w:t>
      </w:r>
      <w:r w:rsidRPr="00517091">
        <w:lastRenderedPageBreak/>
        <w:t>unreasonably withheld.</w:t>
      </w:r>
      <w:bookmarkEnd w:id="495"/>
    </w:p>
    <w:p w14:paraId="3A0EBFF2" w14:textId="528E8A01" w:rsidR="00106032" w:rsidRDefault="005341B1" w:rsidP="00904A97">
      <w:pPr>
        <w:pStyle w:val="Sch2Number"/>
        <w:widowControl w:val="0"/>
      </w:pPr>
      <w:r w:rsidRPr="005341B1">
        <w:t xml:space="preserve">For the avoidance of doubt, nothing in this </w:t>
      </w:r>
      <w:r w:rsidR="00EE7248">
        <w:fldChar w:fldCharType="begin"/>
      </w:r>
      <w:r w:rsidR="00EE7248">
        <w:instrText xml:space="preserve"> REF _Ref11235457 \r \h </w:instrText>
      </w:r>
      <w:r w:rsidR="00EE7248">
        <w:fldChar w:fldCharType="separate"/>
      </w:r>
      <w:r w:rsidR="0021407E">
        <w:t>Schedule 9</w:t>
      </w:r>
      <w:r w:rsidR="00EE7248">
        <w:fldChar w:fldCharType="end"/>
      </w:r>
      <w:r w:rsidR="00EE7248">
        <w:t xml:space="preserve"> </w:t>
      </w:r>
      <w:r w:rsidRPr="005341B1">
        <w:t xml:space="preserve">shall restrict the Developer's right to publicise or make any announcement about the Development provided that no reference is made to this Agreement, the Project Agreements (other than the Customer Supply Agreements) or the subject matter of any of those agreements, or to the involvement of </w:t>
      </w:r>
      <w:r w:rsidR="00CC2362">
        <w:t>ESCo</w:t>
      </w:r>
      <w:r w:rsidRPr="005341B1">
        <w:t>, otherwise than in accordance with</w:t>
      </w:r>
      <w:r w:rsidR="00CF4856">
        <w:t xml:space="preserve"> this</w:t>
      </w:r>
      <w:r w:rsidRPr="005341B1">
        <w:t xml:space="preserve"> </w:t>
      </w:r>
      <w:bookmarkEnd w:id="494"/>
      <w:r w:rsidR="00EE7248">
        <w:fldChar w:fldCharType="begin"/>
      </w:r>
      <w:r w:rsidR="00EE7248">
        <w:instrText xml:space="preserve"> REF _Ref11235457 \r \h </w:instrText>
      </w:r>
      <w:r w:rsidR="00EE7248">
        <w:fldChar w:fldCharType="separate"/>
      </w:r>
      <w:r w:rsidR="0021407E">
        <w:t>Schedule 9</w:t>
      </w:r>
      <w:r w:rsidR="00EE7248">
        <w:fldChar w:fldCharType="end"/>
      </w:r>
      <w:r w:rsidR="00EE7248">
        <w:t>.</w:t>
      </w:r>
    </w:p>
    <w:p w14:paraId="2EEB6365" w14:textId="77777777" w:rsidR="00637ED1" w:rsidRDefault="00637ED1" w:rsidP="00106032">
      <w:pPr>
        <w:pStyle w:val="BodyText"/>
      </w:pPr>
    </w:p>
    <w:p w14:paraId="164E0915" w14:textId="77777777" w:rsidR="00637ED1" w:rsidRDefault="00637ED1" w:rsidP="00106032">
      <w:pPr>
        <w:pStyle w:val="BodyText"/>
      </w:pPr>
    </w:p>
    <w:p w14:paraId="62E67763" w14:textId="1750EAD7" w:rsidR="009D2EA2" w:rsidRPr="009D2EA2" w:rsidRDefault="00106032" w:rsidP="00106032">
      <w:pPr>
        <w:pStyle w:val="BodyText"/>
      </w:pPr>
      <w:r>
        <w:br w:type="page"/>
      </w:r>
    </w:p>
    <w:p w14:paraId="3E7EEDF4" w14:textId="7992B912" w:rsidR="0055238B" w:rsidRDefault="009D53A2" w:rsidP="00904A97">
      <w:pPr>
        <w:pStyle w:val="Schedule0"/>
        <w:keepNext w:val="0"/>
        <w:pageBreakBefore w:val="0"/>
        <w:widowControl w:val="0"/>
      </w:pPr>
      <w:bookmarkStart w:id="496" w:name="_Ref4841204"/>
      <w:bookmarkStart w:id="497" w:name="_Ref4855430"/>
      <w:bookmarkStart w:id="498" w:name="_Toc4858248"/>
      <w:r>
        <w:lastRenderedPageBreak/>
        <w:t xml:space="preserve"> </w:t>
      </w:r>
      <w:bookmarkStart w:id="499" w:name="_Toc25678034"/>
      <w:r w:rsidR="0055238B">
        <w:t>- Governance, Monitoring and Reporting</w:t>
      </w:r>
      <w:bookmarkEnd w:id="496"/>
      <w:bookmarkEnd w:id="497"/>
      <w:bookmarkEnd w:id="498"/>
      <w:bookmarkEnd w:id="499"/>
    </w:p>
    <w:p w14:paraId="267B6D14" w14:textId="140AD3E2" w:rsidR="004662DC" w:rsidRPr="004662DC" w:rsidRDefault="009D53A2" w:rsidP="00904A97">
      <w:pPr>
        <w:pStyle w:val="Part0"/>
        <w:keepNext w:val="0"/>
        <w:widowControl w:val="0"/>
      </w:pPr>
      <w:bookmarkStart w:id="500" w:name="_Toc4858249"/>
      <w:r>
        <w:t xml:space="preserve"> </w:t>
      </w:r>
      <w:bookmarkStart w:id="501" w:name="_Toc25678035"/>
      <w:r>
        <w:t>:</w:t>
      </w:r>
      <w:r w:rsidR="004662DC">
        <w:t xml:space="preserve"> Monitoring and Reporting</w:t>
      </w:r>
      <w:bookmarkEnd w:id="500"/>
      <w:bookmarkEnd w:id="501"/>
      <w:r w:rsidR="004662DC">
        <w:t xml:space="preserve"> </w:t>
      </w:r>
    </w:p>
    <w:p w14:paraId="68145E06" w14:textId="77777777" w:rsidR="00D35248" w:rsidRDefault="00D35248" w:rsidP="00904A97">
      <w:pPr>
        <w:pStyle w:val="Part0"/>
        <w:keepNext w:val="0"/>
        <w:widowControl w:val="0"/>
        <w:numPr>
          <w:ilvl w:val="0"/>
          <w:numId w:val="0"/>
        </w:numPr>
        <w:jc w:val="both"/>
      </w:pPr>
    </w:p>
    <w:p w14:paraId="7067EA23" w14:textId="77777777" w:rsidR="00A5028F" w:rsidRPr="00894DA0" w:rsidRDefault="00A5028F" w:rsidP="0020278D">
      <w:pPr>
        <w:pStyle w:val="Level1"/>
        <w:widowControl w:val="0"/>
        <w:numPr>
          <w:ilvl w:val="0"/>
          <w:numId w:val="38"/>
        </w:numPr>
        <w:rPr>
          <w:rFonts w:cs="Calibri"/>
          <w:b/>
          <w:caps/>
          <w:szCs w:val="22"/>
        </w:rPr>
      </w:pPr>
      <w:r w:rsidRPr="00EE7248">
        <w:rPr>
          <w:b/>
          <w:caps/>
        </w:rPr>
        <w:t xml:space="preserve">Annual </w:t>
      </w:r>
      <w:r w:rsidRPr="00894DA0">
        <w:rPr>
          <w:rFonts w:cs="Calibri"/>
          <w:b/>
          <w:caps/>
          <w:szCs w:val="22"/>
        </w:rPr>
        <w:t>Report</w:t>
      </w:r>
      <w:r w:rsidR="002320B7">
        <w:rPr>
          <w:rStyle w:val="FootnoteReference"/>
          <w:rFonts w:cs="Calibri"/>
          <w:b/>
          <w:caps/>
          <w:szCs w:val="22"/>
        </w:rPr>
        <w:footnoteReference w:id="54"/>
      </w:r>
    </w:p>
    <w:p w14:paraId="341597DD" w14:textId="265A6CA7" w:rsidR="00A5028F" w:rsidRPr="00281AFA" w:rsidRDefault="00CC2362" w:rsidP="00281AFA">
      <w:pPr>
        <w:pStyle w:val="Level2"/>
        <w:widowControl w:val="0"/>
        <w:numPr>
          <w:ilvl w:val="1"/>
          <w:numId w:val="15"/>
        </w:numPr>
      </w:pPr>
      <w:r>
        <w:rPr>
          <w:rFonts w:cs="Calibri"/>
          <w:szCs w:val="22"/>
        </w:rPr>
        <w:t>ESCo</w:t>
      </w:r>
      <w:r w:rsidR="00A5028F" w:rsidRPr="00894DA0">
        <w:rPr>
          <w:rFonts w:cs="Calibri"/>
          <w:szCs w:val="22"/>
        </w:rPr>
        <w:t xml:space="preserve"> shall, by 30 April each year during the term of this Agreement, provide the Developer with an annual </w:t>
      </w:r>
      <w:r w:rsidR="00A5028F" w:rsidRPr="00EE7248">
        <w:t>report</w:t>
      </w:r>
      <w:r w:rsidR="00A5028F" w:rsidRPr="00894DA0">
        <w:rPr>
          <w:rFonts w:cs="Calibri"/>
          <w:szCs w:val="22"/>
        </w:rPr>
        <w:t xml:space="preserve"> containing details of the following matters for the previous year, that year being the period from 1 April in the preceding calendar year to 31 March in the current calendar year</w:t>
      </w:r>
      <w:r w:rsidR="00281AFA">
        <w:rPr>
          <w:rFonts w:cs="Calibri"/>
          <w:szCs w:val="22"/>
          <w:lang w:val="en-GB"/>
        </w:rPr>
        <w:t>:</w:t>
      </w:r>
    </w:p>
    <w:p w14:paraId="3B6FBCB9" w14:textId="77777777"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the number of current Customers who are</w:t>
      </w:r>
      <w:r w:rsidRPr="00EE7248">
        <w:t xml:space="preserve"> subject to </w:t>
      </w:r>
      <w:r w:rsidR="00EE7248">
        <w:rPr>
          <w:rFonts w:cs="Calibri"/>
          <w:szCs w:val="22"/>
        </w:rPr>
        <w:t>Residential Heat Supply Agreement</w:t>
      </w:r>
      <w:r w:rsidRPr="00894DA0">
        <w:rPr>
          <w:rFonts w:cs="Calibri"/>
          <w:szCs w:val="22"/>
        </w:rPr>
        <w:t xml:space="preserve">s and </w:t>
      </w:r>
      <w:r w:rsidR="00EE7248">
        <w:rPr>
          <w:rFonts w:cs="Calibri"/>
          <w:szCs w:val="22"/>
        </w:rPr>
        <w:t>Commercial Heat Supply Agreement</w:t>
      </w:r>
      <w:r w:rsidRPr="00894DA0">
        <w:rPr>
          <w:rFonts w:cs="Calibri"/>
          <w:szCs w:val="22"/>
        </w:rPr>
        <w:t>s;</w:t>
      </w:r>
    </w:p>
    <w:p w14:paraId="48A7CAF7" w14:textId="65A32682"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the total annual Heat consumption and the split between Residential Customers and Commercial Customers;</w:t>
      </w:r>
      <w:r w:rsidR="006E2C95">
        <w:rPr>
          <w:rFonts w:cs="Calibri"/>
          <w:szCs w:val="22"/>
        </w:rPr>
        <w:t xml:space="preserve"> and</w:t>
      </w:r>
    </w:p>
    <w:p w14:paraId="43AC3830" w14:textId="5F37A656" w:rsidR="00A5028F" w:rsidRPr="0024722D" w:rsidRDefault="00A5028F" w:rsidP="0024722D">
      <w:pPr>
        <w:pStyle w:val="StyleLevel3LatinCalibri11pt"/>
        <w:keepNext w:val="0"/>
        <w:keepLines w:val="0"/>
        <w:widowControl w:val="0"/>
        <w:numPr>
          <w:ilvl w:val="2"/>
          <w:numId w:val="14"/>
        </w:numPr>
        <w:rPr>
          <w:rFonts w:cs="Calibri"/>
          <w:szCs w:val="22"/>
        </w:rPr>
      </w:pPr>
      <w:r w:rsidRPr="00894DA0">
        <w:rPr>
          <w:rFonts w:cs="Calibri"/>
          <w:szCs w:val="22"/>
        </w:rPr>
        <w:t>the peak demand for the year</w:t>
      </w:r>
      <w:r w:rsidRPr="0024722D">
        <w:rPr>
          <w:rFonts w:cs="Calibri"/>
          <w:szCs w:val="22"/>
        </w:rPr>
        <w:t>.</w:t>
      </w:r>
    </w:p>
    <w:p w14:paraId="40F46706" w14:textId="77777777" w:rsidR="00A5028F" w:rsidRPr="00894DA0" w:rsidRDefault="00A5028F" w:rsidP="00904A97">
      <w:pPr>
        <w:pStyle w:val="Level1"/>
        <w:widowControl w:val="0"/>
        <w:numPr>
          <w:ilvl w:val="0"/>
          <w:numId w:val="15"/>
        </w:numPr>
        <w:rPr>
          <w:rFonts w:cs="Calibri"/>
          <w:b/>
          <w:caps/>
          <w:szCs w:val="22"/>
        </w:rPr>
      </w:pPr>
      <w:bookmarkStart w:id="502" w:name="_Toc438194871"/>
      <w:r w:rsidRPr="00894DA0">
        <w:rPr>
          <w:rFonts w:cs="Calibri"/>
          <w:b/>
          <w:caps/>
          <w:szCs w:val="22"/>
        </w:rPr>
        <w:t>QUARTERLY PERFORMANCE REPORT</w:t>
      </w:r>
      <w:bookmarkEnd w:id="502"/>
    </w:p>
    <w:p w14:paraId="7B2125FF" w14:textId="090BA258" w:rsidR="00A5028F" w:rsidRPr="00894DA0" w:rsidRDefault="00CC2362" w:rsidP="00904A97">
      <w:pPr>
        <w:pStyle w:val="Level2"/>
        <w:widowControl w:val="0"/>
        <w:numPr>
          <w:ilvl w:val="1"/>
          <w:numId w:val="15"/>
        </w:numPr>
        <w:rPr>
          <w:rFonts w:cs="Calibri"/>
          <w:szCs w:val="22"/>
        </w:rPr>
      </w:pPr>
      <w:bookmarkStart w:id="503" w:name="_Ref438117039"/>
      <w:r>
        <w:rPr>
          <w:rFonts w:cs="Calibri"/>
          <w:szCs w:val="22"/>
        </w:rPr>
        <w:t>ESCo</w:t>
      </w:r>
      <w:r w:rsidR="00A5028F" w:rsidRPr="00894DA0">
        <w:rPr>
          <w:rFonts w:cs="Calibri"/>
          <w:szCs w:val="22"/>
        </w:rPr>
        <w:t xml:space="preserve"> shall compile and submit in writing each quarter a performance report that contains as a minimum the following information for the preceding calendar quarter in relation to the </w:t>
      </w:r>
      <w:r w:rsidR="00D52AB1">
        <w:rPr>
          <w:rFonts w:cs="Calibri"/>
          <w:szCs w:val="22"/>
        </w:rPr>
        <w:t>Energy System</w:t>
      </w:r>
      <w:r w:rsidR="00A5028F" w:rsidRPr="00894DA0">
        <w:rPr>
          <w:rFonts w:cs="Calibri"/>
          <w:szCs w:val="22"/>
        </w:rPr>
        <w:t>:</w:t>
      </w:r>
      <w:bookmarkEnd w:id="503"/>
    </w:p>
    <w:p w14:paraId="41BB9927" w14:textId="40E7B919" w:rsidR="00A5028F" w:rsidRPr="00894DA0" w:rsidRDefault="00A5028F" w:rsidP="00904A97">
      <w:pPr>
        <w:pStyle w:val="StyleLevel3LatinCalibri11pt"/>
        <w:keepNext w:val="0"/>
        <w:keepLines w:val="0"/>
        <w:widowControl w:val="0"/>
        <w:numPr>
          <w:ilvl w:val="2"/>
          <w:numId w:val="14"/>
        </w:numPr>
        <w:rPr>
          <w:szCs w:val="22"/>
        </w:rPr>
      </w:pPr>
      <w:r w:rsidRPr="00894DA0">
        <w:rPr>
          <w:rFonts w:cs="Calibri"/>
          <w:szCs w:val="22"/>
        </w:rPr>
        <w:t xml:space="preserve">A graph plotting hourly Heat </w:t>
      </w:r>
      <w:r w:rsidRPr="002320B7">
        <w:t xml:space="preserve">Supply </w:t>
      </w:r>
      <w:r w:rsidRPr="00894DA0">
        <w:rPr>
          <w:rFonts w:cs="Calibri"/>
          <w:szCs w:val="22"/>
        </w:rPr>
        <w:t>against plant capacity availabl</w:t>
      </w:r>
      <w:r w:rsidR="008F318A">
        <w:rPr>
          <w:rFonts w:cs="Calibri"/>
          <w:szCs w:val="22"/>
        </w:rPr>
        <w:t>e</w:t>
      </w:r>
      <w:r w:rsidR="0024722D">
        <w:rPr>
          <w:rFonts w:cs="Calibri"/>
          <w:szCs w:val="22"/>
        </w:rPr>
        <w:t>;</w:t>
      </w:r>
    </w:p>
    <w:p w14:paraId="54EF4E33" w14:textId="567350A3"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 xml:space="preserve">A table showing the quantity of Heat </w:t>
      </w:r>
      <w:r w:rsidR="00894DA0">
        <w:rPr>
          <w:rFonts w:cs="Calibri"/>
          <w:szCs w:val="22"/>
        </w:rPr>
        <w:t xml:space="preserve">Supply </w:t>
      </w:r>
      <w:r w:rsidRPr="00894DA0">
        <w:rPr>
          <w:rFonts w:cs="Calibri"/>
          <w:szCs w:val="22"/>
        </w:rPr>
        <w:t xml:space="preserve">supplied during the period to each of the </w:t>
      </w:r>
      <w:r w:rsidR="00894DA0">
        <w:rPr>
          <w:rFonts w:cs="Calibri"/>
          <w:szCs w:val="22"/>
        </w:rPr>
        <w:t>Connections</w:t>
      </w:r>
      <w:r w:rsidRPr="00894DA0">
        <w:rPr>
          <w:rFonts w:cs="Calibri"/>
          <w:szCs w:val="22"/>
        </w:rPr>
        <w:t xml:space="preserve"> on the Development</w:t>
      </w:r>
      <w:r w:rsidR="0024722D">
        <w:rPr>
          <w:rFonts w:cs="Calibri"/>
          <w:szCs w:val="22"/>
        </w:rPr>
        <w:t>;</w:t>
      </w:r>
    </w:p>
    <w:p w14:paraId="67349E72" w14:textId="564D73D5"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a record of any complaints received from Customers, and of the action taken in respons</w:t>
      </w:r>
      <w:r w:rsidR="00063F1B">
        <w:rPr>
          <w:rFonts w:cs="Calibri"/>
          <w:szCs w:val="22"/>
        </w:rPr>
        <w:t>e</w:t>
      </w:r>
      <w:r w:rsidR="008F318A">
        <w:rPr>
          <w:rFonts w:cs="Calibri"/>
          <w:szCs w:val="22"/>
        </w:rPr>
        <w:t>;</w:t>
      </w:r>
    </w:p>
    <w:p w14:paraId="68AF5E2B" w14:textId="30DFF05A"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 xml:space="preserve">the number of instances in which </w:t>
      </w:r>
      <w:r w:rsidR="00CC2362">
        <w:rPr>
          <w:rFonts w:cs="Calibri"/>
          <w:szCs w:val="22"/>
        </w:rPr>
        <w:t>ESCo</w:t>
      </w:r>
      <w:r w:rsidRPr="00894DA0">
        <w:rPr>
          <w:rFonts w:cs="Calibri"/>
          <w:szCs w:val="22"/>
        </w:rPr>
        <w:t xml:space="preserve"> has failed to respond to the Customer fault reports within the required time period under the Customer Supply Agreements; and</w:t>
      </w:r>
    </w:p>
    <w:p w14:paraId="2ABC80E6" w14:textId="77777777"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 xml:space="preserve">the percentage of Customers whose Heat </w:t>
      </w:r>
      <w:r w:rsidR="00894DA0">
        <w:rPr>
          <w:rFonts w:cs="Calibri"/>
          <w:szCs w:val="22"/>
        </w:rPr>
        <w:t>S</w:t>
      </w:r>
      <w:r w:rsidRPr="00894DA0">
        <w:rPr>
          <w:rFonts w:cs="Calibri"/>
          <w:szCs w:val="22"/>
        </w:rPr>
        <w:t>upply was suspended due to non-payment.</w:t>
      </w:r>
    </w:p>
    <w:p w14:paraId="1CA9B2E6" w14:textId="77777777" w:rsidR="00A5028F" w:rsidRPr="00894DA0" w:rsidRDefault="00A5028F" w:rsidP="00904A97">
      <w:pPr>
        <w:pStyle w:val="StyleLevel3LatinCalibri11pt"/>
        <w:keepNext w:val="0"/>
        <w:keepLines w:val="0"/>
        <w:widowControl w:val="0"/>
        <w:numPr>
          <w:ilvl w:val="0"/>
          <w:numId w:val="0"/>
        </w:numPr>
        <w:ind w:left="1702"/>
        <w:rPr>
          <w:rFonts w:cs="Calibri"/>
          <w:szCs w:val="22"/>
        </w:rPr>
      </w:pPr>
    </w:p>
    <w:p w14:paraId="3540F600" w14:textId="77777777" w:rsidR="00A5028F" w:rsidRPr="00894DA0" w:rsidRDefault="00A5028F" w:rsidP="00904A97">
      <w:pPr>
        <w:pStyle w:val="Level1"/>
        <w:widowControl w:val="0"/>
        <w:numPr>
          <w:ilvl w:val="0"/>
          <w:numId w:val="15"/>
        </w:numPr>
        <w:rPr>
          <w:rFonts w:cs="Calibri"/>
          <w:b/>
          <w:caps/>
          <w:szCs w:val="22"/>
        </w:rPr>
      </w:pPr>
      <w:bookmarkStart w:id="504" w:name="_Toc438194872"/>
      <w:r w:rsidRPr="00894DA0">
        <w:rPr>
          <w:rFonts w:cs="Calibri"/>
          <w:b/>
          <w:caps/>
          <w:szCs w:val="22"/>
        </w:rPr>
        <w:t>MONTHLY KPI REPORT</w:t>
      </w:r>
    </w:p>
    <w:p w14:paraId="182A2CAD" w14:textId="63827511" w:rsidR="00A5028F" w:rsidRPr="00894DA0" w:rsidRDefault="00CC2362" w:rsidP="00904A97">
      <w:pPr>
        <w:pStyle w:val="Level2"/>
        <w:widowControl w:val="0"/>
        <w:numPr>
          <w:ilvl w:val="1"/>
          <w:numId w:val="15"/>
        </w:numPr>
        <w:rPr>
          <w:rFonts w:cs="Calibri"/>
          <w:szCs w:val="22"/>
        </w:rPr>
      </w:pPr>
      <w:r>
        <w:rPr>
          <w:rFonts w:cs="Calibri"/>
          <w:szCs w:val="22"/>
        </w:rPr>
        <w:t>ESCo</w:t>
      </w:r>
      <w:r w:rsidR="00A5028F" w:rsidRPr="00894DA0">
        <w:rPr>
          <w:rFonts w:cs="Calibri"/>
          <w:szCs w:val="22"/>
        </w:rPr>
        <w:t xml:space="preserve"> shall compile and submit in writing each month a performance report that contains such data as is reasonably required to establish performance as against the Key Performance Indicators as detailed in </w:t>
      </w:r>
      <w:r w:rsidR="00894DA0">
        <w:rPr>
          <w:rFonts w:cs="Calibri"/>
          <w:szCs w:val="22"/>
        </w:rPr>
        <w:fldChar w:fldCharType="begin"/>
      </w:r>
      <w:r w:rsidR="00894DA0">
        <w:rPr>
          <w:rFonts w:cs="Calibri"/>
          <w:szCs w:val="22"/>
        </w:rPr>
        <w:instrText xml:space="preserve"> REF _Ref4845954 \r \h </w:instrText>
      </w:r>
      <w:r w:rsidR="00894DA0">
        <w:rPr>
          <w:rFonts w:cs="Calibri"/>
          <w:szCs w:val="22"/>
        </w:rPr>
      </w:r>
      <w:r w:rsidR="00894DA0">
        <w:rPr>
          <w:rFonts w:cs="Calibri"/>
          <w:szCs w:val="22"/>
        </w:rPr>
        <w:fldChar w:fldCharType="separate"/>
      </w:r>
      <w:r w:rsidR="0021407E">
        <w:rPr>
          <w:rFonts w:cs="Calibri"/>
          <w:szCs w:val="22"/>
        </w:rPr>
        <w:t>Schedule 11</w:t>
      </w:r>
      <w:r w:rsidR="00894DA0">
        <w:rPr>
          <w:rFonts w:cs="Calibri"/>
          <w:szCs w:val="22"/>
        </w:rPr>
        <w:fldChar w:fldCharType="end"/>
      </w:r>
      <w:r w:rsidR="00894DA0">
        <w:rPr>
          <w:rFonts w:cs="Calibri"/>
          <w:szCs w:val="22"/>
          <w:lang w:val="en-GB"/>
        </w:rPr>
        <w:t xml:space="preserve"> (Key Performance Indicators). </w:t>
      </w:r>
    </w:p>
    <w:p w14:paraId="2500B80D" w14:textId="77777777" w:rsidR="00A5028F" w:rsidRPr="00894DA0" w:rsidRDefault="00A5028F" w:rsidP="00904A97">
      <w:pPr>
        <w:pStyle w:val="Level1"/>
        <w:widowControl w:val="0"/>
        <w:numPr>
          <w:ilvl w:val="0"/>
          <w:numId w:val="15"/>
        </w:numPr>
        <w:rPr>
          <w:rFonts w:cs="Calibri"/>
          <w:b/>
          <w:caps/>
          <w:szCs w:val="22"/>
        </w:rPr>
      </w:pPr>
      <w:r w:rsidRPr="00894DA0">
        <w:rPr>
          <w:rFonts w:cs="Calibri"/>
          <w:b/>
          <w:caps/>
          <w:szCs w:val="22"/>
        </w:rPr>
        <w:t>Performance Forecast</w:t>
      </w:r>
      <w:bookmarkEnd w:id="504"/>
    </w:p>
    <w:p w14:paraId="27A17DFA" w14:textId="5F60E838" w:rsidR="00A5028F" w:rsidRPr="002320B7" w:rsidRDefault="00CC2362" w:rsidP="00904A97">
      <w:pPr>
        <w:pStyle w:val="Level2"/>
        <w:widowControl w:val="0"/>
        <w:numPr>
          <w:ilvl w:val="1"/>
          <w:numId w:val="15"/>
        </w:numPr>
        <w:rPr>
          <w:rFonts w:cs="Calibri"/>
          <w:szCs w:val="22"/>
        </w:rPr>
      </w:pPr>
      <w:bookmarkStart w:id="505" w:name="_Ref438096428"/>
      <w:r>
        <w:rPr>
          <w:rFonts w:cs="Calibri"/>
          <w:szCs w:val="22"/>
        </w:rPr>
        <w:t>ESCo</w:t>
      </w:r>
      <w:r w:rsidR="00A5028F" w:rsidRPr="002320B7">
        <w:rPr>
          <w:rFonts w:cs="Calibri"/>
          <w:szCs w:val="22"/>
        </w:rPr>
        <w:t xml:space="preserve"> shall, by 30 April each year during the term of this Agreement, provide the Developer with</w:t>
      </w:r>
      <w:r w:rsidR="002320B7" w:rsidRPr="002320B7">
        <w:rPr>
          <w:rFonts w:cs="Calibri"/>
          <w:szCs w:val="22"/>
          <w:lang w:val="en-GB"/>
        </w:rPr>
        <w:t xml:space="preserve"> a forecast</w:t>
      </w:r>
      <w:r w:rsidR="00A5028F" w:rsidRPr="002320B7">
        <w:rPr>
          <w:rFonts w:cs="Calibri"/>
          <w:szCs w:val="22"/>
        </w:rPr>
        <w:t xml:space="preserve"> (the "</w:t>
      </w:r>
      <w:r w:rsidR="00A5028F" w:rsidRPr="002320B7">
        <w:rPr>
          <w:rFonts w:cs="Calibri"/>
          <w:b/>
          <w:szCs w:val="22"/>
        </w:rPr>
        <w:t>Performance Forecast</w:t>
      </w:r>
      <w:r w:rsidR="00A5028F" w:rsidRPr="002320B7">
        <w:rPr>
          <w:rFonts w:cs="Calibri"/>
          <w:szCs w:val="22"/>
        </w:rPr>
        <w:t>") of the following matters for the next financial year, being 1 May until the following 30 April:-</w:t>
      </w:r>
      <w:bookmarkEnd w:id="505"/>
    </w:p>
    <w:p w14:paraId="0A060C40" w14:textId="187C1996" w:rsidR="00A5028F" w:rsidRPr="002320B7" w:rsidRDefault="00A5028F" w:rsidP="00904A97">
      <w:pPr>
        <w:pStyle w:val="StyleLevel3LatinCalibri11pt"/>
        <w:keepNext w:val="0"/>
        <w:keepLines w:val="0"/>
        <w:widowControl w:val="0"/>
        <w:numPr>
          <w:ilvl w:val="2"/>
          <w:numId w:val="14"/>
        </w:numPr>
        <w:rPr>
          <w:rFonts w:cs="Calibri"/>
          <w:szCs w:val="22"/>
        </w:rPr>
      </w:pPr>
      <w:r w:rsidRPr="002320B7">
        <w:rPr>
          <w:rFonts w:cs="Calibri"/>
          <w:szCs w:val="22"/>
        </w:rPr>
        <w:lastRenderedPageBreak/>
        <w:t xml:space="preserve">the expected number of Customers which will be subject to </w:t>
      </w:r>
      <w:r w:rsidR="00EE7248" w:rsidRPr="002320B7">
        <w:rPr>
          <w:rFonts w:cs="Calibri"/>
          <w:szCs w:val="22"/>
        </w:rPr>
        <w:t>Residential Heat Supply Agreement</w:t>
      </w:r>
      <w:r w:rsidRPr="002320B7">
        <w:rPr>
          <w:rFonts w:cs="Calibri"/>
          <w:szCs w:val="22"/>
        </w:rPr>
        <w:t xml:space="preserve">s and </w:t>
      </w:r>
      <w:r w:rsidR="00EE7248" w:rsidRPr="002320B7">
        <w:rPr>
          <w:rFonts w:cs="Calibri"/>
          <w:szCs w:val="22"/>
        </w:rPr>
        <w:t>Commercial Heat Supply Agreement</w:t>
      </w:r>
      <w:r w:rsidRPr="002320B7">
        <w:rPr>
          <w:rFonts w:cs="Calibri"/>
          <w:szCs w:val="22"/>
        </w:rPr>
        <w:t>s;</w:t>
      </w:r>
      <w:r w:rsidR="00CF52D9">
        <w:rPr>
          <w:rFonts w:cs="Calibri"/>
          <w:szCs w:val="22"/>
        </w:rPr>
        <w:t xml:space="preserve"> and</w:t>
      </w:r>
    </w:p>
    <w:p w14:paraId="08F614F9" w14:textId="2EEAD180"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the</w:t>
      </w:r>
      <w:r w:rsidRPr="002320B7">
        <w:t xml:space="preserve"> expected </w:t>
      </w:r>
      <w:r w:rsidRPr="00894DA0">
        <w:rPr>
          <w:rFonts w:cs="Calibri"/>
          <w:szCs w:val="22"/>
        </w:rPr>
        <w:t xml:space="preserve">Heat </w:t>
      </w:r>
      <w:r w:rsidR="00894DA0">
        <w:rPr>
          <w:rFonts w:cs="Calibri"/>
          <w:szCs w:val="22"/>
        </w:rPr>
        <w:t xml:space="preserve">Supply </w:t>
      </w:r>
      <w:r w:rsidRPr="00894DA0">
        <w:rPr>
          <w:rFonts w:cs="Calibri"/>
          <w:szCs w:val="22"/>
        </w:rPr>
        <w:t>demand for the following year split between Residential Customers and Commercial Customers</w:t>
      </w:r>
      <w:r w:rsidR="00CF52D9">
        <w:rPr>
          <w:rFonts w:cs="Calibri"/>
          <w:szCs w:val="22"/>
        </w:rPr>
        <w:t>.</w:t>
      </w:r>
    </w:p>
    <w:p w14:paraId="60B3EC8E" w14:textId="77777777" w:rsidR="00A5028F" w:rsidRPr="002320B7" w:rsidRDefault="00A5028F" w:rsidP="00904A97">
      <w:pPr>
        <w:pStyle w:val="Level1"/>
        <w:widowControl w:val="0"/>
        <w:numPr>
          <w:ilvl w:val="0"/>
          <w:numId w:val="15"/>
        </w:numPr>
        <w:rPr>
          <w:b/>
          <w:caps/>
        </w:rPr>
      </w:pPr>
      <w:bookmarkStart w:id="506" w:name="_Toc438194873"/>
      <w:r w:rsidRPr="002320B7">
        <w:rPr>
          <w:b/>
          <w:caps/>
        </w:rPr>
        <w:t xml:space="preserve">Developer </w:t>
      </w:r>
      <w:r w:rsidRPr="00894DA0">
        <w:rPr>
          <w:rFonts w:cs="Calibri"/>
          <w:b/>
          <w:caps/>
          <w:szCs w:val="22"/>
        </w:rPr>
        <w:t>Forecast</w:t>
      </w:r>
      <w:bookmarkEnd w:id="506"/>
    </w:p>
    <w:p w14:paraId="7186FEEA" w14:textId="39F22C7F" w:rsidR="00A5028F" w:rsidRPr="00894DA0" w:rsidRDefault="00A5028F" w:rsidP="00904A97">
      <w:pPr>
        <w:pStyle w:val="Level2"/>
        <w:widowControl w:val="0"/>
        <w:numPr>
          <w:ilvl w:val="1"/>
          <w:numId w:val="15"/>
        </w:numPr>
        <w:rPr>
          <w:rFonts w:cs="Calibri"/>
          <w:szCs w:val="22"/>
        </w:rPr>
      </w:pPr>
      <w:r w:rsidRPr="00894DA0">
        <w:rPr>
          <w:rFonts w:cs="Calibri"/>
          <w:szCs w:val="22"/>
        </w:rPr>
        <w:t xml:space="preserve">The Developer shall by 30 April each year during the term of this Agreement, provide </w:t>
      </w:r>
      <w:r w:rsidR="00CC2362">
        <w:rPr>
          <w:rFonts w:cs="Calibri"/>
          <w:szCs w:val="22"/>
        </w:rPr>
        <w:t>ESCo</w:t>
      </w:r>
      <w:r w:rsidRPr="00894DA0">
        <w:rPr>
          <w:rFonts w:cs="Calibri"/>
          <w:szCs w:val="22"/>
        </w:rPr>
        <w:t xml:space="preserve"> with a forecast of the following matters for the next financial year, being 1 May until the following 30 April:</w:t>
      </w:r>
    </w:p>
    <w:p w14:paraId="62EE5676" w14:textId="77777777"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 xml:space="preserve">the expected programme of Unit sales and/or development; </w:t>
      </w:r>
    </w:p>
    <w:p w14:paraId="6C77C5A8" w14:textId="6BAFBB0A" w:rsidR="00A5028F" w:rsidRPr="002320B7" w:rsidRDefault="00A5028F" w:rsidP="00904A97">
      <w:pPr>
        <w:pStyle w:val="StyleLevel3LatinCalibri11pt"/>
        <w:keepNext w:val="0"/>
        <w:keepLines w:val="0"/>
        <w:widowControl w:val="0"/>
        <w:numPr>
          <w:ilvl w:val="2"/>
          <w:numId w:val="14"/>
        </w:numPr>
      </w:pPr>
      <w:r w:rsidRPr="00894DA0">
        <w:rPr>
          <w:rFonts w:cs="Calibri"/>
          <w:szCs w:val="22"/>
        </w:rPr>
        <w:t>the</w:t>
      </w:r>
      <w:r w:rsidRPr="002320B7">
        <w:t xml:space="preserve"> updated Developer </w:t>
      </w:r>
      <w:r w:rsidRPr="00894DA0">
        <w:rPr>
          <w:rFonts w:cs="Calibri"/>
          <w:szCs w:val="22"/>
        </w:rPr>
        <w:t xml:space="preserve">Delivery </w:t>
      </w:r>
      <w:r w:rsidRPr="002320B7">
        <w:t>Programme</w:t>
      </w:r>
      <w:r w:rsidRPr="00894DA0">
        <w:rPr>
          <w:rFonts w:cs="Calibri"/>
          <w:szCs w:val="22"/>
        </w:rPr>
        <w:t>;</w:t>
      </w:r>
      <w:r w:rsidR="006E2C95">
        <w:rPr>
          <w:rFonts w:cs="Calibri"/>
          <w:szCs w:val="22"/>
        </w:rPr>
        <w:t xml:space="preserve"> and</w:t>
      </w:r>
    </w:p>
    <w:p w14:paraId="49E6A13C" w14:textId="0E8EA0F4" w:rsidR="00A5028F" w:rsidRPr="00894DA0" w:rsidRDefault="00A5028F" w:rsidP="00904A97">
      <w:pPr>
        <w:pStyle w:val="StyleLevel3LatinCalibri11pt"/>
        <w:keepNext w:val="0"/>
        <w:keepLines w:val="0"/>
        <w:widowControl w:val="0"/>
        <w:numPr>
          <w:ilvl w:val="2"/>
          <w:numId w:val="14"/>
        </w:numPr>
        <w:rPr>
          <w:rFonts w:cs="Calibri"/>
          <w:szCs w:val="22"/>
        </w:rPr>
      </w:pPr>
      <w:r w:rsidRPr="00894DA0">
        <w:rPr>
          <w:rFonts w:cs="Calibri"/>
          <w:szCs w:val="22"/>
        </w:rPr>
        <w:t xml:space="preserve">any expected changes in the use or operation of the Development likely to have an impact on </w:t>
      </w:r>
      <w:r w:rsidR="00F80991">
        <w:rPr>
          <w:rFonts w:cs="Calibri"/>
          <w:szCs w:val="22"/>
        </w:rPr>
        <w:t xml:space="preserve">the </w:t>
      </w:r>
      <w:r w:rsidRPr="00894DA0">
        <w:rPr>
          <w:rFonts w:cs="Calibri"/>
          <w:szCs w:val="22"/>
        </w:rPr>
        <w:t xml:space="preserve">Heat </w:t>
      </w:r>
      <w:r w:rsidR="00F80991">
        <w:rPr>
          <w:rFonts w:cs="Calibri"/>
          <w:szCs w:val="22"/>
        </w:rPr>
        <w:t xml:space="preserve">Supply </w:t>
      </w:r>
      <w:r w:rsidRPr="00894DA0">
        <w:rPr>
          <w:rFonts w:cs="Calibri"/>
          <w:szCs w:val="22"/>
        </w:rPr>
        <w:t xml:space="preserve">and/or the </w:t>
      </w:r>
      <w:r w:rsidR="00CF52D9">
        <w:rPr>
          <w:rFonts w:cs="Calibri"/>
          <w:szCs w:val="22"/>
        </w:rPr>
        <w:t>Energy System</w:t>
      </w:r>
      <w:r w:rsidRPr="00894DA0">
        <w:rPr>
          <w:rFonts w:cs="Calibri"/>
          <w:szCs w:val="22"/>
        </w:rPr>
        <w:t xml:space="preserve"> including but not limited to changes to the intended use of the Development and any other activities which may impact upon the routing or installation of the </w:t>
      </w:r>
      <w:r w:rsidR="009C1CEB">
        <w:rPr>
          <w:rFonts w:cs="Calibri"/>
          <w:szCs w:val="22"/>
        </w:rPr>
        <w:t>Heat Distribution Network</w:t>
      </w:r>
      <w:r w:rsidRPr="00894DA0">
        <w:rPr>
          <w:rFonts w:cs="Calibri"/>
          <w:szCs w:val="22"/>
        </w:rPr>
        <w:t>.</w:t>
      </w:r>
    </w:p>
    <w:p w14:paraId="47A0C47B" w14:textId="77777777" w:rsidR="00637ED1" w:rsidRDefault="00637ED1" w:rsidP="00CF361F">
      <w:pPr>
        <w:spacing w:before="0" w:after="0"/>
        <w:jc w:val="left"/>
        <w:rPr>
          <w:szCs w:val="22"/>
        </w:rPr>
      </w:pPr>
    </w:p>
    <w:p w14:paraId="467D56EF" w14:textId="77777777" w:rsidR="00637ED1" w:rsidRDefault="00637ED1" w:rsidP="00CF361F">
      <w:pPr>
        <w:spacing w:before="0" w:after="0"/>
        <w:jc w:val="left"/>
        <w:rPr>
          <w:szCs w:val="22"/>
        </w:rPr>
      </w:pPr>
    </w:p>
    <w:p w14:paraId="0FBDC270" w14:textId="7D9E8C67" w:rsidR="00AF5929" w:rsidRPr="00894DA0" w:rsidRDefault="00CF361F" w:rsidP="00CF361F">
      <w:pPr>
        <w:spacing w:before="0" w:after="0"/>
        <w:jc w:val="left"/>
        <w:rPr>
          <w:szCs w:val="22"/>
        </w:rPr>
      </w:pPr>
      <w:r>
        <w:rPr>
          <w:szCs w:val="22"/>
        </w:rPr>
        <w:br w:type="page"/>
      </w:r>
    </w:p>
    <w:p w14:paraId="1CC4224D" w14:textId="6064282A" w:rsidR="004662DC" w:rsidRPr="00894DA0" w:rsidRDefault="009D53A2" w:rsidP="00904A97">
      <w:pPr>
        <w:pStyle w:val="Part0"/>
        <w:keepNext w:val="0"/>
        <w:widowControl w:val="0"/>
        <w:rPr>
          <w:szCs w:val="22"/>
        </w:rPr>
      </w:pPr>
      <w:bookmarkStart w:id="507" w:name="_Toc4858250"/>
      <w:r>
        <w:rPr>
          <w:szCs w:val="22"/>
        </w:rPr>
        <w:lastRenderedPageBreak/>
        <w:t xml:space="preserve"> </w:t>
      </w:r>
      <w:bookmarkStart w:id="508" w:name="_Toc25678036"/>
      <w:r>
        <w:rPr>
          <w:szCs w:val="22"/>
        </w:rPr>
        <w:t>:</w:t>
      </w:r>
      <w:r w:rsidR="004662DC" w:rsidRPr="00894DA0">
        <w:rPr>
          <w:szCs w:val="22"/>
        </w:rPr>
        <w:t xml:space="preserve"> Governance</w:t>
      </w:r>
      <w:r w:rsidR="00D75ED9" w:rsidRPr="00894DA0">
        <w:rPr>
          <w:rStyle w:val="FootnoteReference"/>
          <w:szCs w:val="22"/>
        </w:rPr>
        <w:footnoteReference w:id="55"/>
      </w:r>
      <w:bookmarkEnd w:id="507"/>
      <w:bookmarkEnd w:id="508"/>
      <w:r w:rsidR="004662DC" w:rsidRPr="00894DA0">
        <w:rPr>
          <w:szCs w:val="22"/>
        </w:rPr>
        <w:t xml:space="preserve"> </w:t>
      </w:r>
    </w:p>
    <w:p w14:paraId="2B64944E" w14:textId="77777777" w:rsidR="004662DC" w:rsidRPr="00894DA0" w:rsidRDefault="004662DC" w:rsidP="00904A97">
      <w:pPr>
        <w:pStyle w:val="Sch2Number"/>
        <w:widowControl w:val="0"/>
        <w:numPr>
          <w:ilvl w:val="0"/>
          <w:numId w:val="0"/>
        </w:numPr>
        <w:ind w:left="850" w:hanging="850"/>
        <w:rPr>
          <w:szCs w:val="22"/>
        </w:rPr>
      </w:pPr>
    </w:p>
    <w:p w14:paraId="4C9A2DE1" w14:textId="77777777" w:rsidR="004662DC" w:rsidRPr="004662DC" w:rsidRDefault="004662DC" w:rsidP="00904A97">
      <w:pPr>
        <w:pStyle w:val="Sch1Heading"/>
        <w:keepNext w:val="0"/>
        <w:widowControl w:val="0"/>
      </w:pPr>
      <w:bookmarkStart w:id="509" w:name="_Toc438194874"/>
      <w:r w:rsidRPr="004662DC">
        <w:t>Meetings</w:t>
      </w:r>
      <w:bookmarkEnd w:id="509"/>
    </w:p>
    <w:p w14:paraId="5FDFE316" w14:textId="339D46D6" w:rsidR="004662DC" w:rsidRPr="004662DC" w:rsidRDefault="00CC2362" w:rsidP="00CF361F">
      <w:pPr>
        <w:pStyle w:val="Sch2Number"/>
        <w:widowControl w:val="0"/>
      </w:pPr>
      <w:r>
        <w:t>ESCo</w:t>
      </w:r>
      <w:r w:rsidR="0062453C">
        <w:t>’s</w:t>
      </w:r>
      <w:r w:rsidR="004662DC" w:rsidRPr="004662DC">
        <w:t xml:space="preserve"> Representative(s) and the Developer Representative(s) shall schedule and attend a meeting not less than once every </w:t>
      </w:r>
      <w:r w:rsidR="004662DC">
        <w:t>[six</w:t>
      </w:r>
      <w:r w:rsidR="004662DC" w:rsidRPr="004662DC">
        <w:t xml:space="preserve"> </w:t>
      </w:r>
      <w:r w:rsidR="004662DC">
        <w:t>(6)]</w:t>
      </w:r>
      <w:r w:rsidR="004662DC" w:rsidRPr="004662DC">
        <w:t xml:space="preserve"> months during the Term.</w:t>
      </w:r>
    </w:p>
    <w:p w14:paraId="2B17A47A" w14:textId="77777777" w:rsidR="004662DC" w:rsidRPr="004662DC" w:rsidRDefault="004662DC" w:rsidP="00904A97">
      <w:pPr>
        <w:pStyle w:val="Sch2Number"/>
        <w:widowControl w:val="0"/>
      </w:pPr>
      <w:r w:rsidRPr="004662DC">
        <w:t>The Developer Representative(s) shall be responsible for taking meeting minutes at each meeting held between the Parties, unless otherwise agreed.  The Developer Representative(s) shall circulate meeting minutes of each of the meetings to the Parties within two (2) Business Days of the relevant meeting.</w:t>
      </w:r>
    </w:p>
    <w:p w14:paraId="450D9BDC" w14:textId="77777777" w:rsidR="004662DC" w:rsidRPr="004662DC" w:rsidRDefault="004662DC" w:rsidP="00904A97">
      <w:pPr>
        <w:pStyle w:val="Sch2Number"/>
        <w:widowControl w:val="0"/>
      </w:pPr>
      <w:r w:rsidRPr="004662DC">
        <w:t>Any matter requiring Notice by one Party to the other under this Agreement shall, irrespective of being referred to in any meeting or the minutes thereof, be Notified separately from the relevant meeting in accordance with the terms of this Agreement.</w:t>
      </w:r>
    </w:p>
    <w:p w14:paraId="362121F6" w14:textId="77777777" w:rsidR="004662DC" w:rsidRPr="004662DC" w:rsidRDefault="004662DC" w:rsidP="00904A97">
      <w:pPr>
        <w:pStyle w:val="Sch1Heading"/>
        <w:keepNext w:val="0"/>
        <w:widowControl w:val="0"/>
      </w:pPr>
      <w:bookmarkStart w:id="510" w:name="_Toc438194875"/>
      <w:r w:rsidRPr="004662DC">
        <w:t>LIAISON COMMITTEE</w:t>
      </w:r>
      <w:bookmarkEnd w:id="510"/>
    </w:p>
    <w:p w14:paraId="3020A872" w14:textId="33B341FB" w:rsidR="004662DC" w:rsidRPr="004662DC" w:rsidRDefault="00CC2362" w:rsidP="00904A97">
      <w:pPr>
        <w:pStyle w:val="Sch2Number"/>
        <w:widowControl w:val="0"/>
      </w:pPr>
      <w:r>
        <w:t>ESCo</w:t>
      </w:r>
      <w:r w:rsidR="004662DC" w:rsidRPr="004662DC">
        <w:t xml:space="preserve"> and the Developer shall establish and maintain throughout the Concession a joint liaison committee that will have the following functions:</w:t>
      </w:r>
    </w:p>
    <w:p w14:paraId="6FEADB3A" w14:textId="77777777" w:rsidR="004662DC" w:rsidRPr="00A0161A" w:rsidRDefault="004662DC" w:rsidP="00904A97">
      <w:pPr>
        <w:pStyle w:val="Sch3Number"/>
        <w:widowControl w:val="0"/>
      </w:pPr>
      <w:r w:rsidRPr="00A0161A">
        <w:t xml:space="preserve">to provide a means for the joint review of issues relating to all day to day aspects of the performance of the Agreement; </w:t>
      </w:r>
    </w:p>
    <w:p w14:paraId="1FE93AA8" w14:textId="7EF70389" w:rsidR="004662DC" w:rsidRPr="00A0161A" w:rsidRDefault="004662DC" w:rsidP="00904A97">
      <w:pPr>
        <w:pStyle w:val="Sch3Number"/>
        <w:widowControl w:val="0"/>
      </w:pPr>
      <w:r w:rsidRPr="00A0161A">
        <w:t xml:space="preserve">to provide a forum for joint strategic decisions including considering actual and anticipated changes to the market of </w:t>
      </w:r>
      <w:r w:rsidR="00CC2362">
        <w:t>ESCo</w:t>
      </w:r>
      <w:r w:rsidRPr="00A0161A">
        <w:t xml:space="preserve"> and Developer and to consider possible variations to the Agreement to reflect those changes; and</w:t>
      </w:r>
    </w:p>
    <w:p w14:paraId="517BF8CD" w14:textId="768CAB21" w:rsidR="004662DC" w:rsidRDefault="004662DC" w:rsidP="00904A97">
      <w:pPr>
        <w:pStyle w:val="Sch3Number"/>
        <w:widowControl w:val="0"/>
      </w:pPr>
      <w:r w:rsidRPr="00A0161A">
        <w:t xml:space="preserve">in certain circumstances, pursuant </w:t>
      </w:r>
      <w:r w:rsidRPr="009A4FB9">
        <w:t xml:space="preserve">to </w:t>
      </w:r>
      <w:r>
        <w:t xml:space="preserve">Clause </w:t>
      </w:r>
      <w:r w:rsidR="003B5254">
        <w:fldChar w:fldCharType="begin"/>
      </w:r>
      <w:r w:rsidR="003B5254">
        <w:instrText xml:space="preserve"> REF _Ref10047072 \n \h </w:instrText>
      </w:r>
      <w:r w:rsidR="003B5254">
        <w:fldChar w:fldCharType="separate"/>
      </w:r>
      <w:r w:rsidR="0021407E">
        <w:t>26</w:t>
      </w:r>
      <w:r w:rsidR="003B5254">
        <w:fldChar w:fldCharType="end"/>
      </w:r>
      <w:r w:rsidR="006E2C95">
        <w:t xml:space="preserve"> </w:t>
      </w:r>
      <w:r w:rsidRPr="001971B4">
        <w:t xml:space="preserve">(Dispute Resolution) to provide a means of resolving disputes or disagreements between the </w:t>
      </w:r>
      <w:r w:rsidR="00F33069">
        <w:t xml:space="preserve">Parties </w:t>
      </w:r>
      <w:r w:rsidRPr="001971B4">
        <w:t>amicably.</w:t>
      </w:r>
    </w:p>
    <w:p w14:paraId="413884F2" w14:textId="77777777" w:rsidR="00637ED1" w:rsidRDefault="00637ED1">
      <w:pPr>
        <w:spacing w:before="0" w:after="0"/>
        <w:jc w:val="left"/>
      </w:pPr>
    </w:p>
    <w:p w14:paraId="30E3ADA2" w14:textId="77777777" w:rsidR="00637ED1" w:rsidRDefault="00637ED1">
      <w:pPr>
        <w:spacing w:before="0" w:after="0"/>
        <w:jc w:val="left"/>
      </w:pPr>
    </w:p>
    <w:p w14:paraId="1C04AC0A" w14:textId="3051101B" w:rsidR="00106032" w:rsidRDefault="00106032">
      <w:pPr>
        <w:spacing w:before="0" w:after="0"/>
        <w:jc w:val="left"/>
      </w:pPr>
      <w:r>
        <w:br w:type="page"/>
      </w:r>
    </w:p>
    <w:p w14:paraId="7A48ADC2" w14:textId="77777777" w:rsidR="00106032" w:rsidRPr="001971B4" w:rsidRDefault="00106032" w:rsidP="00106032">
      <w:pPr>
        <w:pStyle w:val="Sch3Number"/>
        <w:widowControl w:val="0"/>
        <w:numPr>
          <w:ilvl w:val="0"/>
          <w:numId w:val="0"/>
        </w:numPr>
        <w:ind w:left="1418"/>
      </w:pPr>
    </w:p>
    <w:p w14:paraId="513ED92C" w14:textId="7D65BA81" w:rsidR="0055238B" w:rsidRDefault="009D53A2" w:rsidP="00904A97">
      <w:pPr>
        <w:pStyle w:val="Schedule0"/>
        <w:keepNext w:val="0"/>
        <w:pageBreakBefore w:val="0"/>
        <w:widowControl w:val="0"/>
      </w:pPr>
      <w:bookmarkStart w:id="511" w:name="_Ref4845954"/>
      <w:bookmarkStart w:id="512" w:name="_Ref4854863"/>
      <w:bookmarkStart w:id="513" w:name="_Ref4855028"/>
      <w:bookmarkStart w:id="514" w:name="_Toc4858251"/>
      <w:r>
        <w:t xml:space="preserve"> </w:t>
      </w:r>
      <w:bookmarkStart w:id="515" w:name="_Toc25678037"/>
      <w:r w:rsidR="0055238B">
        <w:t>- Key Performance Indicators</w:t>
      </w:r>
      <w:bookmarkEnd w:id="511"/>
      <w:bookmarkEnd w:id="512"/>
      <w:bookmarkEnd w:id="513"/>
      <w:bookmarkEnd w:id="514"/>
      <w:r w:rsidR="00707866">
        <w:rPr>
          <w:rStyle w:val="FootnoteReference"/>
        </w:rPr>
        <w:footnoteReference w:id="56"/>
      </w:r>
      <w:bookmarkEnd w:id="515"/>
    </w:p>
    <w:p w14:paraId="731E43D3" w14:textId="77777777" w:rsidR="00153B51" w:rsidRDefault="00153B51" w:rsidP="00904A97">
      <w:pPr>
        <w:pStyle w:val="Part0"/>
        <w:keepNext w:val="0"/>
        <w:widowControl w:val="0"/>
        <w:numPr>
          <w:ilvl w:val="0"/>
          <w:numId w:val="0"/>
        </w:numPr>
        <w:jc w:val="both"/>
      </w:pPr>
    </w:p>
    <w:p w14:paraId="6B1CE37F" w14:textId="1D648011" w:rsidR="00153B51" w:rsidRPr="001F6490" w:rsidRDefault="00153B51" w:rsidP="0020278D">
      <w:pPr>
        <w:pStyle w:val="Level1"/>
        <w:widowControl w:val="0"/>
        <w:numPr>
          <w:ilvl w:val="0"/>
          <w:numId w:val="27"/>
        </w:numPr>
        <w:rPr>
          <w:szCs w:val="22"/>
        </w:rPr>
      </w:pPr>
      <w:bookmarkStart w:id="516" w:name="_Toc438194861"/>
      <w:bookmarkStart w:id="517" w:name="_Toc438194862"/>
      <w:r w:rsidRPr="001F6490">
        <w:rPr>
          <w:szCs w:val="22"/>
        </w:rPr>
        <w:t xml:space="preserve">To the extent that any Failure Event attracts Service Failure Points the levying of such Service Failure Points shall, without prejudice to the provisions of </w:t>
      </w:r>
      <w:r w:rsidRPr="001F6490">
        <w:rPr>
          <w:szCs w:val="22"/>
          <w:lang w:val="en-GB"/>
        </w:rPr>
        <w:t>C</w:t>
      </w:r>
      <w:r w:rsidRPr="001F6490">
        <w:rPr>
          <w:szCs w:val="22"/>
        </w:rPr>
        <w:t>lause</w:t>
      </w:r>
      <w:r w:rsidRPr="001F6490">
        <w:rPr>
          <w:szCs w:val="22"/>
          <w:lang w:val="en-GB"/>
        </w:rPr>
        <w:t xml:space="preserve"> </w:t>
      </w:r>
      <w:r w:rsidR="003B5254">
        <w:rPr>
          <w:szCs w:val="22"/>
          <w:lang w:val="en-GB"/>
        </w:rPr>
        <w:fldChar w:fldCharType="begin"/>
      </w:r>
      <w:r w:rsidR="003B5254">
        <w:rPr>
          <w:szCs w:val="22"/>
          <w:lang w:val="en-GB"/>
        </w:rPr>
        <w:instrText xml:space="preserve"> REF _Ref9964026 \n \h </w:instrText>
      </w:r>
      <w:r w:rsidR="003B5254">
        <w:rPr>
          <w:szCs w:val="22"/>
          <w:lang w:val="en-GB"/>
        </w:rPr>
      </w:r>
      <w:r w:rsidR="003B5254">
        <w:rPr>
          <w:szCs w:val="22"/>
          <w:lang w:val="en-GB"/>
        </w:rPr>
        <w:fldChar w:fldCharType="separate"/>
      </w:r>
      <w:r w:rsidR="0021407E">
        <w:rPr>
          <w:szCs w:val="22"/>
          <w:lang w:val="en-GB"/>
        </w:rPr>
        <w:t>24</w:t>
      </w:r>
      <w:r w:rsidR="003B5254">
        <w:rPr>
          <w:szCs w:val="22"/>
          <w:lang w:val="en-GB"/>
        </w:rPr>
        <w:fldChar w:fldCharType="end"/>
      </w:r>
      <w:r w:rsidR="006E2C95">
        <w:rPr>
          <w:szCs w:val="22"/>
          <w:lang w:val="en-GB"/>
        </w:rPr>
        <w:t xml:space="preserve"> </w:t>
      </w:r>
      <w:r w:rsidRPr="001F6490">
        <w:rPr>
          <w:szCs w:val="22"/>
        </w:rPr>
        <w:t>(</w:t>
      </w:r>
      <w:r w:rsidR="006E2C95">
        <w:rPr>
          <w:szCs w:val="22"/>
          <w:lang w:val="en-GB"/>
        </w:rPr>
        <w:t xml:space="preserve">Default, Cure and Termination </w:t>
      </w:r>
      <w:r w:rsidRPr="001F6490">
        <w:rPr>
          <w:szCs w:val="22"/>
        </w:rPr>
        <w:t>), be the Developer's sole remedy in respect of such Failure Event.</w:t>
      </w:r>
      <w:bookmarkEnd w:id="516"/>
    </w:p>
    <w:tbl>
      <w:tblPr>
        <w:tblW w:w="451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263"/>
        <w:gridCol w:w="2873"/>
      </w:tblGrid>
      <w:tr w:rsidR="000247A0" w:rsidRPr="00B8743A" w14:paraId="07B51089" w14:textId="77777777" w:rsidTr="00EA7E42">
        <w:trPr>
          <w:tblHeader/>
        </w:trPr>
        <w:tc>
          <w:tcPr>
            <w:tcW w:w="319" w:type="pct"/>
            <w:tcBorders>
              <w:top w:val="single" w:sz="4" w:space="0" w:color="auto"/>
              <w:left w:val="single" w:sz="4" w:space="0" w:color="auto"/>
              <w:bottom w:val="single" w:sz="4" w:space="0" w:color="auto"/>
              <w:right w:val="single" w:sz="4" w:space="0" w:color="auto"/>
            </w:tcBorders>
            <w:shd w:val="clear" w:color="auto" w:fill="C5E0B3"/>
          </w:tcPr>
          <w:p w14:paraId="4E506411" w14:textId="77777777" w:rsidR="000247A0" w:rsidRPr="00B8743A" w:rsidRDefault="000247A0" w:rsidP="00904A97">
            <w:pPr>
              <w:widowControl w:val="0"/>
              <w:rPr>
                <w:b/>
                <w:szCs w:val="22"/>
              </w:rPr>
            </w:pPr>
          </w:p>
        </w:tc>
        <w:tc>
          <w:tcPr>
            <w:tcW w:w="3028" w:type="pct"/>
            <w:tcBorders>
              <w:top w:val="single" w:sz="4" w:space="0" w:color="auto"/>
              <w:left w:val="single" w:sz="4" w:space="0" w:color="auto"/>
              <w:bottom w:val="single" w:sz="4" w:space="0" w:color="auto"/>
              <w:right w:val="single" w:sz="4" w:space="0" w:color="auto"/>
            </w:tcBorders>
            <w:shd w:val="clear" w:color="auto" w:fill="C5E0B3"/>
            <w:hideMark/>
          </w:tcPr>
          <w:p w14:paraId="7D1BAD6C" w14:textId="77777777" w:rsidR="000247A0" w:rsidRPr="00B8743A" w:rsidRDefault="000247A0" w:rsidP="00904A97">
            <w:pPr>
              <w:widowControl w:val="0"/>
              <w:ind w:left="-10"/>
              <w:rPr>
                <w:b/>
                <w:szCs w:val="22"/>
              </w:rPr>
            </w:pPr>
            <w:r w:rsidRPr="00B8743A">
              <w:rPr>
                <w:b/>
                <w:szCs w:val="22"/>
              </w:rPr>
              <w:t>Failure Event</w:t>
            </w:r>
            <w:r>
              <w:rPr>
                <w:rStyle w:val="FootnoteReference"/>
                <w:b/>
                <w:szCs w:val="22"/>
              </w:rPr>
              <w:footnoteReference w:id="57"/>
            </w:r>
            <w:r w:rsidRPr="00B8743A">
              <w:rPr>
                <w:b/>
                <w:szCs w:val="22"/>
              </w:rPr>
              <w:tab/>
            </w:r>
          </w:p>
        </w:tc>
        <w:tc>
          <w:tcPr>
            <w:tcW w:w="1654" w:type="pct"/>
            <w:tcBorders>
              <w:top w:val="single" w:sz="4" w:space="0" w:color="auto"/>
              <w:left w:val="single" w:sz="4" w:space="0" w:color="auto"/>
              <w:bottom w:val="single" w:sz="4" w:space="0" w:color="auto"/>
              <w:right w:val="single" w:sz="4" w:space="0" w:color="auto"/>
            </w:tcBorders>
            <w:shd w:val="clear" w:color="auto" w:fill="C5E0B3"/>
            <w:hideMark/>
          </w:tcPr>
          <w:p w14:paraId="29D912DA" w14:textId="77777777" w:rsidR="000247A0" w:rsidRPr="00B8743A" w:rsidRDefault="000247A0" w:rsidP="00904A97">
            <w:pPr>
              <w:widowControl w:val="0"/>
              <w:rPr>
                <w:b/>
                <w:szCs w:val="22"/>
              </w:rPr>
            </w:pPr>
            <w:r w:rsidRPr="00B8743A">
              <w:rPr>
                <w:b/>
                <w:szCs w:val="22"/>
              </w:rPr>
              <w:t>Service Failure Points</w:t>
            </w:r>
            <w:r>
              <w:rPr>
                <w:rStyle w:val="FootnoteReference"/>
                <w:b/>
                <w:szCs w:val="22"/>
              </w:rPr>
              <w:footnoteReference w:id="58"/>
            </w:r>
          </w:p>
        </w:tc>
      </w:tr>
      <w:tr w:rsidR="000247A0" w:rsidRPr="00B8743A" w14:paraId="0663076E" w14:textId="77777777" w:rsidTr="00EA7E42">
        <w:tc>
          <w:tcPr>
            <w:tcW w:w="319" w:type="pct"/>
            <w:tcBorders>
              <w:top w:val="single" w:sz="4" w:space="0" w:color="auto"/>
              <w:left w:val="single" w:sz="4" w:space="0" w:color="auto"/>
              <w:bottom w:val="single" w:sz="4" w:space="0" w:color="auto"/>
              <w:right w:val="single" w:sz="4" w:space="0" w:color="auto"/>
            </w:tcBorders>
            <w:hideMark/>
          </w:tcPr>
          <w:p w14:paraId="48481B5B" w14:textId="77777777" w:rsidR="000247A0" w:rsidRPr="00B8743A" w:rsidRDefault="000247A0" w:rsidP="00904A97">
            <w:pPr>
              <w:pStyle w:val="Sch1Heading"/>
              <w:keepNext w:val="0"/>
              <w:widowControl w:val="0"/>
            </w:pPr>
            <w:r w:rsidRPr="00B8743A">
              <w:t xml:space="preserve"> </w:t>
            </w:r>
          </w:p>
        </w:tc>
        <w:tc>
          <w:tcPr>
            <w:tcW w:w="3028" w:type="pct"/>
            <w:tcBorders>
              <w:top w:val="single" w:sz="4" w:space="0" w:color="auto"/>
              <w:left w:val="single" w:sz="4" w:space="0" w:color="auto"/>
              <w:bottom w:val="single" w:sz="4" w:space="0" w:color="auto"/>
              <w:right w:val="single" w:sz="4" w:space="0" w:color="auto"/>
            </w:tcBorders>
            <w:hideMark/>
          </w:tcPr>
          <w:p w14:paraId="114E45C2" w14:textId="508071FC" w:rsidR="000247A0" w:rsidRPr="00D55178" w:rsidRDefault="000247A0" w:rsidP="00904A97">
            <w:pPr>
              <w:widowControl w:val="0"/>
              <w:overflowPunct w:val="0"/>
              <w:autoSpaceDE w:val="0"/>
              <w:autoSpaceDN w:val="0"/>
              <w:spacing w:after="240"/>
              <w:textAlignment w:val="baseline"/>
              <w:rPr>
                <w:i/>
                <w:szCs w:val="22"/>
              </w:rPr>
            </w:pPr>
            <w:r w:rsidRPr="00B8743A">
              <w:rPr>
                <w:szCs w:val="22"/>
              </w:rPr>
              <w:t xml:space="preserve">Failure to provide Heat </w:t>
            </w:r>
            <w:r>
              <w:rPr>
                <w:szCs w:val="22"/>
              </w:rPr>
              <w:t xml:space="preserve">Supply </w:t>
            </w:r>
            <w:r w:rsidRPr="00B8743A">
              <w:rPr>
                <w:szCs w:val="22"/>
              </w:rPr>
              <w:t xml:space="preserve">to the capacity required for </w:t>
            </w:r>
            <w:r>
              <w:rPr>
                <w:szCs w:val="22"/>
              </w:rPr>
              <w:t>[    )]</w:t>
            </w:r>
            <w:r w:rsidRPr="00B8743A">
              <w:rPr>
                <w:szCs w:val="22"/>
              </w:rPr>
              <w:t xml:space="preserve"> hours (unless </w:t>
            </w:r>
            <w:r w:rsidR="00CC2362">
              <w:rPr>
                <w:szCs w:val="22"/>
              </w:rPr>
              <w:t>ESCo</w:t>
            </w:r>
            <w:r w:rsidRPr="00B8743A">
              <w:rPr>
                <w:szCs w:val="22"/>
              </w:rPr>
              <w:t xml:space="preserve"> has agreed a</w:t>
            </w:r>
            <w:r>
              <w:rPr>
                <w:szCs w:val="22"/>
              </w:rPr>
              <w:t>n</w:t>
            </w:r>
            <w:r w:rsidRPr="00B8743A">
              <w:rPr>
                <w:szCs w:val="22"/>
              </w:rPr>
              <w:t xml:space="preserve"> </w:t>
            </w:r>
            <w:r>
              <w:rPr>
                <w:szCs w:val="22"/>
              </w:rPr>
              <w:t>alternative</w:t>
            </w:r>
            <w:r w:rsidRPr="00B8743A">
              <w:rPr>
                <w:szCs w:val="22"/>
              </w:rPr>
              <w:t xml:space="preserve"> timeframe with the relevant Commercial Customer, in which case such </w:t>
            </w:r>
            <w:r>
              <w:rPr>
                <w:szCs w:val="22"/>
              </w:rPr>
              <w:t>alternative</w:t>
            </w:r>
            <w:r w:rsidRPr="00B8743A">
              <w:rPr>
                <w:szCs w:val="22"/>
              </w:rPr>
              <w:t xml:space="preserve"> timeframe shall apply for that Commercial Customer)</w:t>
            </w:r>
            <w:r>
              <w:rPr>
                <w:i/>
                <w:szCs w:val="22"/>
              </w:rPr>
              <w:t xml:space="preserve"> </w:t>
            </w:r>
          </w:p>
        </w:tc>
        <w:tc>
          <w:tcPr>
            <w:tcW w:w="1654" w:type="pct"/>
            <w:tcBorders>
              <w:top w:val="single" w:sz="4" w:space="0" w:color="auto"/>
              <w:left w:val="single" w:sz="4" w:space="0" w:color="auto"/>
              <w:bottom w:val="single" w:sz="4" w:space="0" w:color="auto"/>
              <w:right w:val="single" w:sz="4" w:space="0" w:color="auto"/>
            </w:tcBorders>
            <w:hideMark/>
          </w:tcPr>
          <w:p w14:paraId="02D6D2D6" w14:textId="77777777" w:rsidR="000247A0" w:rsidRPr="00B8743A" w:rsidRDefault="000247A0" w:rsidP="00904A97">
            <w:pPr>
              <w:widowControl w:val="0"/>
              <w:rPr>
                <w:szCs w:val="22"/>
              </w:rPr>
            </w:pPr>
            <w:r>
              <w:rPr>
                <w:szCs w:val="22"/>
              </w:rPr>
              <w:t>[   ]</w:t>
            </w:r>
            <w:r w:rsidRPr="00B8743A">
              <w:rPr>
                <w:szCs w:val="22"/>
              </w:rPr>
              <w:t xml:space="preserve"> points per Commercial Unit</w:t>
            </w:r>
            <w:r>
              <w:rPr>
                <w:szCs w:val="22"/>
              </w:rPr>
              <w:t xml:space="preserve"> affected per [  ] hour period</w:t>
            </w:r>
          </w:p>
        </w:tc>
      </w:tr>
      <w:tr w:rsidR="000247A0" w:rsidRPr="00B8743A" w14:paraId="74A45038" w14:textId="77777777" w:rsidTr="00EA7E42">
        <w:tc>
          <w:tcPr>
            <w:tcW w:w="319" w:type="pct"/>
            <w:tcBorders>
              <w:top w:val="single" w:sz="4" w:space="0" w:color="auto"/>
              <w:left w:val="single" w:sz="4" w:space="0" w:color="auto"/>
              <w:bottom w:val="single" w:sz="4" w:space="0" w:color="auto"/>
              <w:right w:val="single" w:sz="4" w:space="0" w:color="auto"/>
            </w:tcBorders>
          </w:tcPr>
          <w:p w14:paraId="2020B678" w14:textId="77777777" w:rsidR="000247A0" w:rsidRPr="00B8743A" w:rsidRDefault="000247A0" w:rsidP="00904A97">
            <w:pPr>
              <w:pStyle w:val="Sch1Heading"/>
              <w:keepNext w:val="0"/>
              <w:widowControl w:val="0"/>
            </w:pPr>
          </w:p>
        </w:tc>
        <w:tc>
          <w:tcPr>
            <w:tcW w:w="3028" w:type="pct"/>
            <w:tcBorders>
              <w:top w:val="single" w:sz="4" w:space="0" w:color="auto"/>
              <w:left w:val="single" w:sz="4" w:space="0" w:color="auto"/>
              <w:bottom w:val="single" w:sz="4" w:space="0" w:color="auto"/>
              <w:right w:val="single" w:sz="4" w:space="0" w:color="auto"/>
            </w:tcBorders>
          </w:tcPr>
          <w:p w14:paraId="2204EA36" w14:textId="58517B48" w:rsidR="000247A0" w:rsidRPr="00B8743A" w:rsidRDefault="000247A0" w:rsidP="00904A97">
            <w:pPr>
              <w:widowControl w:val="0"/>
              <w:overflowPunct w:val="0"/>
              <w:autoSpaceDE w:val="0"/>
              <w:autoSpaceDN w:val="0"/>
              <w:spacing w:after="240"/>
              <w:textAlignment w:val="baseline"/>
              <w:rPr>
                <w:szCs w:val="22"/>
              </w:rPr>
            </w:pPr>
            <w:r w:rsidRPr="00B8743A">
              <w:rPr>
                <w:szCs w:val="22"/>
              </w:rPr>
              <w:t xml:space="preserve">Failure to provide </w:t>
            </w:r>
            <w:r>
              <w:rPr>
                <w:szCs w:val="22"/>
              </w:rPr>
              <w:t>Electricity Supply</w:t>
            </w:r>
            <w:r w:rsidRPr="00B8743A">
              <w:rPr>
                <w:szCs w:val="22"/>
              </w:rPr>
              <w:t xml:space="preserve"> to a </w:t>
            </w:r>
            <w:r>
              <w:rPr>
                <w:szCs w:val="22"/>
              </w:rPr>
              <w:t xml:space="preserve">Commercial Customer </w:t>
            </w:r>
            <w:r w:rsidRPr="00B8743A">
              <w:rPr>
                <w:szCs w:val="22"/>
              </w:rPr>
              <w:t xml:space="preserve">for </w:t>
            </w:r>
            <w:r>
              <w:rPr>
                <w:szCs w:val="22"/>
              </w:rPr>
              <w:t>[    )]</w:t>
            </w:r>
            <w:r w:rsidRPr="00B8743A">
              <w:rPr>
                <w:szCs w:val="22"/>
              </w:rPr>
              <w:t xml:space="preserve"> hours (unless </w:t>
            </w:r>
            <w:r w:rsidR="00CC2362">
              <w:rPr>
                <w:szCs w:val="22"/>
              </w:rPr>
              <w:t>ESCo</w:t>
            </w:r>
            <w:r w:rsidRPr="00B8743A">
              <w:rPr>
                <w:szCs w:val="22"/>
              </w:rPr>
              <w:t xml:space="preserve"> has agreed a</w:t>
            </w:r>
            <w:r>
              <w:rPr>
                <w:szCs w:val="22"/>
              </w:rPr>
              <w:t>n</w:t>
            </w:r>
            <w:r w:rsidRPr="00B8743A">
              <w:rPr>
                <w:szCs w:val="22"/>
              </w:rPr>
              <w:t xml:space="preserve"> </w:t>
            </w:r>
            <w:r>
              <w:rPr>
                <w:szCs w:val="22"/>
              </w:rPr>
              <w:t>alternative</w:t>
            </w:r>
            <w:r w:rsidRPr="00B8743A">
              <w:rPr>
                <w:szCs w:val="22"/>
              </w:rPr>
              <w:t xml:space="preserve"> timeframe with the relevant Commercial Customer, in which case such </w:t>
            </w:r>
            <w:r>
              <w:rPr>
                <w:szCs w:val="22"/>
              </w:rPr>
              <w:t>alternative</w:t>
            </w:r>
            <w:r w:rsidRPr="00B8743A">
              <w:rPr>
                <w:szCs w:val="22"/>
              </w:rPr>
              <w:t xml:space="preserve"> timeframe shall apply for that Commercial Customer)</w:t>
            </w:r>
          </w:p>
        </w:tc>
        <w:tc>
          <w:tcPr>
            <w:tcW w:w="1654" w:type="pct"/>
            <w:tcBorders>
              <w:top w:val="single" w:sz="4" w:space="0" w:color="auto"/>
              <w:left w:val="single" w:sz="4" w:space="0" w:color="auto"/>
              <w:bottom w:val="single" w:sz="4" w:space="0" w:color="auto"/>
              <w:right w:val="single" w:sz="4" w:space="0" w:color="auto"/>
            </w:tcBorders>
          </w:tcPr>
          <w:p w14:paraId="3199CEEE" w14:textId="77777777" w:rsidR="000247A0" w:rsidRDefault="000247A0" w:rsidP="00904A97">
            <w:pPr>
              <w:widowControl w:val="0"/>
              <w:rPr>
                <w:szCs w:val="22"/>
              </w:rPr>
            </w:pPr>
            <w:r>
              <w:rPr>
                <w:szCs w:val="22"/>
              </w:rPr>
              <w:t>[   ]</w:t>
            </w:r>
            <w:r w:rsidRPr="00B8743A">
              <w:rPr>
                <w:szCs w:val="22"/>
              </w:rPr>
              <w:t xml:space="preserve"> points per Commercial Unit</w:t>
            </w:r>
            <w:r>
              <w:rPr>
                <w:szCs w:val="22"/>
              </w:rPr>
              <w:t xml:space="preserve"> or Commercial Building affected per [  ] hour period</w:t>
            </w:r>
          </w:p>
        </w:tc>
      </w:tr>
      <w:tr w:rsidR="000247A0" w:rsidRPr="00B8743A" w14:paraId="31161B7A" w14:textId="77777777" w:rsidTr="00EA7E42">
        <w:tc>
          <w:tcPr>
            <w:tcW w:w="319" w:type="pct"/>
            <w:tcBorders>
              <w:top w:val="single" w:sz="4" w:space="0" w:color="auto"/>
              <w:left w:val="single" w:sz="4" w:space="0" w:color="auto"/>
              <w:bottom w:val="single" w:sz="4" w:space="0" w:color="auto"/>
              <w:right w:val="single" w:sz="4" w:space="0" w:color="auto"/>
            </w:tcBorders>
          </w:tcPr>
          <w:p w14:paraId="5EA66F0A" w14:textId="77777777" w:rsidR="000247A0" w:rsidRPr="00ED42EB" w:rsidRDefault="000247A0" w:rsidP="00904A97">
            <w:pPr>
              <w:pStyle w:val="Sch1Heading"/>
              <w:keepNext w:val="0"/>
              <w:widowControl w:val="0"/>
              <w:rPr>
                <w:szCs w:val="22"/>
              </w:rPr>
            </w:pPr>
          </w:p>
        </w:tc>
        <w:tc>
          <w:tcPr>
            <w:tcW w:w="3028" w:type="pct"/>
            <w:tcBorders>
              <w:top w:val="single" w:sz="4" w:space="0" w:color="auto"/>
              <w:left w:val="single" w:sz="4" w:space="0" w:color="auto"/>
              <w:bottom w:val="single" w:sz="4" w:space="0" w:color="auto"/>
              <w:right w:val="single" w:sz="4" w:space="0" w:color="auto"/>
            </w:tcBorders>
          </w:tcPr>
          <w:p w14:paraId="31FEAA13" w14:textId="77777777" w:rsidR="000247A0" w:rsidRPr="00447BC1" w:rsidRDefault="000247A0" w:rsidP="00904A97">
            <w:pPr>
              <w:widowControl w:val="0"/>
              <w:rPr>
                <w:szCs w:val="22"/>
              </w:rPr>
            </w:pPr>
            <w:r w:rsidRPr="00B8743A">
              <w:rPr>
                <w:szCs w:val="22"/>
              </w:rPr>
              <w:t xml:space="preserve">Failure to provide Heat to the capacity required by a </w:t>
            </w:r>
            <w:r>
              <w:rPr>
                <w:szCs w:val="22"/>
              </w:rPr>
              <w:t>Residential</w:t>
            </w:r>
            <w:r w:rsidRPr="00B8743A">
              <w:rPr>
                <w:szCs w:val="22"/>
              </w:rPr>
              <w:t xml:space="preserve"> </w:t>
            </w:r>
            <w:r>
              <w:rPr>
                <w:szCs w:val="22"/>
              </w:rPr>
              <w:t>Heat Supply</w:t>
            </w:r>
            <w:r w:rsidRPr="00B8743A">
              <w:rPr>
                <w:szCs w:val="22"/>
              </w:rPr>
              <w:t xml:space="preserve"> Agreement for </w:t>
            </w:r>
            <w:r>
              <w:rPr>
                <w:szCs w:val="22"/>
              </w:rPr>
              <w:t>[    )]</w:t>
            </w:r>
            <w:r w:rsidRPr="00B8743A">
              <w:rPr>
                <w:szCs w:val="22"/>
              </w:rPr>
              <w:t xml:space="preserve"> hours</w:t>
            </w:r>
          </w:p>
        </w:tc>
        <w:tc>
          <w:tcPr>
            <w:tcW w:w="1654" w:type="pct"/>
            <w:tcBorders>
              <w:top w:val="single" w:sz="4" w:space="0" w:color="auto"/>
              <w:left w:val="single" w:sz="4" w:space="0" w:color="auto"/>
              <w:bottom w:val="single" w:sz="4" w:space="0" w:color="auto"/>
              <w:right w:val="single" w:sz="4" w:space="0" w:color="auto"/>
            </w:tcBorders>
          </w:tcPr>
          <w:p w14:paraId="11CF73C5" w14:textId="77777777" w:rsidR="000247A0" w:rsidRDefault="000247A0" w:rsidP="00904A97">
            <w:pPr>
              <w:widowControl w:val="0"/>
              <w:rPr>
                <w:szCs w:val="22"/>
              </w:rPr>
            </w:pPr>
            <w:r>
              <w:rPr>
                <w:szCs w:val="22"/>
              </w:rPr>
              <w:t>[   ]</w:t>
            </w:r>
            <w:r w:rsidRPr="00B8743A">
              <w:rPr>
                <w:szCs w:val="22"/>
              </w:rPr>
              <w:t xml:space="preserve"> points per </w:t>
            </w:r>
            <w:r>
              <w:rPr>
                <w:szCs w:val="22"/>
              </w:rPr>
              <w:t>Residential</w:t>
            </w:r>
            <w:r w:rsidRPr="00B8743A">
              <w:rPr>
                <w:szCs w:val="22"/>
              </w:rPr>
              <w:t xml:space="preserve"> Unit</w:t>
            </w:r>
            <w:r>
              <w:rPr>
                <w:szCs w:val="22"/>
              </w:rPr>
              <w:t xml:space="preserve"> affected per [  ] hour period </w:t>
            </w:r>
          </w:p>
          <w:p w14:paraId="5E991060" w14:textId="77777777" w:rsidR="000247A0" w:rsidRPr="00B8743A" w:rsidRDefault="000247A0" w:rsidP="00904A97">
            <w:pPr>
              <w:widowControl w:val="0"/>
              <w:rPr>
                <w:szCs w:val="22"/>
              </w:rPr>
            </w:pPr>
          </w:p>
        </w:tc>
      </w:tr>
      <w:tr w:rsidR="000247A0" w:rsidRPr="00B8743A" w14:paraId="46980CCB" w14:textId="77777777" w:rsidTr="00EA7E42">
        <w:tc>
          <w:tcPr>
            <w:tcW w:w="319" w:type="pct"/>
            <w:tcBorders>
              <w:top w:val="single" w:sz="4" w:space="0" w:color="auto"/>
              <w:left w:val="single" w:sz="4" w:space="0" w:color="auto"/>
              <w:bottom w:val="single" w:sz="4" w:space="0" w:color="auto"/>
              <w:right w:val="single" w:sz="4" w:space="0" w:color="auto"/>
            </w:tcBorders>
            <w:hideMark/>
          </w:tcPr>
          <w:p w14:paraId="3828E0AD" w14:textId="77777777" w:rsidR="000247A0" w:rsidRPr="00B8743A" w:rsidRDefault="000247A0" w:rsidP="00904A97">
            <w:pPr>
              <w:pStyle w:val="Sch1Heading"/>
              <w:keepNext w:val="0"/>
              <w:widowControl w:val="0"/>
              <w:rPr>
                <w:szCs w:val="22"/>
              </w:rPr>
            </w:pPr>
            <w:r w:rsidRPr="00B8743A">
              <w:rPr>
                <w:szCs w:val="22"/>
              </w:rPr>
              <w:t xml:space="preserve">2. </w:t>
            </w:r>
          </w:p>
        </w:tc>
        <w:tc>
          <w:tcPr>
            <w:tcW w:w="3028" w:type="pct"/>
            <w:tcBorders>
              <w:top w:val="single" w:sz="4" w:space="0" w:color="auto"/>
              <w:left w:val="single" w:sz="4" w:space="0" w:color="auto"/>
              <w:bottom w:val="single" w:sz="4" w:space="0" w:color="auto"/>
              <w:right w:val="single" w:sz="4" w:space="0" w:color="auto"/>
            </w:tcBorders>
          </w:tcPr>
          <w:p w14:paraId="13402005" w14:textId="77777777" w:rsidR="000247A0" w:rsidRPr="00B8743A" w:rsidRDefault="000247A0" w:rsidP="00904A97">
            <w:pPr>
              <w:widowControl w:val="0"/>
              <w:rPr>
                <w:szCs w:val="22"/>
              </w:rPr>
            </w:pPr>
            <w:r w:rsidRPr="00B8743A">
              <w:rPr>
                <w:szCs w:val="22"/>
              </w:rPr>
              <w:t xml:space="preserve">Failure to provide </w:t>
            </w:r>
            <w:r>
              <w:rPr>
                <w:szCs w:val="22"/>
              </w:rPr>
              <w:t xml:space="preserve">temporary heaters to  Vulnerable Residential Customers where required as per the terms of the </w:t>
            </w:r>
            <w:r w:rsidRPr="00B8743A">
              <w:rPr>
                <w:szCs w:val="22"/>
              </w:rPr>
              <w:t xml:space="preserve">Residential </w:t>
            </w:r>
            <w:r>
              <w:rPr>
                <w:szCs w:val="22"/>
              </w:rPr>
              <w:t>Heat Supply</w:t>
            </w:r>
            <w:r w:rsidRPr="00B8743A">
              <w:rPr>
                <w:szCs w:val="22"/>
              </w:rPr>
              <w:t xml:space="preserve"> Agreement </w:t>
            </w:r>
            <w:r>
              <w:rPr>
                <w:szCs w:val="22"/>
              </w:rPr>
              <w:t>within [   ]</w:t>
            </w:r>
            <w:r w:rsidRPr="00B8743A">
              <w:rPr>
                <w:szCs w:val="22"/>
              </w:rPr>
              <w:t xml:space="preserve"> hours </w:t>
            </w:r>
            <w:r>
              <w:rPr>
                <w:szCs w:val="22"/>
              </w:rPr>
              <w:t>of notification of the unplanned heat discontinuance or interruption</w:t>
            </w:r>
          </w:p>
        </w:tc>
        <w:tc>
          <w:tcPr>
            <w:tcW w:w="1654" w:type="pct"/>
            <w:tcBorders>
              <w:top w:val="single" w:sz="4" w:space="0" w:color="auto"/>
              <w:left w:val="single" w:sz="4" w:space="0" w:color="auto"/>
              <w:bottom w:val="single" w:sz="4" w:space="0" w:color="auto"/>
              <w:right w:val="single" w:sz="4" w:space="0" w:color="auto"/>
            </w:tcBorders>
            <w:hideMark/>
          </w:tcPr>
          <w:p w14:paraId="1E192B1F" w14:textId="77777777" w:rsidR="000247A0" w:rsidRPr="00B8743A" w:rsidRDefault="000247A0" w:rsidP="00904A97">
            <w:pPr>
              <w:widowControl w:val="0"/>
              <w:rPr>
                <w:szCs w:val="22"/>
              </w:rPr>
            </w:pPr>
            <w:r>
              <w:rPr>
                <w:szCs w:val="22"/>
              </w:rPr>
              <w:t>For every [    ] hour the failure remains unresolved: [   ]</w:t>
            </w:r>
            <w:r w:rsidRPr="00B8743A">
              <w:rPr>
                <w:szCs w:val="22"/>
              </w:rPr>
              <w:t xml:space="preserve"> points per </w:t>
            </w:r>
            <w:r>
              <w:rPr>
                <w:szCs w:val="22"/>
              </w:rPr>
              <w:t xml:space="preserve">Vulnerable </w:t>
            </w:r>
            <w:r w:rsidRPr="00B8743A">
              <w:rPr>
                <w:szCs w:val="22"/>
              </w:rPr>
              <w:t xml:space="preserve">Residential </w:t>
            </w:r>
            <w:r>
              <w:rPr>
                <w:szCs w:val="22"/>
              </w:rPr>
              <w:t xml:space="preserve">Customer affected </w:t>
            </w:r>
          </w:p>
        </w:tc>
      </w:tr>
      <w:tr w:rsidR="000247A0" w:rsidRPr="00B8743A" w14:paraId="3BBF01B0" w14:textId="77777777" w:rsidTr="00EA7E42">
        <w:tc>
          <w:tcPr>
            <w:tcW w:w="319" w:type="pct"/>
            <w:tcBorders>
              <w:top w:val="single" w:sz="4" w:space="0" w:color="auto"/>
              <w:left w:val="single" w:sz="4" w:space="0" w:color="auto"/>
              <w:bottom w:val="single" w:sz="4" w:space="0" w:color="auto"/>
              <w:right w:val="single" w:sz="4" w:space="0" w:color="auto"/>
            </w:tcBorders>
            <w:hideMark/>
          </w:tcPr>
          <w:p w14:paraId="522F9AFE" w14:textId="77777777" w:rsidR="000247A0" w:rsidRPr="00B8743A" w:rsidRDefault="000247A0" w:rsidP="00904A97">
            <w:pPr>
              <w:pStyle w:val="Sch1Heading"/>
              <w:keepNext w:val="0"/>
              <w:widowControl w:val="0"/>
              <w:rPr>
                <w:szCs w:val="22"/>
              </w:rPr>
            </w:pPr>
            <w:r w:rsidRPr="00B8743A">
              <w:rPr>
                <w:szCs w:val="22"/>
              </w:rPr>
              <w:t xml:space="preserve">3. </w:t>
            </w:r>
          </w:p>
        </w:tc>
        <w:tc>
          <w:tcPr>
            <w:tcW w:w="3028" w:type="pct"/>
            <w:tcBorders>
              <w:top w:val="single" w:sz="4" w:space="0" w:color="auto"/>
              <w:left w:val="single" w:sz="4" w:space="0" w:color="auto"/>
              <w:bottom w:val="single" w:sz="4" w:space="0" w:color="auto"/>
              <w:right w:val="single" w:sz="4" w:space="0" w:color="auto"/>
            </w:tcBorders>
            <w:hideMark/>
          </w:tcPr>
          <w:p w14:paraId="0759D48C" w14:textId="77777777" w:rsidR="000247A0" w:rsidRPr="00B8743A" w:rsidRDefault="000247A0" w:rsidP="00904A97">
            <w:pPr>
              <w:widowControl w:val="0"/>
              <w:rPr>
                <w:szCs w:val="22"/>
              </w:rPr>
            </w:pPr>
            <w:r>
              <w:rPr>
                <w:szCs w:val="22"/>
              </w:rPr>
              <w:t>Failure to respond substantially to a substantiated complaint made in accordance with the Residential Heat Supply Agreement.</w:t>
            </w:r>
          </w:p>
        </w:tc>
        <w:tc>
          <w:tcPr>
            <w:tcW w:w="1654" w:type="pct"/>
            <w:tcBorders>
              <w:top w:val="single" w:sz="4" w:space="0" w:color="auto"/>
              <w:left w:val="single" w:sz="4" w:space="0" w:color="auto"/>
              <w:bottom w:val="single" w:sz="4" w:space="0" w:color="auto"/>
              <w:right w:val="single" w:sz="4" w:space="0" w:color="auto"/>
            </w:tcBorders>
            <w:hideMark/>
          </w:tcPr>
          <w:p w14:paraId="1C3BC345" w14:textId="77777777" w:rsidR="000247A0" w:rsidRPr="00B8743A" w:rsidRDefault="000247A0" w:rsidP="00904A97">
            <w:pPr>
              <w:widowControl w:val="0"/>
              <w:rPr>
                <w:szCs w:val="22"/>
              </w:rPr>
            </w:pPr>
            <w:r>
              <w:rPr>
                <w:szCs w:val="22"/>
              </w:rPr>
              <w:t>[   ]</w:t>
            </w:r>
            <w:r w:rsidRPr="00B8743A">
              <w:rPr>
                <w:szCs w:val="22"/>
              </w:rPr>
              <w:t xml:space="preserve"> point per complaint</w:t>
            </w:r>
          </w:p>
        </w:tc>
      </w:tr>
      <w:tr w:rsidR="000247A0" w:rsidRPr="00B8743A" w14:paraId="4E52478D" w14:textId="77777777" w:rsidTr="00EA7E42">
        <w:tc>
          <w:tcPr>
            <w:tcW w:w="319" w:type="pct"/>
            <w:tcBorders>
              <w:top w:val="single" w:sz="4" w:space="0" w:color="auto"/>
              <w:left w:val="single" w:sz="4" w:space="0" w:color="auto"/>
              <w:bottom w:val="single" w:sz="4" w:space="0" w:color="auto"/>
              <w:right w:val="single" w:sz="4" w:space="0" w:color="auto"/>
            </w:tcBorders>
          </w:tcPr>
          <w:p w14:paraId="29B08BB0" w14:textId="77777777" w:rsidR="000247A0" w:rsidRPr="00B8743A" w:rsidRDefault="000247A0" w:rsidP="00904A97">
            <w:pPr>
              <w:pStyle w:val="Sch1Heading"/>
              <w:keepNext w:val="0"/>
              <w:widowControl w:val="0"/>
              <w:rPr>
                <w:szCs w:val="22"/>
              </w:rPr>
            </w:pPr>
            <w:r>
              <w:rPr>
                <w:szCs w:val="22"/>
              </w:rPr>
              <w:t>5.</w:t>
            </w:r>
          </w:p>
        </w:tc>
        <w:tc>
          <w:tcPr>
            <w:tcW w:w="3028" w:type="pct"/>
            <w:tcBorders>
              <w:top w:val="single" w:sz="4" w:space="0" w:color="auto"/>
              <w:left w:val="single" w:sz="4" w:space="0" w:color="auto"/>
              <w:bottom w:val="single" w:sz="4" w:space="0" w:color="auto"/>
              <w:right w:val="single" w:sz="4" w:space="0" w:color="auto"/>
            </w:tcBorders>
          </w:tcPr>
          <w:p w14:paraId="74EBB51A" w14:textId="7A8ECE89" w:rsidR="000247A0" w:rsidRPr="00153B51" w:rsidRDefault="000247A0" w:rsidP="00904A97">
            <w:pPr>
              <w:widowControl w:val="0"/>
              <w:rPr>
                <w:rFonts w:eastAsia="Times New Roman"/>
                <w:color w:val="000000"/>
                <w:szCs w:val="22"/>
              </w:rPr>
            </w:pPr>
            <w:r w:rsidRPr="00153B51">
              <w:rPr>
                <w:rFonts w:eastAsia="Times New Roman"/>
                <w:color w:val="000000"/>
                <w:szCs w:val="22"/>
              </w:rPr>
              <w:t xml:space="preserve">Failure to meet the minimum flow temperatures (+/- </w:t>
            </w:r>
            <w:r>
              <w:rPr>
                <w:rFonts w:eastAsia="Times New Roman"/>
                <w:color w:val="000000"/>
                <w:szCs w:val="22"/>
              </w:rPr>
              <w:t xml:space="preserve">[  ] </w:t>
            </w:r>
            <w:r w:rsidRPr="00153B51">
              <w:rPr>
                <w:rFonts w:eastAsia="Times New Roman"/>
                <w:color w:val="000000"/>
                <w:szCs w:val="22"/>
              </w:rPr>
              <w:t>C) at a</w:t>
            </w:r>
            <w:r>
              <w:rPr>
                <w:rFonts w:eastAsia="Times New Roman"/>
                <w:color w:val="000000"/>
                <w:szCs w:val="22"/>
              </w:rPr>
              <w:t xml:space="preserve"> [Customer Meter] </w:t>
            </w:r>
            <w:r w:rsidRPr="00153B51">
              <w:rPr>
                <w:rFonts w:eastAsia="Times New Roman"/>
                <w:color w:val="000000"/>
                <w:szCs w:val="22"/>
              </w:rPr>
              <w:t xml:space="preserve">in accordance with the design of the </w:t>
            </w:r>
            <w:r>
              <w:rPr>
                <w:rFonts w:eastAsia="Times New Roman"/>
                <w:color w:val="000000"/>
                <w:szCs w:val="22"/>
              </w:rPr>
              <w:t>Energy System</w:t>
            </w:r>
            <w:r w:rsidRPr="00153B51">
              <w:rPr>
                <w:rFonts w:eastAsia="Times New Roman"/>
                <w:color w:val="000000"/>
                <w:szCs w:val="22"/>
              </w:rPr>
              <w:t xml:space="preserve"> as set out under </w:t>
            </w:r>
            <w:r>
              <w:rPr>
                <w:rFonts w:eastAsia="Times New Roman"/>
                <w:color w:val="000000"/>
                <w:szCs w:val="22"/>
              </w:rPr>
              <w:fldChar w:fldCharType="begin"/>
            </w:r>
            <w:r>
              <w:rPr>
                <w:rFonts w:eastAsia="Times New Roman"/>
                <w:color w:val="000000"/>
                <w:szCs w:val="22"/>
              </w:rPr>
              <w:instrText xml:space="preserve"> REF _Ref4840976 \w \h </w:instrText>
            </w:r>
            <w:r>
              <w:rPr>
                <w:rFonts w:eastAsia="Times New Roman"/>
                <w:color w:val="000000"/>
                <w:szCs w:val="22"/>
              </w:rPr>
            </w:r>
            <w:r>
              <w:rPr>
                <w:rFonts w:eastAsia="Times New Roman"/>
                <w:color w:val="000000"/>
                <w:szCs w:val="22"/>
              </w:rPr>
              <w:fldChar w:fldCharType="separate"/>
            </w:r>
            <w:r w:rsidR="0021407E">
              <w:rPr>
                <w:rFonts w:eastAsia="Times New Roman"/>
                <w:color w:val="000000"/>
                <w:szCs w:val="22"/>
              </w:rPr>
              <w:t>Schedule 3</w:t>
            </w:r>
            <w:r>
              <w:rPr>
                <w:rFonts w:eastAsia="Times New Roman"/>
                <w:color w:val="000000"/>
                <w:szCs w:val="22"/>
              </w:rPr>
              <w:fldChar w:fldCharType="end"/>
            </w:r>
            <w:r>
              <w:rPr>
                <w:rFonts w:eastAsia="Times New Roman"/>
                <w:color w:val="000000"/>
                <w:szCs w:val="22"/>
              </w:rPr>
              <w:t xml:space="preserve"> (Technical Specifications)</w:t>
            </w:r>
            <w:r w:rsidRPr="00153B51">
              <w:rPr>
                <w:rFonts w:eastAsia="Times New Roman"/>
                <w:color w:val="000000"/>
                <w:szCs w:val="22"/>
              </w:rPr>
              <w:t xml:space="preserve">, for a period of more than </w:t>
            </w:r>
            <w:r>
              <w:rPr>
                <w:rFonts w:eastAsia="Times New Roman"/>
                <w:color w:val="000000"/>
                <w:szCs w:val="22"/>
              </w:rPr>
              <w:t>[   ]</w:t>
            </w:r>
            <w:r w:rsidRPr="00153B51">
              <w:rPr>
                <w:rFonts w:eastAsia="Times New Roman"/>
                <w:color w:val="000000"/>
                <w:szCs w:val="22"/>
              </w:rPr>
              <w:t xml:space="preserve"> </w:t>
            </w:r>
            <w:r w:rsidRPr="00153B51">
              <w:rPr>
                <w:rFonts w:eastAsia="Times New Roman"/>
                <w:color w:val="000000"/>
                <w:szCs w:val="22"/>
              </w:rPr>
              <w:lastRenderedPageBreak/>
              <w:t>hours</w:t>
            </w:r>
          </w:p>
        </w:tc>
        <w:tc>
          <w:tcPr>
            <w:tcW w:w="1654" w:type="pct"/>
            <w:tcBorders>
              <w:top w:val="single" w:sz="4" w:space="0" w:color="auto"/>
              <w:left w:val="single" w:sz="4" w:space="0" w:color="auto"/>
              <w:bottom w:val="single" w:sz="4" w:space="0" w:color="auto"/>
              <w:right w:val="single" w:sz="4" w:space="0" w:color="auto"/>
            </w:tcBorders>
          </w:tcPr>
          <w:p w14:paraId="118FA24E" w14:textId="77777777" w:rsidR="000247A0" w:rsidRPr="00B8743A" w:rsidRDefault="000247A0" w:rsidP="00904A97">
            <w:pPr>
              <w:widowControl w:val="0"/>
              <w:rPr>
                <w:szCs w:val="22"/>
              </w:rPr>
            </w:pPr>
            <w:r>
              <w:rPr>
                <w:szCs w:val="22"/>
              </w:rPr>
              <w:lastRenderedPageBreak/>
              <w:t xml:space="preserve">For each [   ] period of failure: [  ] points, </w:t>
            </w:r>
          </w:p>
        </w:tc>
      </w:tr>
      <w:tr w:rsidR="000247A0" w:rsidRPr="00B8743A" w14:paraId="5C31E87A" w14:textId="77777777" w:rsidTr="00EA7E42">
        <w:tc>
          <w:tcPr>
            <w:tcW w:w="319" w:type="pct"/>
            <w:tcBorders>
              <w:top w:val="single" w:sz="4" w:space="0" w:color="auto"/>
              <w:left w:val="single" w:sz="4" w:space="0" w:color="auto"/>
              <w:bottom w:val="single" w:sz="4" w:space="0" w:color="auto"/>
              <w:right w:val="single" w:sz="4" w:space="0" w:color="auto"/>
            </w:tcBorders>
            <w:hideMark/>
          </w:tcPr>
          <w:p w14:paraId="458FD56C" w14:textId="77777777" w:rsidR="000247A0" w:rsidRPr="00B8743A" w:rsidRDefault="000247A0" w:rsidP="00904A97">
            <w:pPr>
              <w:widowControl w:val="0"/>
              <w:rPr>
                <w:szCs w:val="22"/>
              </w:rPr>
            </w:pPr>
            <w:r>
              <w:rPr>
                <w:szCs w:val="22"/>
              </w:rPr>
              <w:t>6</w:t>
            </w:r>
            <w:r w:rsidRPr="00B8743A">
              <w:rPr>
                <w:szCs w:val="22"/>
              </w:rPr>
              <w:t xml:space="preserve">. </w:t>
            </w:r>
          </w:p>
        </w:tc>
        <w:tc>
          <w:tcPr>
            <w:tcW w:w="3028" w:type="pct"/>
            <w:tcBorders>
              <w:top w:val="single" w:sz="4" w:space="0" w:color="auto"/>
              <w:left w:val="single" w:sz="4" w:space="0" w:color="auto"/>
              <w:bottom w:val="single" w:sz="4" w:space="0" w:color="auto"/>
              <w:right w:val="single" w:sz="4" w:space="0" w:color="auto"/>
            </w:tcBorders>
            <w:hideMark/>
          </w:tcPr>
          <w:p w14:paraId="39FB6AF9" w14:textId="77777777" w:rsidR="000247A0" w:rsidRDefault="000247A0" w:rsidP="00904A97">
            <w:pPr>
              <w:widowControl w:val="0"/>
              <w:rPr>
                <w:szCs w:val="22"/>
              </w:rPr>
            </w:pPr>
            <w:r w:rsidRPr="00B8743A">
              <w:rPr>
                <w:szCs w:val="22"/>
              </w:rPr>
              <w:t xml:space="preserve">Failure to remedy a leak </w:t>
            </w:r>
            <w:r>
              <w:rPr>
                <w:szCs w:val="22"/>
              </w:rPr>
              <w:t xml:space="preserve">from the Heat Distribution Network </w:t>
            </w:r>
            <w:r w:rsidRPr="00B8743A">
              <w:rPr>
                <w:szCs w:val="22"/>
              </w:rPr>
              <w:t xml:space="preserve">in a Residential Unit or Commercial Unit </w:t>
            </w:r>
            <w:r w:rsidRPr="00D81BD4">
              <w:rPr>
                <w:szCs w:val="22"/>
              </w:rPr>
              <w:t xml:space="preserve">that is causing material interference or material physical damage to the Unit </w:t>
            </w:r>
            <w:r w:rsidRPr="00B8743A">
              <w:rPr>
                <w:szCs w:val="22"/>
              </w:rPr>
              <w:t xml:space="preserve">within </w:t>
            </w:r>
            <w:r>
              <w:rPr>
                <w:szCs w:val="22"/>
              </w:rPr>
              <w:t>[   ]</w:t>
            </w:r>
            <w:r w:rsidRPr="00B8743A">
              <w:rPr>
                <w:szCs w:val="22"/>
              </w:rPr>
              <w:t xml:space="preserve"> hours of notificatio</w:t>
            </w:r>
            <w:r>
              <w:rPr>
                <w:szCs w:val="22"/>
              </w:rPr>
              <w:t>n.</w:t>
            </w:r>
          </w:p>
          <w:p w14:paraId="7D43AB05" w14:textId="77777777" w:rsidR="000247A0" w:rsidRPr="00B8743A" w:rsidRDefault="000247A0" w:rsidP="00904A97">
            <w:pPr>
              <w:widowControl w:val="0"/>
              <w:rPr>
                <w:szCs w:val="22"/>
              </w:rPr>
            </w:pPr>
          </w:p>
        </w:tc>
        <w:tc>
          <w:tcPr>
            <w:tcW w:w="1654" w:type="pct"/>
            <w:tcBorders>
              <w:top w:val="single" w:sz="4" w:space="0" w:color="auto"/>
              <w:left w:val="single" w:sz="4" w:space="0" w:color="auto"/>
              <w:bottom w:val="single" w:sz="4" w:space="0" w:color="auto"/>
              <w:right w:val="single" w:sz="4" w:space="0" w:color="auto"/>
            </w:tcBorders>
            <w:hideMark/>
          </w:tcPr>
          <w:p w14:paraId="2804D37B" w14:textId="77777777" w:rsidR="000247A0" w:rsidRPr="00B8743A" w:rsidRDefault="000247A0" w:rsidP="00904A97">
            <w:pPr>
              <w:widowControl w:val="0"/>
              <w:rPr>
                <w:szCs w:val="22"/>
              </w:rPr>
            </w:pPr>
            <w:r>
              <w:rPr>
                <w:szCs w:val="22"/>
              </w:rPr>
              <w:t>[   ]</w:t>
            </w:r>
            <w:r w:rsidRPr="00B8743A">
              <w:rPr>
                <w:szCs w:val="22"/>
              </w:rPr>
              <w:t xml:space="preserve"> points per Unit</w:t>
            </w:r>
            <w:r>
              <w:rPr>
                <w:szCs w:val="22"/>
              </w:rPr>
              <w:t xml:space="preserve"> affected</w:t>
            </w:r>
          </w:p>
        </w:tc>
      </w:tr>
      <w:tr w:rsidR="000247A0" w:rsidRPr="00B8743A" w14:paraId="2479E306" w14:textId="77777777" w:rsidTr="00EA7E42">
        <w:tc>
          <w:tcPr>
            <w:tcW w:w="319" w:type="pct"/>
            <w:tcBorders>
              <w:top w:val="single" w:sz="4" w:space="0" w:color="auto"/>
              <w:left w:val="single" w:sz="4" w:space="0" w:color="auto"/>
              <w:bottom w:val="single" w:sz="4" w:space="0" w:color="auto"/>
              <w:right w:val="single" w:sz="4" w:space="0" w:color="auto"/>
            </w:tcBorders>
            <w:hideMark/>
          </w:tcPr>
          <w:p w14:paraId="01B08583" w14:textId="77777777" w:rsidR="000247A0" w:rsidRPr="00B8743A" w:rsidRDefault="000247A0" w:rsidP="00904A97">
            <w:pPr>
              <w:widowControl w:val="0"/>
              <w:rPr>
                <w:color w:val="000000"/>
                <w:szCs w:val="22"/>
              </w:rPr>
            </w:pPr>
            <w:r>
              <w:rPr>
                <w:color w:val="000000"/>
                <w:szCs w:val="22"/>
              </w:rPr>
              <w:t>7</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6BFEA95C" w14:textId="0BB696A2" w:rsidR="000247A0" w:rsidRDefault="000247A0" w:rsidP="00904A97">
            <w:pPr>
              <w:widowControl w:val="0"/>
              <w:rPr>
                <w:color w:val="000000"/>
                <w:szCs w:val="22"/>
              </w:rPr>
            </w:pPr>
            <w:r w:rsidRPr="00B8743A">
              <w:rPr>
                <w:color w:val="000000"/>
                <w:szCs w:val="22"/>
              </w:rPr>
              <w:t xml:space="preserve">Failure to remedy a leak in the </w:t>
            </w:r>
            <w:r>
              <w:rPr>
                <w:szCs w:val="22"/>
              </w:rPr>
              <w:t>Heat Distribution Network</w:t>
            </w:r>
            <w:r w:rsidRPr="00B8743A">
              <w:rPr>
                <w:color w:val="000000"/>
                <w:szCs w:val="22"/>
              </w:rPr>
              <w:t xml:space="preserve"> that is causing material interference with other building services or material physical damage to the building, within </w:t>
            </w:r>
            <w:r>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r w:rsidR="00CC2362">
              <w:rPr>
                <w:color w:val="000000"/>
                <w:szCs w:val="22"/>
              </w:rPr>
              <w:t>ESCo</w:t>
            </w:r>
            <w:r>
              <w:rPr>
                <w:color w:val="000000"/>
                <w:szCs w:val="22"/>
              </w:rPr>
              <w:t>’s failure.</w:t>
            </w:r>
          </w:p>
          <w:p w14:paraId="23B42629" w14:textId="77777777" w:rsidR="000247A0" w:rsidRPr="00B8743A" w:rsidRDefault="000247A0" w:rsidP="00904A97">
            <w:pPr>
              <w:widowControl w:val="0"/>
              <w:rPr>
                <w:color w:val="000000"/>
                <w:szCs w:val="22"/>
              </w:rPr>
            </w:pPr>
          </w:p>
        </w:tc>
        <w:tc>
          <w:tcPr>
            <w:tcW w:w="1654" w:type="pct"/>
            <w:tcBorders>
              <w:top w:val="single" w:sz="4" w:space="0" w:color="auto"/>
              <w:left w:val="single" w:sz="4" w:space="0" w:color="auto"/>
              <w:bottom w:val="single" w:sz="4" w:space="0" w:color="auto"/>
              <w:right w:val="single" w:sz="4" w:space="0" w:color="auto"/>
            </w:tcBorders>
            <w:hideMark/>
          </w:tcPr>
          <w:p w14:paraId="5128C77D" w14:textId="77777777" w:rsidR="000247A0" w:rsidRPr="00B8743A" w:rsidRDefault="000247A0" w:rsidP="00904A97">
            <w:pPr>
              <w:widowControl w:val="0"/>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0247A0" w:rsidRPr="00B8743A" w14:paraId="21B6EF72" w14:textId="77777777" w:rsidTr="00EA7E42">
        <w:trPr>
          <w:trHeight w:val="1018"/>
        </w:trPr>
        <w:tc>
          <w:tcPr>
            <w:tcW w:w="319" w:type="pct"/>
            <w:tcBorders>
              <w:top w:val="single" w:sz="4" w:space="0" w:color="auto"/>
              <w:left w:val="single" w:sz="4" w:space="0" w:color="auto"/>
              <w:bottom w:val="single" w:sz="4" w:space="0" w:color="auto"/>
              <w:right w:val="single" w:sz="4" w:space="0" w:color="auto"/>
            </w:tcBorders>
            <w:hideMark/>
          </w:tcPr>
          <w:p w14:paraId="73072422" w14:textId="77777777" w:rsidR="000247A0" w:rsidRPr="00B8743A" w:rsidRDefault="000247A0" w:rsidP="00904A97">
            <w:pPr>
              <w:widowControl w:val="0"/>
              <w:rPr>
                <w:color w:val="000000"/>
                <w:szCs w:val="22"/>
              </w:rPr>
            </w:pPr>
            <w:r>
              <w:rPr>
                <w:color w:val="000000"/>
                <w:szCs w:val="22"/>
              </w:rPr>
              <w:t>8</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74022D13" w14:textId="76BD70FB" w:rsidR="000247A0" w:rsidRDefault="000247A0" w:rsidP="00904A97">
            <w:pPr>
              <w:widowControl w:val="0"/>
              <w:rPr>
                <w:color w:val="000000"/>
                <w:szCs w:val="22"/>
              </w:rPr>
            </w:pPr>
            <w:r w:rsidRPr="00B8743A">
              <w:rPr>
                <w:color w:val="000000"/>
                <w:szCs w:val="22"/>
              </w:rPr>
              <w:t xml:space="preserve">Failure to remedy a leak in the </w:t>
            </w:r>
            <w:r>
              <w:rPr>
                <w:szCs w:val="22"/>
              </w:rPr>
              <w:t>Heat Distribution Network</w:t>
            </w:r>
            <w:r w:rsidRPr="00B8743A">
              <w:rPr>
                <w:color w:val="000000"/>
                <w:szCs w:val="22"/>
              </w:rPr>
              <w:t xml:space="preserve"> that is causing material interference or physical damage to the public realm and/or infrastructure within </w:t>
            </w:r>
            <w:r>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r w:rsidR="00CC2362">
              <w:rPr>
                <w:color w:val="000000"/>
                <w:szCs w:val="22"/>
              </w:rPr>
              <w:t>ESCo</w:t>
            </w:r>
            <w:r>
              <w:rPr>
                <w:color w:val="000000"/>
                <w:szCs w:val="22"/>
              </w:rPr>
              <w:t>’s failure.</w:t>
            </w:r>
          </w:p>
          <w:p w14:paraId="12883481" w14:textId="77777777" w:rsidR="000247A0" w:rsidRPr="00B8743A" w:rsidRDefault="000247A0" w:rsidP="00904A97">
            <w:pPr>
              <w:widowControl w:val="0"/>
              <w:rPr>
                <w:color w:val="000000"/>
                <w:szCs w:val="22"/>
              </w:rPr>
            </w:pPr>
          </w:p>
        </w:tc>
        <w:tc>
          <w:tcPr>
            <w:tcW w:w="1654" w:type="pct"/>
            <w:tcBorders>
              <w:top w:val="single" w:sz="4" w:space="0" w:color="auto"/>
              <w:left w:val="single" w:sz="4" w:space="0" w:color="auto"/>
              <w:bottom w:val="single" w:sz="4" w:space="0" w:color="auto"/>
              <w:right w:val="single" w:sz="4" w:space="0" w:color="auto"/>
            </w:tcBorders>
            <w:hideMark/>
          </w:tcPr>
          <w:p w14:paraId="0E53036C" w14:textId="77777777" w:rsidR="000247A0" w:rsidRPr="00B8743A" w:rsidRDefault="000247A0" w:rsidP="00904A97">
            <w:pPr>
              <w:widowControl w:val="0"/>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0247A0" w:rsidRPr="00B8743A" w14:paraId="5ADB3BBC" w14:textId="77777777" w:rsidTr="00EA7E42">
        <w:trPr>
          <w:trHeight w:val="1018"/>
        </w:trPr>
        <w:tc>
          <w:tcPr>
            <w:tcW w:w="319" w:type="pct"/>
            <w:tcBorders>
              <w:top w:val="single" w:sz="4" w:space="0" w:color="auto"/>
              <w:left w:val="single" w:sz="4" w:space="0" w:color="auto"/>
              <w:bottom w:val="single" w:sz="4" w:space="0" w:color="auto"/>
              <w:right w:val="single" w:sz="4" w:space="0" w:color="auto"/>
            </w:tcBorders>
          </w:tcPr>
          <w:p w14:paraId="020CBE83" w14:textId="77777777" w:rsidR="000247A0" w:rsidRPr="00B8743A" w:rsidRDefault="000247A0" w:rsidP="00904A97">
            <w:pPr>
              <w:widowControl w:val="0"/>
              <w:rPr>
                <w:color w:val="000000"/>
                <w:szCs w:val="22"/>
              </w:rPr>
            </w:pPr>
            <w:r>
              <w:rPr>
                <w:color w:val="000000"/>
                <w:szCs w:val="22"/>
              </w:rPr>
              <w:t>9.</w:t>
            </w:r>
          </w:p>
        </w:tc>
        <w:tc>
          <w:tcPr>
            <w:tcW w:w="3028" w:type="pct"/>
            <w:tcBorders>
              <w:top w:val="single" w:sz="4" w:space="0" w:color="auto"/>
              <w:left w:val="single" w:sz="4" w:space="0" w:color="auto"/>
              <w:bottom w:val="single" w:sz="4" w:space="0" w:color="auto"/>
              <w:right w:val="single" w:sz="4" w:space="0" w:color="auto"/>
            </w:tcBorders>
          </w:tcPr>
          <w:p w14:paraId="3DF54FC0" w14:textId="46E875F0" w:rsidR="000247A0" w:rsidRPr="00B8743A" w:rsidRDefault="000247A0" w:rsidP="00904A97">
            <w:pPr>
              <w:widowControl w:val="0"/>
              <w:rPr>
                <w:color w:val="000000"/>
                <w:szCs w:val="22"/>
              </w:rPr>
            </w:pPr>
            <w:r>
              <w:rPr>
                <w:color w:val="000000"/>
                <w:szCs w:val="22"/>
              </w:rPr>
              <w:t xml:space="preserve">Failure to provide a report (and/or reasonable adequate details within such reports) as required under </w:t>
            </w:r>
            <w:r>
              <w:rPr>
                <w:color w:val="000000"/>
                <w:szCs w:val="22"/>
              </w:rPr>
              <w:fldChar w:fldCharType="begin"/>
            </w:r>
            <w:r>
              <w:rPr>
                <w:color w:val="000000"/>
                <w:szCs w:val="22"/>
              </w:rPr>
              <w:instrText xml:space="preserve"> REF _Ref4841204 \w \h </w:instrText>
            </w:r>
            <w:r>
              <w:rPr>
                <w:color w:val="000000"/>
                <w:szCs w:val="22"/>
              </w:rPr>
            </w:r>
            <w:r>
              <w:rPr>
                <w:color w:val="000000"/>
                <w:szCs w:val="22"/>
              </w:rPr>
              <w:fldChar w:fldCharType="separate"/>
            </w:r>
            <w:r w:rsidR="0021407E">
              <w:rPr>
                <w:color w:val="000000"/>
                <w:szCs w:val="22"/>
              </w:rPr>
              <w:t>Schedule 10</w:t>
            </w:r>
            <w:r>
              <w:rPr>
                <w:color w:val="000000"/>
                <w:szCs w:val="22"/>
              </w:rPr>
              <w:fldChar w:fldCharType="end"/>
            </w:r>
            <w:r>
              <w:rPr>
                <w:color w:val="000000"/>
                <w:szCs w:val="22"/>
              </w:rPr>
              <w:t xml:space="preserve"> (Governance, Monitoring and Reporting), following not less than [15] Business Days’ notice of such failure to </w:t>
            </w:r>
            <w:r w:rsidR="00CC2362">
              <w:rPr>
                <w:color w:val="000000"/>
                <w:szCs w:val="22"/>
              </w:rPr>
              <w:t>ESCo</w:t>
            </w:r>
            <w:r>
              <w:rPr>
                <w:color w:val="000000"/>
                <w:szCs w:val="22"/>
              </w:rPr>
              <w:t>.</w:t>
            </w:r>
          </w:p>
        </w:tc>
        <w:tc>
          <w:tcPr>
            <w:tcW w:w="1654" w:type="pct"/>
            <w:tcBorders>
              <w:top w:val="single" w:sz="4" w:space="0" w:color="auto"/>
              <w:left w:val="single" w:sz="4" w:space="0" w:color="auto"/>
              <w:bottom w:val="single" w:sz="4" w:space="0" w:color="auto"/>
              <w:right w:val="single" w:sz="4" w:space="0" w:color="auto"/>
            </w:tcBorders>
          </w:tcPr>
          <w:p w14:paraId="07016062" w14:textId="77777777" w:rsidR="000247A0" w:rsidRPr="00B8743A" w:rsidRDefault="000247A0" w:rsidP="00904A97">
            <w:pPr>
              <w:widowControl w:val="0"/>
              <w:rPr>
                <w:color w:val="000000"/>
                <w:szCs w:val="22"/>
              </w:rPr>
            </w:pPr>
            <w:r>
              <w:rPr>
                <w:color w:val="000000"/>
                <w:szCs w:val="22"/>
              </w:rPr>
              <w:t>[  ] points for each failure</w:t>
            </w:r>
          </w:p>
        </w:tc>
      </w:tr>
      <w:tr w:rsidR="000247A0" w:rsidRPr="00B8743A" w14:paraId="4840ABDD" w14:textId="77777777" w:rsidTr="00EA7E42">
        <w:trPr>
          <w:trHeight w:val="1018"/>
        </w:trPr>
        <w:tc>
          <w:tcPr>
            <w:tcW w:w="319" w:type="pct"/>
            <w:tcBorders>
              <w:top w:val="single" w:sz="4" w:space="0" w:color="auto"/>
              <w:left w:val="single" w:sz="4" w:space="0" w:color="auto"/>
              <w:bottom w:val="single" w:sz="4" w:space="0" w:color="auto"/>
              <w:right w:val="single" w:sz="4" w:space="0" w:color="auto"/>
            </w:tcBorders>
          </w:tcPr>
          <w:p w14:paraId="278F749D" w14:textId="77777777" w:rsidR="000247A0" w:rsidRDefault="000247A0" w:rsidP="00904A97">
            <w:pPr>
              <w:widowControl w:val="0"/>
              <w:rPr>
                <w:color w:val="000000"/>
                <w:szCs w:val="22"/>
              </w:rPr>
            </w:pPr>
            <w:r>
              <w:rPr>
                <w:color w:val="000000"/>
                <w:szCs w:val="22"/>
              </w:rPr>
              <w:t xml:space="preserve">10. </w:t>
            </w:r>
          </w:p>
        </w:tc>
        <w:tc>
          <w:tcPr>
            <w:tcW w:w="3028" w:type="pct"/>
            <w:tcBorders>
              <w:top w:val="single" w:sz="4" w:space="0" w:color="auto"/>
              <w:left w:val="single" w:sz="4" w:space="0" w:color="auto"/>
              <w:bottom w:val="single" w:sz="4" w:space="0" w:color="auto"/>
              <w:right w:val="single" w:sz="4" w:space="0" w:color="auto"/>
            </w:tcBorders>
          </w:tcPr>
          <w:p w14:paraId="4579724B" w14:textId="77777777" w:rsidR="000247A0" w:rsidRDefault="000247A0" w:rsidP="00904A97">
            <w:pPr>
              <w:widowControl w:val="0"/>
              <w:rPr>
                <w:color w:val="000000"/>
                <w:szCs w:val="22"/>
              </w:rPr>
            </w:pPr>
            <w:r>
              <w:rPr>
                <w:color w:val="000000"/>
                <w:szCs w:val="22"/>
              </w:rPr>
              <w:t xml:space="preserve">Faulty Heat Meter (i.e. accuracy not within plus/ minus [5%] not replaced within [  ] days after fault identified  </w:t>
            </w:r>
          </w:p>
        </w:tc>
        <w:tc>
          <w:tcPr>
            <w:tcW w:w="1654" w:type="pct"/>
            <w:tcBorders>
              <w:top w:val="single" w:sz="4" w:space="0" w:color="auto"/>
              <w:left w:val="single" w:sz="4" w:space="0" w:color="auto"/>
              <w:bottom w:val="single" w:sz="4" w:space="0" w:color="auto"/>
              <w:right w:val="single" w:sz="4" w:space="0" w:color="auto"/>
            </w:tcBorders>
          </w:tcPr>
          <w:p w14:paraId="5F22771E" w14:textId="77777777" w:rsidR="000247A0" w:rsidRDefault="000247A0" w:rsidP="00904A97">
            <w:pPr>
              <w:widowControl w:val="0"/>
              <w:rPr>
                <w:color w:val="000000"/>
                <w:szCs w:val="22"/>
              </w:rPr>
            </w:pPr>
            <w:r>
              <w:rPr>
                <w:color w:val="000000"/>
                <w:szCs w:val="22"/>
              </w:rPr>
              <w:t>[  ] points for each failure</w:t>
            </w:r>
          </w:p>
        </w:tc>
      </w:tr>
      <w:tr w:rsidR="000247A0" w:rsidRPr="00B8743A" w14:paraId="7CEFBBAF" w14:textId="77777777" w:rsidTr="00EA7E42">
        <w:trPr>
          <w:trHeight w:val="1018"/>
        </w:trPr>
        <w:tc>
          <w:tcPr>
            <w:tcW w:w="319" w:type="pct"/>
            <w:tcBorders>
              <w:top w:val="single" w:sz="4" w:space="0" w:color="auto"/>
              <w:left w:val="single" w:sz="4" w:space="0" w:color="auto"/>
              <w:bottom w:val="single" w:sz="4" w:space="0" w:color="auto"/>
              <w:right w:val="single" w:sz="4" w:space="0" w:color="auto"/>
            </w:tcBorders>
          </w:tcPr>
          <w:p w14:paraId="740E21B0" w14:textId="77777777" w:rsidR="000247A0" w:rsidRDefault="000247A0" w:rsidP="00904A97">
            <w:pPr>
              <w:widowControl w:val="0"/>
              <w:rPr>
                <w:color w:val="000000"/>
                <w:szCs w:val="22"/>
              </w:rPr>
            </w:pPr>
            <w:r>
              <w:rPr>
                <w:color w:val="000000"/>
                <w:szCs w:val="22"/>
              </w:rPr>
              <w:t xml:space="preserve">11. </w:t>
            </w:r>
          </w:p>
        </w:tc>
        <w:tc>
          <w:tcPr>
            <w:tcW w:w="3028" w:type="pct"/>
            <w:tcBorders>
              <w:top w:val="single" w:sz="4" w:space="0" w:color="auto"/>
              <w:left w:val="single" w:sz="4" w:space="0" w:color="auto"/>
              <w:bottom w:val="single" w:sz="4" w:space="0" w:color="auto"/>
              <w:right w:val="single" w:sz="4" w:space="0" w:color="auto"/>
            </w:tcBorders>
          </w:tcPr>
          <w:p w14:paraId="5D2F460F" w14:textId="77777777" w:rsidR="000247A0" w:rsidRDefault="000247A0" w:rsidP="00904A97">
            <w:pPr>
              <w:widowControl w:val="0"/>
              <w:rPr>
                <w:color w:val="000000"/>
                <w:szCs w:val="22"/>
              </w:rPr>
            </w:pPr>
            <w:r>
              <w:rPr>
                <w:color w:val="000000"/>
                <w:szCs w:val="22"/>
              </w:rPr>
              <w:t xml:space="preserve">Faulty Electricity Meter (i.e. accuracy not within plus/ minus [5%] not replaced within [  ] days after fault identified  </w:t>
            </w:r>
          </w:p>
        </w:tc>
        <w:tc>
          <w:tcPr>
            <w:tcW w:w="1654" w:type="pct"/>
            <w:tcBorders>
              <w:top w:val="single" w:sz="4" w:space="0" w:color="auto"/>
              <w:left w:val="single" w:sz="4" w:space="0" w:color="auto"/>
              <w:bottom w:val="single" w:sz="4" w:space="0" w:color="auto"/>
              <w:right w:val="single" w:sz="4" w:space="0" w:color="auto"/>
            </w:tcBorders>
          </w:tcPr>
          <w:p w14:paraId="799FA7A7" w14:textId="77777777" w:rsidR="000247A0" w:rsidRDefault="000247A0" w:rsidP="00904A97">
            <w:pPr>
              <w:widowControl w:val="0"/>
              <w:rPr>
                <w:color w:val="000000"/>
                <w:szCs w:val="22"/>
              </w:rPr>
            </w:pPr>
            <w:r>
              <w:rPr>
                <w:color w:val="000000"/>
                <w:szCs w:val="22"/>
              </w:rPr>
              <w:t>[  ] points for each failure</w:t>
            </w:r>
          </w:p>
        </w:tc>
      </w:tr>
    </w:tbl>
    <w:p w14:paraId="140018E5" w14:textId="77777777" w:rsidR="00153B51" w:rsidRDefault="00153B51" w:rsidP="00904A97">
      <w:pPr>
        <w:pStyle w:val="Level1"/>
        <w:widowControl w:val="0"/>
        <w:numPr>
          <w:ilvl w:val="0"/>
          <w:numId w:val="0"/>
        </w:numPr>
        <w:ind w:left="851"/>
        <w:rPr>
          <w:rFonts w:cs="Arial"/>
          <w:szCs w:val="22"/>
        </w:rPr>
      </w:pPr>
    </w:p>
    <w:p w14:paraId="62C7C774" w14:textId="7007F7C9" w:rsidR="00153B51" w:rsidRPr="00B8743A" w:rsidRDefault="00153B51" w:rsidP="00904A97">
      <w:pPr>
        <w:pStyle w:val="Level1"/>
        <w:widowControl w:val="0"/>
        <w:numPr>
          <w:ilvl w:val="0"/>
          <w:numId w:val="15"/>
        </w:numPr>
        <w:rPr>
          <w:rFonts w:cs="Arial"/>
          <w:szCs w:val="22"/>
        </w:rPr>
      </w:pPr>
      <w:r w:rsidRPr="00B8743A">
        <w:rPr>
          <w:rFonts w:cs="Arial"/>
          <w:szCs w:val="22"/>
        </w:rPr>
        <w:t xml:space="preserve">The timescales set out in the table above shall be subject to </w:t>
      </w:r>
      <w:r w:rsidR="00CC2362">
        <w:rPr>
          <w:rFonts w:cs="Arial"/>
          <w:szCs w:val="22"/>
        </w:rPr>
        <w:t>ESCo</w:t>
      </w:r>
      <w:r w:rsidRPr="00B8743A">
        <w:rPr>
          <w:rFonts w:cs="Arial"/>
          <w:szCs w:val="22"/>
        </w:rPr>
        <w:t xml:space="preserve"> being granted the necessary access by the </w:t>
      </w:r>
      <w:r>
        <w:rPr>
          <w:rFonts w:cs="Arial"/>
          <w:szCs w:val="22"/>
          <w:lang w:val="en-GB"/>
        </w:rPr>
        <w:t>Developer or</w:t>
      </w:r>
      <w:r w:rsidRPr="00B8743A">
        <w:rPr>
          <w:rFonts w:cs="Arial"/>
          <w:szCs w:val="22"/>
        </w:rPr>
        <w:t xml:space="preserve"> Customer</w:t>
      </w:r>
      <w:r w:rsidRPr="00B8743A">
        <w:rPr>
          <w:rFonts w:cs="Arial"/>
          <w:szCs w:val="22"/>
          <w:lang w:val="en-GB"/>
        </w:rPr>
        <w:t xml:space="preserve"> or tenant or authorised agent of the Customer.</w:t>
      </w:r>
      <w:bookmarkEnd w:id="517"/>
    </w:p>
    <w:p w14:paraId="253BAB2C" w14:textId="4E16E659" w:rsidR="00153B51" w:rsidRPr="00DD4238" w:rsidRDefault="00CC2362" w:rsidP="00904A97">
      <w:pPr>
        <w:pStyle w:val="Level1"/>
        <w:widowControl w:val="0"/>
        <w:numPr>
          <w:ilvl w:val="0"/>
          <w:numId w:val="15"/>
        </w:numPr>
        <w:rPr>
          <w:rFonts w:cs="Arial"/>
          <w:szCs w:val="22"/>
        </w:rPr>
      </w:pPr>
      <w:bookmarkStart w:id="518" w:name="_Toc438194863"/>
      <w:r>
        <w:rPr>
          <w:rFonts w:cs="Arial"/>
          <w:szCs w:val="22"/>
        </w:rPr>
        <w:t>ESCo</w:t>
      </w:r>
      <w:r w:rsidR="00153B51" w:rsidRPr="00DD4238">
        <w:rPr>
          <w:rFonts w:cs="Arial"/>
          <w:szCs w:val="22"/>
        </w:rPr>
        <w:t xml:space="preserve"> shall inform the Developer of </w:t>
      </w:r>
      <w:r w:rsidR="00153B51">
        <w:rPr>
          <w:rFonts w:cs="Arial"/>
          <w:szCs w:val="22"/>
          <w:lang w:val="en-GB"/>
        </w:rPr>
        <w:t>all</w:t>
      </w:r>
      <w:r w:rsidR="00153B51" w:rsidRPr="00DD4238">
        <w:rPr>
          <w:rFonts w:cs="Arial"/>
          <w:szCs w:val="22"/>
        </w:rPr>
        <w:t xml:space="preserve"> Failure Event</w:t>
      </w:r>
      <w:r w:rsidR="00153B51">
        <w:rPr>
          <w:rFonts w:cs="Arial"/>
          <w:szCs w:val="22"/>
          <w:lang w:val="en-GB"/>
        </w:rPr>
        <w:t>s</w:t>
      </w:r>
      <w:r w:rsidR="00F64A08">
        <w:rPr>
          <w:rFonts w:cs="Arial"/>
          <w:szCs w:val="22"/>
          <w:lang w:val="en-GB"/>
        </w:rPr>
        <w:t xml:space="preserve"> in accordance with </w:t>
      </w:r>
      <w:r w:rsidR="00153B51" w:rsidRPr="00DD4238">
        <w:rPr>
          <w:rFonts w:cs="Arial"/>
          <w:szCs w:val="22"/>
        </w:rPr>
        <w:t xml:space="preserve"> </w:t>
      </w:r>
      <w:bookmarkEnd w:id="518"/>
      <w:r w:rsidR="00F64A08" w:rsidRPr="00F64A08">
        <w:rPr>
          <w:rFonts w:cs="Arial"/>
          <w:szCs w:val="22"/>
          <w:lang w:val="en-GB"/>
        </w:rPr>
        <w:fldChar w:fldCharType="begin"/>
      </w:r>
      <w:r w:rsidR="00F64A08" w:rsidRPr="00F64A08">
        <w:rPr>
          <w:rFonts w:cs="Arial"/>
          <w:szCs w:val="22"/>
          <w:lang w:val="en-GB"/>
        </w:rPr>
        <w:instrText xml:space="preserve"> REF _Ref4841204 \w \h </w:instrText>
      </w:r>
      <w:r w:rsidR="00F64A08" w:rsidRPr="00F64A08">
        <w:rPr>
          <w:rFonts w:cs="Arial"/>
          <w:szCs w:val="22"/>
          <w:lang w:val="en-GB"/>
        </w:rPr>
      </w:r>
      <w:r w:rsidR="00F64A08" w:rsidRPr="00F64A08">
        <w:rPr>
          <w:rFonts w:cs="Arial"/>
          <w:szCs w:val="22"/>
          <w:lang w:val="en-GB"/>
        </w:rPr>
        <w:fldChar w:fldCharType="separate"/>
      </w:r>
      <w:r w:rsidR="0021407E">
        <w:rPr>
          <w:rFonts w:cs="Arial"/>
          <w:szCs w:val="22"/>
          <w:lang w:val="en-GB"/>
        </w:rPr>
        <w:t>Schedule 10</w:t>
      </w:r>
      <w:r w:rsidR="00F64A08" w:rsidRPr="00F64A08">
        <w:rPr>
          <w:rFonts w:cs="Arial"/>
          <w:szCs w:val="22"/>
        </w:rPr>
        <w:fldChar w:fldCharType="end"/>
      </w:r>
      <w:r w:rsidR="00F64A08" w:rsidRPr="00F64A08">
        <w:rPr>
          <w:rFonts w:cs="Arial"/>
          <w:szCs w:val="22"/>
          <w:lang w:val="en-GB"/>
        </w:rPr>
        <w:t xml:space="preserve"> (Governance, Monitoring and Reporting)</w:t>
      </w:r>
      <w:r w:rsidR="00F64A08">
        <w:rPr>
          <w:rFonts w:cs="Arial"/>
          <w:szCs w:val="22"/>
          <w:lang w:val="en-GB"/>
        </w:rPr>
        <w:t>.</w:t>
      </w:r>
    </w:p>
    <w:p w14:paraId="7D227E63" w14:textId="55AC32FB" w:rsidR="00153B51" w:rsidRDefault="00153B51" w:rsidP="00904A97">
      <w:pPr>
        <w:pStyle w:val="Level1"/>
        <w:widowControl w:val="0"/>
        <w:numPr>
          <w:ilvl w:val="0"/>
          <w:numId w:val="15"/>
        </w:numPr>
        <w:rPr>
          <w:rFonts w:cs="Arial"/>
          <w:szCs w:val="22"/>
        </w:rPr>
      </w:pPr>
      <w:bookmarkStart w:id="519" w:name="_Toc438194864"/>
      <w:r w:rsidRPr="00B8743A">
        <w:rPr>
          <w:rFonts w:cs="Arial"/>
          <w:szCs w:val="22"/>
        </w:rPr>
        <w:t xml:space="preserve">If </w:t>
      </w:r>
      <w:r w:rsidR="00CC2362">
        <w:rPr>
          <w:rFonts w:cs="Arial"/>
          <w:szCs w:val="22"/>
        </w:rPr>
        <w:t>ESCo</w:t>
      </w:r>
      <w:r w:rsidRPr="00B8743A">
        <w:rPr>
          <w:rFonts w:cs="Arial"/>
          <w:szCs w:val="22"/>
        </w:rPr>
        <w:t xml:space="preserve"> accumulates</w:t>
      </w:r>
      <w:r w:rsidRPr="00FE4866">
        <w:rPr>
          <w:rFonts w:cs="Arial"/>
          <w:szCs w:val="22"/>
        </w:rPr>
        <w:t xml:space="preserve"> </w:t>
      </w:r>
      <w:r w:rsidR="00F64A08">
        <w:rPr>
          <w:rFonts w:cs="Arial"/>
          <w:szCs w:val="22"/>
          <w:lang w:val="en-GB"/>
        </w:rPr>
        <w:t>[   ]</w:t>
      </w:r>
      <w:r w:rsidRPr="00FE4866">
        <w:rPr>
          <w:rFonts w:cs="Arial"/>
          <w:szCs w:val="22"/>
        </w:rPr>
        <w:t xml:space="preserve"> Service Failure Points or more in any calendar month a "</w:t>
      </w:r>
      <w:r w:rsidRPr="00FE4866">
        <w:rPr>
          <w:rFonts w:cs="Arial"/>
          <w:b/>
          <w:bCs/>
          <w:szCs w:val="22"/>
        </w:rPr>
        <w:t>Monthly Service Failure</w:t>
      </w:r>
      <w:r w:rsidRPr="00FE4866">
        <w:rPr>
          <w:rFonts w:cs="Arial"/>
          <w:szCs w:val="22"/>
        </w:rPr>
        <w:t>" shall be deemed to have occurred.</w:t>
      </w:r>
      <w:bookmarkEnd w:id="519"/>
    </w:p>
    <w:p w14:paraId="2F57A024" w14:textId="6C4CEAD9" w:rsidR="00153B51" w:rsidRPr="00FE4866" w:rsidRDefault="00153B51" w:rsidP="00904A97">
      <w:pPr>
        <w:pStyle w:val="Level1"/>
        <w:widowControl w:val="0"/>
        <w:numPr>
          <w:ilvl w:val="0"/>
          <w:numId w:val="15"/>
        </w:numPr>
        <w:rPr>
          <w:rFonts w:cs="Arial"/>
          <w:szCs w:val="22"/>
        </w:rPr>
      </w:pPr>
      <w:r>
        <w:rPr>
          <w:rFonts w:cs="Arial"/>
          <w:szCs w:val="22"/>
          <w:lang w:val="en-GB"/>
        </w:rPr>
        <w:t xml:space="preserve">Where a Monthly Service Failure has not been triggered, but </w:t>
      </w:r>
      <w:r w:rsidR="00CC2362">
        <w:rPr>
          <w:rFonts w:cs="Arial"/>
          <w:szCs w:val="22"/>
          <w:lang w:val="en-GB"/>
        </w:rPr>
        <w:t>ESCo</w:t>
      </w:r>
      <w:r>
        <w:rPr>
          <w:rFonts w:cs="Arial"/>
          <w:szCs w:val="22"/>
          <w:lang w:val="en-GB"/>
        </w:rPr>
        <w:t xml:space="preserve"> accumulates more than </w:t>
      </w:r>
      <w:r w:rsidR="00F64A08">
        <w:rPr>
          <w:rFonts w:cs="Arial"/>
          <w:szCs w:val="22"/>
          <w:lang w:val="en-GB"/>
        </w:rPr>
        <w:t>[   ]</w:t>
      </w:r>
      <w:r>
        <w:rPr>
          <w:rFonts w:cs="Arial"/>
          <w:szCs w:val="22"/>
          <w:lang w:val="en-GB"/>
        </w:rPr>
        <w:t xml:space="preserve"> Service Failure Points in a [</w:t>
      </w:r>
      <w:r w:rsidR="00F64A08">
        <w:rPr>
          <w:rFonts w:cs="Arial"/>
          <w:szCs w:val="22"/>
          <w:lang w:val="en-GB"/>
        </w:rPr>
        <w:t xml:space="preserve">   </w:t>
      </w:r>
      <w:r>
        <w:rPr>
          <w:rFonts w:cs="Arial"/>
          <w:szCs w:val="22"/>
          <w:lang w:val="en-GB"/>
        </w:rPr>
        <w:t>] month period an “</w:t>
      </w:r>
      <w:r>
        <w:rPr>
          <w:rFonts w:cs="Arial"/>
          <w:b/>
          <w:bCs/>
          <w:szCs w:val="22"/>
          <w:lang w:val="en-GB"/>
        </w:rPr>
        <w:t>Aggregated Service Failure”</w:t>
      </w:r>
      <w:r>
        <w:rPr>
          <w:rFonts w:cs="Arial"/>
          <w:szCs w:val="22"/>
          <w:lang w:val="en-GB"/>
        </w:rPr>
        <w:t xml:space="preserve"> shall be deemed to have occurred</w:t>
      </w:r>
      <w:r w:rsidR="00F64A08">
        <w:rPr>
          <w:rStyle w:val="FootnoteReference"/>
          <w:rFonts w:cs="Arial"/>
          <w:szCs w:val="22"/>
          <w:lang w:val="en-GB"/>
        </w:rPr>
        <w:footnoteReference w:id="59"/>
      </w:r>
      <w:r>
        <w:rPr>
          <w:rFonts w:cs="Arial"/>
          <w:szCs w:val="22"/>
          <w:lang w:val="en-GB"/>
        </w:rPr>
        <w:t xml:space="preserve">.  </w:t>
      </w:r>
    </w:p>
    <w:p w14:paraId="4FA74870" w14:textId="1F1A2875" w:rsidR="00153B51" w:rsidRPr="00B8743A" w:rsidRDefault="00CC2362" w:rsidP="00904A97">
      <w:pPr>
        <w:pStyle w:val="Level1"/>
        <w:widowControl w:val="0"/>
        <w:numPr>
          <w:ilvl w:val="0"/>
          <w:numId w:val="15"/>
        </w:numPr>
        <w:rPr>
          <w:rFonts w:cs="Arial"/>
          <w:szCs w:val="22"/>
        </w:rPr>
      </w:pPr>
      <w:bookmarkStart w:id="520" w:name="_Toc438194865"/>
      <w:r>
        <w:rPr>
          <w:rFonts w:cs="Arial"/>
          <w:szCs w:val="22"/>
        </w:rPr>
        <w:lastRenderedPageBreak/>
        <w:t>ESCo</w:t>
      </w:r>
      <w:r w:rsidR="00153B51" w:rsidRPr="00B8743A">
        <w:rPr>
          <w:rFonts w:cs="Arial"/>
          <w:szCs w:val="22"/>
        </w:rPr>
        <w:t xml:space="preserve"> shall within </w:t>
      </w:r>
      <w:r w:rsidR="00153B51">
        <w:rPr>
          <w:rFonts w:cs="Arial"/>
          <w:szCs w:val="22"/>
        </w:rPr>
        <w:t>[ten (</w:t>
      </w:r>
      <w:r w:rsidR="00153B51" w:rsidRPr="00B8743A">
        <w:rPr>
          <w:rFonts w:cs="Arial"/>
          <w:szCs w:val="22"/>
        </w:rPr>
        <w:t>10</w:t>
      </w:r>
      <w:r w:rsidR="00153B51">
        <w:rPr>
          <w:rFonts w:cs="Arial"/>
          <w:szCs w:val="22"/>
        </w:rPr>
        <w:t>)]</w:t>
      </w:r>
      <w:r w:rsidR="00153B51" w:rsidRPr="00B8743A">
        <w:rPr>
          <w:rFonts w:cs="Arial"/>
          <w:szCs w:val="22"/>
        </w:rPr>
        <w:t xml:space="preserve"> Business Days of the end of a month in which a Monthly Service Failure </w:t>
      </w:r>
      <w:r w:rsidR="00153B51">
        <w:rPr>
          <w:rFonts w:cs="Arial"/>
          <w:szCs w:val="22"/>
          <w:lang w:val="en-GB"/>
        </w:rPr>
        <w:t xml:space="preserve">or Aggregated Service Failure </w:t>
      </w:r>
      <w:r w:rsidR="00153B51" w:rsidRPr="00B8743A">
        <w:rPr>
          <w:rFonts w:cs="Arial"/>
          <w:szCs w:val="22"/>
        </w:rPr>
        <w:t>has occurred, provide to the Developer a rectification plan for the purpose of rectifying the Failure Event(s) which shall include the steps to be taken to rectify the Failure Event(s) and the timetable for rectification.</w:t>
      </w:r>
      <w:bookmarkEnd w:id="520"/>
    </w:p>
    <w:p w14:paraId="5F92D5D7" w14:textId="77777777" w:rsidR="00153B51" w:rsidRPr="00B8743A" w:rsidRDefault="00153B51" w:rsidP="00904A97">
      <w:pPr>
        <w:pStyle w:val="Level1"/>
        <w:widowControl w:val="0"/>
        <w:numPr>
          <w:ilvl w:val="0"/>
          <w:numId w:val="15"/>
        </w:numPr>
        <w:rPr>
          <w:rFonts w:cs="Arial"/>
          <w:szCs w:val="22"/>
        </w:rPr>
      </w:pPr>
      <w:bookmarkStart w:id="521" w:name="_Toc438194866"/>
      <w:r w:rsidRPr="00B8743A">
        <w:rPr>
          <w:rFonts w:cs="Arial"/>
          <w:bCs/>
          <w:szCs w:val="22"/>
        </w:rPr>
        <w:t>The Developer shall be entitled to review and provide reasonable amendments to the rectification plan provided such amendments are proportionate in the context of the relevant Failure Event(s).</w:t>
      </w:r>
      <w:bookmarkEnd w:id="521"/>
    </w:p>
    <w:p w14:paraId="1F227B30" w14:textId="6BF20DD0" w:rsidR="00153B51" w:rsidRPr="00B8743A" w:rsidRDefault="00153B51" w:rsidP="00904A97">
      <w:pPr>
        <w:pStyle w:val="Level1"/>
        <w:widowControl w:val="0"/>
        <w:numPr>
          <w:ilvl w:val="0"/>
          <w:numId w:val="15"/>
        </w:numPr>
        <w:rPr>
          <w:rFonts w:cs="Arial"/>
          <w:szCs w:val="22"/>
        </w:rPr>
      </w:pPr>
      <w:bookmarkStart w:id="522" w:name="_Toc438194867"/>
      <w:r w:rsidRPr="00B8743A">
        <w:rPr>
          <w:rFonts w:cs="Arial"/>
          <w:bCs/>
          <w:szCs w:val="22"/>
        </w:rPr>
        <w:t xml:space="preserve">If </w:t>
      </w:r>
      <w:r w:rsidR="00CC2362">
        <w:rPr>
          <w:rFonts w:cs="Arial"/>
          <w:bCs/>
          <w:szCs w:val="22"/>
        </w:rPr>
        <w:t>ESCo</w:t>
      </w:r>
      <w:r w:rsidRPr="00B8743A">
        <w:rPr>
          <w:rFonts w:cs="Arial"/>
          <w:bCs/>
          <w:szCs w:val="22"/>
        </w:rPr>
        <w:t xml:space="preserve"> and the Developer are unable to agree whether any amendments proposed by the Developer are reasonable either Party shall be entitled to refer the matter for resolution pursuant to the provisions of </w:t>
      </w:r>
      <w:r w:rsidR="00543457">
        <w:rPr>
          <w:rFonts w:cs="Arial"/>
          <w:bCs/>
          <w:szCs w:val="22"/>
          <w:lang w:val="en-GB"/>
        </w:rPr>
        <w:t xml:space="preserve">26 </w:t>
      </w:r>
      <w:r>
        <w:rPr>
          <w:szCs w:val="22"/>
        </w:rPr>
        <w:t>(Dispute Resolution)</w:t>
      </w:r>
      <w:r w:rsidRPr="00B8743A">
        <w:rPr>
          <w:rFonts w:cs="Arial"/>
          <w:bCs/>
          <w:szCs w:val="22"/>
        </w:rPr>
        <w:t>.</w:t>
      </w:r>
      <w:bookmarkEnd w:id="522"/>
    </w:p>
    <w:p w14:paraId="08DCB15D" w14:textId="78AA3BC6" w:rsidR="00F64A08" w:rsidRPr="00F64A08" w:rsidRDefault="00153B51" w:rsidP="00904A97">
      <w:pPr>
        <w:pStyle w:val="Level1"/>
        <w:widowControl w:val="0"/>
        <w:numPr>
          <w:ilvl w:val="0"/>
          <w:numId w:val="15"/>
        </w:numPr>
        <w:rPr>
          <w:rFonts w:cs="Arial"/>
          <w:szCs w:val="22"/>
        </w:rPr>
      </w:pPr>
      <w:bookmarkStart w:id="523" w:name="_Toc438194868"/>
      <w:r w:rsidRPr="00B8743A">
        <w:rPr>
          <w:rFonts w:cs="Arial"/>
          <w:bCs/>
          <w:szCs w:val="22"/>
        </w:rPr>
        <w:t xml:space="preserve">If </w:t>
      </w:r>
      <w:r w:rsidR="00CC2362">
        <w:rPr>
          <w:rFonts w:cs="Arial"/>
          <w:bCs/>
          <w:szCs w:val="22"/>
        </w:rPr>
        <w:t>ESCo</w:t>
      </w:r>
      <w:r w:rsidRPr="00B8743A">
        <w:rPr>
          <w:rFonts w:cs="Arial"/>
          <w:bCs/>
          <w:szCs w:val="22"/>
        </w:rPr>
        <w:t xml:space="preserve"> rectifies the Failure Event(s) in accordance with the agreed or determined rectification programme no further action shall be taken by the Developer in respect of the Monthly Service Failure </w:t>
      </w:r>
      <w:r>
        <w:rPr>
          <w:rFonts w:cs="Arial"/>
          <w:bCs/>
          <w:szCs w:val="22"/>
          <w:lang w:val="en-GB"/>
        </w:rPr>
        <w:t xml:space="preserve">or Aggregated Service Failure </w:t>
      </w:r>
      <w:r w:rsidRPr="00B8743A">
        <w:rPr>
          <w:rFonts w:cs="Arial"/>
          <w:bCs/>
          <w:szCs w:val="22"/>
        </w:rPr>
        <w:t xml:space="preserve">and the Monthly Service Failure </w:t>
      </w:r>
      <w:r>
        <w:rPr>
          <w:rFonts w:cs="Arial"/>
          <w:bCs/>
          <w:szCs w:val="22"/>
          <w:lang w:val="en-GB"/>
        </w:rPr>
        <w:t xml:space="preserve">or Aggregated Service Failure </w:t>
      </w:r>
      <w:r w:rsidRPr="00B8743A">
        <w:rPr>
          <w:rFonts w:cs="Arial"/>
          <w:bCs/>
          <w:szCs w:val="22"/>
        </w:rPr>
        <w:t>shall be deemed not to have occurred</w:t>
      </w:r>
      <w:bookmarkStart w:id="524" w:name="_Toc438194869"/>
      <w:bookmarkEnd w:id="523"/>
      <w:r w:rsidR="00F64A08">
        <w:rPr>
          <w:rFonts w:cs="Arial"/>
          <w:bCs/>
          <w:szCs w:val="22"/>
          <w:lang w:val="en-GB"/>
        </w:rPr>
        <w:t>.</w:t>
      </w:r>
    </w:p>
    <w:p w14:paraId="158CF6DC" w14:textId="77777777" w:rsidR="00153B51" w:rsidRPr="00F64A08" w:rsidRDefault="00153B51" w:rsidP="00904A97">
      <w:pPr>
        <w:pStyle w:val="Level1"/>
        <w:widowControl w:val="0"/>
        <w:numPr>
          <w:ilvl w:val="0"/>
          <w:numId w:val="15"/>
        </w:numPr>
        <w:rPr>
          <w:rFonts w:cs="Arial"/>
          <w:szCs w:val="22"/>
        </w:rPr>
      </w:pPr>
      <w:r w:rsidRPr="00F64A08">
        <w:rPr>
          <w:rFonts w:cs="Arial"/>
          <w:szCs w:val="22"/>
        </w:rPr>
        <w:t>If</w:t>
      </w:r>
      <w:r w:rsidRPr="00F64A08">
        <w:rPr>
          <w:rFonts w:cs="Arial"/>
          <w:szCs w:val="22"/>
          <w:lang w:val="en-GB"/>
        </w:rPr>
        <w:t>:</w:t>
      </w:r>
    </w:p>
    <w:p w14:paraId="5BE700A1" w14:textId="77777777" w:rsidR="00153B51" w:rsidRPr="00F64A08" w:rsidRDefault="00F64A08" w:rsidP="00904A97">
      <w:pPr>
        <w:pStyle w:val="Level2"/>
        <w:widowControl w:val="0"/>
        <w:numPr>
          <w:ilvl w:val="1"/>
          <w:numId w:val="15"/>
        </w:numPr>
        <w:rPr>
          <w:rFonts w:cs="Arial"/>
          <w:szCs w:val="22"/>
        </w:rPr>
      </w:pPr>
      <w:r>
        <w:rPr>
          <w:rFonts w:cs="Arial"/>
          <w:szCs w:val="22"/>
          <w:lang w:val="en-GB"/>
        </w:rPr>
        <w:t>[    ]</w:t>
      </w:r>
      <w:r w:rsidR="00153B51" w:rsidRPr="00F64A08">
        <w:rPr>
          <w:rFonts w:cs="Arial"/>
          <w:szCs w:val="22"/>
        </w:rPr>
        <w:t xml:space="preserve"> or more Monthly Service Failures occur within the same rolling </w:t>
      </w:r>
      <w:r>
        <w:rPr>
          <w:rFonts w:cs="Arial"/>
          <w:szCs w:val="22"/>
          <w:lang w:val="en-GB"/>
        </w:rPr>
        <w:t>[   ]</w:t>
      </w:r>
      <w:r w:rsidR="00153B51" w:rsidRPr="00F64A08">
        <w:rPr>
          <w:rFonts w:cs="Arial"/>
          <w:szCs w:val="22"/>
        </w:rPr>
        <w:t xml:space="preserve"> month period; or </w:t>
      </w:r>
    </w:p>
    <w:p w14:paraId="48100EDC" w14:textId="77777777" w:rsidR="00153B51" w:rsidRPr="00F64A08" w:rsidRDefault="00153B51" w:rsidP="00904A97">
      <w:pPr>
        <w:pStyle w:val="Level2"/>
        <w:widowControl w:val="0"/>
        <w:numPr>
          <w:ilvl w:val="1"/>
          <w:numId w:val="15"/>
        </w:numPr>
        <w:rPr>
          <w:rFonts w:cs="Arial"/>
          <w:szCs w:val="22"/>
        </w:rPr>
      </w:pPr>
      <w:r w:rsidRPr="00F64A08">
        <w:rPr>
          <w:rFonts w:cs="Arial"/>
          <w:szCs w:val="22"/>
        </w:rPr>
        <w:t xml:space="preserve">more than </w:t>
      </w:r>
      <w:r w:rsidR="00F64A08">
        <w:rPr>
          <w:rFonts w:cs="Arial"/>
          <w:szCs w:val="22"/>
          <w:lang w:val="en-GB"/>
        </w:rPr>
        <w:t>[    ]</w:t>
      </w:r>
      <w:r w:rsidRPr="00F64A08">
        <w:rPr>
          <w:rFonts w:cs="Arial"/>
          <w:szCs w:val="22"/>
        </w:rPr>
        <w:t xml:space="preserve"> points accrue in relation to Failure Events within any rolling </w:t>
      </w:r>
      <w:r w:rsidR="00F64A08">
        <w:rPr>
          <w:rFonts w:cs="Arial"/>
          <w:szCs w:val="22"/>
          <w:lang w:val="en-GB"/>
        </w:rPr>
        <w:t>[   ]</w:t>
      </w:r>
      <w:r w:rsidRPr="00F64A08">
        <w:rPr>
          <w:rFonts w:cs="Arial"/>
          <w:szCs w:val="22"/>
        </w:rPr>
        <w:t xml:space="preserve"> month period; </w:t>
      </w:r>
    </w:p>
    <w:p w14:paraId="2B16D6C1" w14:textId="28994E7E" w:rsidR="00153B51" w:rsidRPr="00F64A08" w:rsidRDefault="00153B51" w:rsidP="00637ED1">
      <w:pPr>
        <w:pStyle w:val="BodyText1-alignedat15"/>
      </w:pPr>
      <w:r w:rsidRPr="00F64A08">
        <w:t>a Major Default shall be deemed to have occurred and the provisions of</w:t>
      </w:r>
      <w:r w:rsidR="00F64A08">
        <w:t xml:space="preserve"> Clause</w:t>
      </w:r>
      <w:r w:rsidRPr="00F64A08">
        <w:t xml:space="preserve"> </w:t>
      </w:r>
      <w:r w:rsidR="00F64A08">
        <w:t xml:space="preserve"> </w:t>
      </w:r>
      <w:r w:rsidR="003B5254">
        <w:fldChar w:fldCharType="begin"/>
      </w:r>
      <w:r w:rsidR="003B5254">
        <w:instrText xml:space="preserve"> REF _Ref9964026 \n \h </w:instrText>
      </w:r>
      <w:r w:rsidR="003B5254">
        <w:fldChar w:fldCharType="separate"/>
      </w:r>
      <w:r w:rsidR="0021407E">
        <w:t>24</w:t>
      </w:r>
      <w:r w:rsidR="003B5254">
        <w:fldChar w:fldCharType="end"/>
      </w:r>
      <w:r w:rsidR="00543457">
        <w:t xml:space="preserve"> </w:t>
      </w:r>
      <w:r w:rsidRPr="00F64A08">
        <w:t>(</w:t>
      </w:r>
      <w:r w:rsidR="00543457">
        <w:t xml:space="preserve">Default, Cure and </w:t>
      </w:r>
      <w:r w:rsidRPr="00F64A08">
        <w:t>Termination) shall apply.</w:t>
      </w:r>
      <w:bookmarkEnd w:id="524"/>
    </w:p>
    <w:p w14:paraId="2EAACD61" w14:textId="77777777" w:rsidR="00637ED1" w:rsidRDefault="00637ED1" w:rsidP="00106032">
      <w:pPr>
        <w:spacing w:before="0" w:after="0"/>
        <w:jc w:val="left"/>
        <w:rPr>
          <w:lang w:val="x-none"/>
        </w:rPr>
      </w:pPr>
    </w:p>
    <w:p w14:paraId="3177077D" w14:textId="77777777" w:rsidR="00637ED1" w:rsidRDefault="00637ED1" w:rsidP="00106032">
      <w:pPr>
        <w:spacing w:before="0" w:after="0"/>
        <w:jc w:val="left"/>
        <w:rPr>
          <w:lang w:val="x-none"/>
        </w:rPr>
      </w:pPr>
    </w:p>
    <w:p w14:paraId="263972DF" w14:textId="6995C36C" w:rsidR="00153B51" w:rsidRPr="00106032" w:rsidRDefault="00106032" w:rsidP="00106032">
      <w:pPr>
        <w:spacing w:before="0" w:after="0"/>
        <w:jc w:val="left"/>
        <w:rPr>
          <w:b/>
          <w:caps/>
          <w:lang w:val="x-none"/>
        </w:rPr>
      </w:pPr>
      <w:r>
        <w:rPr>
          <w:lang w:val="x-none"/>
        </w:rPr>
        <w:br w:type="page"/>
      </w:r>
    </w:p>
    <w:p w14:paraId="04F896CD" w14:textId="4F7BF366" w:rsidR="0055238B" w:rsidRDefault="009D53A2" w:rsidP="00904A97">
      <w:pPr>
        <w:pStyle w:val="Schedule0"/>
        <w:keepNext w:val="0"/>
        <w:pageBreakBefore w:val="0"/>
        <w:widowControl w:val="0"/>
      </w:pPr>
      <w:bookmarkStart w:id="525" w:name="_Ref4855487"/>
      <w:bookmarkStart w:id="526" w:name="_Toc4858252"/>
      <w:r>
        <w:lastRenderedPageBreak/>
        <w:t xml:space="preserve"> </w:t>
      </w:r>
      <w:bookmarkStart w:id="527" w:name="_Toc25678038"/>
      <w:r w:rsidR="0055238B">
        <w:t>- Insurances</w:t>
      </w:r>
      <w:bookmarkEnd w:id="525"/>
      <w:bookmarkEnd w:id="526"/>
      <w:bookmarkEnd w:id="527"/>
    </w:p>
    <w:p w14:paraId="4FBDFC61" w14:textId="77777777" w:rsidR="0055238B" w:rsidRPr="0055238B" w:rsidRDefault="0055238B" w:rsidP="00904A97">
      <w:pPr>
        <w:pStyle w:val="Part0"/>
        <w:keepNext w:val="0"/>
        <w:widowControl w:val="0"/>
        <w:numPr>
          <w:ilvl w:val="0"/>
          <w:numId w:val="0"/>
        </w:numPr>
        <w:jc w:val="both"/>
      </w:pPr>
    </w:p>
    <w:p w14:paraId="46880123" w14:textId="2DCB92E4" w:rsidR="0055238B" w:rsidRDefault="009D53A2" w:rsidP="00904A97">
      <w:pPr>
        <w:pStyle w:val="Part0"/>
        <w:keepNext w:val="0"/>
        <w:widowControl w:val="0"/>
      </w:pPr>
      <w:bookmarkStart w:id="528" w:name="_Toc4858253"/>
      <w:r>
        <w:t xml:space="preserve"> </w:t>
      </w:r>
      <w:bookmarkStart w:id="529" w:name="_Toc25678039"/>
      <w:r>
        <w:t>:</w:t>
      </w:r>
      <w:r w:rsidR="0055238B">
        <w:t xml:space="preserve"> </w:t>
      </w:r>
      <w:r w:rsidR="00DE14C5">
        <w:t>DEVELOPER INSURANCES</w:t>
      </w:r>
      <w:bookmarkEnd w:id="529"/>
    </w:p>
    <w:p w14:paraId="6AA064C5" w14:textId="77777777" w:rsidR="00DE14C5" w:rsidRPr="00DE14C5" w:rsidRDefault="00DE14C5" w:rsidP="00904A97">
      <w:pPr>
        <w:pStyle w:val="Sch1Heading"/>
        <w:keepNext w:val="0"/>
        <w:widowControl w:val="0"/>
        <w:numPr>
          <w:ilvl w:val="0"/>
          <w:numId w:val="0"/>
        </w:numPr>
        <w:ind w:left="850"/>
        <w:rPr>
          <w:szCs w:val="22"/>
        </w:rPr>
      </w:pPr>
    </w:p>
    <w:bookmarkEnd w:id="528"/>
    <w:p w14:paraId="2646B73B" w14:textId="77777777" w:rsidR="00DE14C5" w:rsidRPr="00DE14C5" w:rsidRDefault="00DE14C5" w:rsidP="0020278D">
      <w:pPr>
        <w:pStyle w:val="Level1"/>
        <w:widowControl w:val="0"/>
        <w:numPr>
          <w:ilvl w:val="0"/>
          <w:numId w:val="37"/>
        </w:numPr>
        <w:adjustRightInd/>
        <w:rPr>
          <w:rFonts w:cs="Calibri"/>
          <w:b/>
          <w:caps/>
          <w:szCs w:val="22"/>
        </w:rPr>
      </w:pPr>
      <w:r w:rsidRPr="00DE14C5">
        <w:rPr>
          <w:rFonts w:cs="Calibri"/>
          <w:b/>
          <w:caps/>
          <w:szCs w:val="22"/>
        </w:rPr>
        <w:t xml:space="preserve">Third party </w:t>
      </w:r>
      <w:r w:rsidRPr="00DE14C5">
        <w:rPr>
          <w:rFonts w:cs="Calibri"/>
          <w:b/>
          <w:caps/>
          <w:szCs w:val="22"/>
          <w:lang w:val="en-GB"/>
        </w:rPr>
        <w:t xml:space="preserve">LIABILITY </w:t>
      </w:r>
      <w:r w:rsidRPr="00DE14C5">
        <w:rPr>
          <w:rFonts w:cs="Calibri"/>
          <w:b/>
          <w:caps/>
          <w:szCs w:val="22"/>
        </w:rPr>
        <w:t>insurance (during operational Period)</w:t>
      </w:r>
    </w:p>
    <w:p w14:paraId="01F007DD" w14:textId="77777777" w:rsidR="00DE14C5" w:rsidRPr="00DE14C5" w:rsidRDefault="00DE14C5" w:rsidP="0020278D">
      <w:pPr>
        <w:pStyle w:val="Level2"/>
        <w:widowControl w:val="0"/>
        <w:numPr>
          <w:ilvl w:val="1"/>
          <w:numId w:val="37"/>
        </w:numPr>
        <w:adjustRightInd/>
        <w:rPr>
          <w:rStyle w:val="Level2asHeadingtext"/>
          <w:rFonts w:cs="Calibri"/>
          <w:szCs w:val="22"/>
        </w:rPr>
      </w:pPr>
      <w:r w:rsidRPr="00DE14C5">
        <w:rPr>
          <w:rStyle w:val="Level2asHeadingtext"/>
          <w:rFonts w:cs="Calibri"/>
          <w:szCs w:val="22"/>
        </w:rPr>
        <w:t>Insured parties</w:t>
      </w:r>
    </w:p>
    <w:p w14:paraId="706A49F4" w14:textId="77777777" w:rsidR="00DE14C5" w:rsidRPr="00DE14C5" w:rsidRDefault="00DE14C5" w:rsidP="00637ED1">
      <w:pPr>
        <w:pStyle w:val="BodyText1-alignedat15"/>
      </w:pPr>
      <w:r w:rsidRPr="00DE14C5">
        <w:t>The Developer</w:t>
      </w:r>
    </w:p>
    <w:p w14:paraId="38A3F6FA" w14:textId="77777777" w:rsidR="00DE14C5" w:rsidRPr="00DE14C5" w:rsidRDefault="00DE14C5" w:rsidP="0020278D">
      <w:pPr>
        <w:pStyle w:val="Level2"/>
        <w:widowControl w:val="0"/>
        <w:numPr>
          <w:ilvl w:val="1"/>
          <w:numId w:val="37"/>
        </w:numPr>
        <w:adjustRightInd/>
        <w:rPr>
          <w:rStyle w:val="Level2asHeadingtext"/>
          <w:rFonts w:cs="Calibri"/>
          <w:szCs w:val="22"/>
        </w:rPr>
      </w:pPr>
      <w:r w:rsidRPr="00DE14C5">
        <w:rPr>
          <w:rStyle w:val="Level2asHeadingtext"/>
          <w:rFonts w:cs="Calibri"/>
          <w:szCs w:val="22"/>
        </w:rPr>
        <w:t>Insured interest</w:t>
      </w:r>
    </w:p>
    <w:p w14:paraId="05469D6E" w14:textId="77777777" w:rsidR="00DE14C5" w:rsidRPr="00DE14C5" w:rsidRDefault="00DE14C5" w:rsidP="0020278D">
      <w:pPr>
        <w:pStyle w:val="Level3"/>
        <w:widowControl w:val="0"/>
        <w:numPr>
          <w:ilvl w:val="2"/>
          <w:numId w:val="37"/>
        </w:numPr>
        <w:adjustRightInd/>
        <w:rPr>
          <w:rFonts w:cs="Calibri"/>
          <w:szCs w:val="22"/>
        </w:rPr>
      </w:pPr>
      <w:r w:rsidRPr="00DE14C5">
        <w:rPr>
          <w:rFonts w:cs="Calibri"/>
          <w:szCs w:val="22"/>
        </w:rPr>
        <w:t>Death and personal injury of third parties.</w:t>
      </w:r>
    </w:p>
    <w:p w14:paraId="011238D1" w14:textId="5D674568" w:rsidR="00DE14C5" w:rsidRPr="00DE14C5" w:rsidRDefault="00543457" w:rsidP="0020278D">
      <w:pPr>
        <w:pStyle w:val="Level3"/>
        <w:widowControl w:val="0"/>
        <w:numPr>
          <w:ilvl w:val="2"/>
          <w:numId w:val="37"/>
        </w:numPr>
        <w:adjustRightInd/>
        <w:rPr>
          <w:rFonts w:cs="Calibri"/>
          <w:szCs w:val="22"/>
        </w:rPr>
      </w:pPr>
      <w:r>
        <w:rPr>
          <w:rFonts w:cs="Calibri"/>
          <w:szCs w:val="22"/>
          <w:lang w:val="en-GB"/>
        </w:rPr>
        <w:t xml:space="preserve">Damage or loss </w:t>
      </w:r>
      <w:r w:rsidR="00DE14C5" w:rsidRPr="00DE14C5">
        <w:rPr>
          <w:rFonts w:cs="Calibri"/>
          <w:szCs w:val="22"/>
        </w:rPr>
        <w:t>to third party property.</w:t>
      </w:r>
    </w:p>
    <w:p w14:paraId="331A51B7" w14:textId="77777777" w:rsidR="00DE14C5" w:rsidRPr="00DE14C5" w:rsidRDefault="00DE14C5" w:rsidP="0020278D">
      <w:pPr>
        <w:pStyle w:val="Level3"/>
        <w:widowControl w:val="0"/>
        <w:numPr>
          <w:ilvl w:val="2"/>
          <w:numId w:val="37"/>
        </w:numPr>
        <w:adjustRightInd/>
        <w:rPr>
          <w:rFonts w:cs="Calibri"/>
          <w:szCs w:val="22"/>
        </w:rPr>
      </w:pPr>
      <w:r w:rsidRPr="00DE14C5">
        <w:rPr>
          <w:rFonts w:cs="Calibri"/>
          <w:szCs w:val="22"/>
        </w:rPr>
        <w:t>Legal risks (e</w:t>
      </w:r>
      <w:r w:rsidRPr="00DE14C5">
        <w:rPr>
          <w:rFonts w:cs="Calibri"/>
          <w:szCs w:val="22"/>
          <w:lang w:val="en-GB"/>
        </w:rPr>
        <w:t>.</w:t>
      </w:r>
      <w:r w:rsidRPr="00DE14C5">
        <w:rPr>
          <w:rFonts w:cs="Calibri"/>
          <w:szCs w:val="22"/>
        </w:rPr>
        <w:t>g</w:t>
      </w:r>
      <w:r w:rsidRPr="00DE14C5">
        <w:rPr>
          <w:rFonts w:cs="Calibri"/>
          <w:szCs w:val="22"/>
          <w:lang w:val="en-GB"/>
        </w:rPr>
        <w:t>.</w:t>
      </w:r>
      <w:r w:rsidRPr="00DE14C5">
        <w:rPr>
          <w:rFonts w:cs="Calibri"/>
          <w:szCs w:val="22"/>
        </w:rPr>
        <w:t xml:space="preserve"> nuisance claims).</w:t>
      </w:r>
    </w:p>
    <w:p w14:paraId="13BD9E45" w14:textId="77777777" w:rsidR="00DE14C5" w:rsidRPr="00DE14C5" w:rsidRDefault="00DE14C5" w:rsidP="0020278D">
      <w:pPr>
        <w:pStyle w:val="Level2"/>
        <w:widowControl w:val="0"/>
        <w:numPr>
          <w:ilvl w:val="1"/>
          <w:numId w:val="37"/>
        </w:numPr>
        <w:adjustRightInd/>
        <w:rPr>
          <w:rStyle w:val="Level2asHeadingtext"/>
          <w:rFonts w:cs="Calibri"/>
          <w:szCs w:val="22"/>
        </w:rPr>
      </w:pPr>
      <w:r w:rsidRPr="00DE14C5">
        <w:rPr>
          <w:rStyle w:val="Level2asHeadingtext"/>
          <w:rFonts w:cs="Calibri"/>
          <w:szCs w:val="22"/>
        </w:rPr>
        <w:t>Coverage</w:t>
      </w:r>
    </w:p>
    <w:p w14:paraId="6C6D724D" w14:textId="77777777" w:rsidR="00DE14C5" w:rsidRPr="00DE14C5" w:rsidRDefault="00DE14C5" w:rsidP="00637ED1">
      <w:pPr>
        <w:pStyle w:val="BodyText1-alignedat15"/>
        <w:rPr>
          <w:szCs w:val="22"/>
        </w:rPr>
      </w:pPr>
      <w:r w:rsidRPr="00DE14C5">
        <w:rPr>
          <w:szCs w:val="22"/>
        </w:rPr>
        <w:t xml:space="preserve">Third party death and bodily injury, loss of or damage to third party real or personal property arising out </w:t>
      </w:r>
      <w:r w:rsidRPr="00637ED1">
        <w:t>of</w:t>
      </w:r>
      <w:r w:rsidRPr="00DE14C5">
        <w:rPr>
          <w:szCs w:val="22"/>
        </w:rPr>
        <w:t xml:space="preserve"> or in the course of or by reason of the performance by the Developer, its subcontractors, agents or any party authorised by it under this Agreement, save for property insured under the Property Damage Policy.</w:t>
      </w:r>
    </w:p>
    <w:p w14:paraId="3DC6E321" w14:textId="77777777" w:rsidR="00DE14C5" w:rsidRPr="00DE14C5" w:rsidRDefault="00DE14C5" w:rsidP="0020278D">
      <w:pPr>
        <w:pStyle w:val="Level2"/>
        <w:widowControl w:val="0"/>
        <w:numPr>
          <w:ilvl w:val="1"/>
          <w:numId w:val="37"/>
        </w:numPr>
        <w:adjustRightInd/>
        <w:rPr>
          <w:rStyle w:val="Level2asHeadingtext"/>
          <w:rFonts w:cs="Calibri"/>
          <w:szCs w:val="22"/>
        </w:rPr>
      </w:pPr>
      <w:r w:rsidRPr="00DE14C5">
        <w:rPr>
          <w:rStyle w:val="Level2asHeadingtext"/>
          <w:rFonts w:cs="Calibri"/>
          <w:szCs w:val="22"/>
        </w:rPr>
        <w:t>Limit</w:t>
      </w:r>
    </w:p>
    <w:p w14:paraId="1204417B" w14:textId="77777777" w:rsidR="00DE14C5" w:rsidRPr="00DE14C5" w:rsidRDefault="00DE14C5" w:rsidP="00637ED1">
      <w:pPr>
        <w:pStyle w:val="BodyText1-alignedat15"/>
        <w:rPr>
          <w:szCs w:val="22"/>
        </w:rPr>
      </w:pPr>
      <w:r w:rsidRPr="00DE14C5">
        <w:rPr>
          <w:szCs w:val="22"/>
        </w:rPr>
        <w:t xml:space="preserve">[    ] (£[    )] for each </w:t>
      </w:r>
      <w:r w:rsidRPr="00637ED1">
        <w:t>and</w:t>
      </w:r>
      <w:r w:rsidRPr="00DE14C5">
        <w:rPr>
          <w:szCs w:val="22"/>
        </w:rPr>
        <w:t xml:space="preserve"> every claim arising out of any one occurrence or series of occurrences.</w:t>
      </w:r>
    </w:p>
    <w:p w14:paraId="4850D304" w14:textId="77777777" w:rsidR="00DE14C5" w:rsidRPr="00DE14C5" w:rsidRDefault="00DE14C5" w:rsidP="0020278D">
      <w:pPr>
        <w:pStyle w:val="Level2"/>
        <w:widowControl w:val="0"/>
        <w:numPr>
          <w:ilvl w:val="1"/>
          <w:numId w:val="37"/>
        </w:numPr>
        <w:adjustRightInd/>
        <w:rPr>
          <w:rStyle w:val="Level2asHeadingtext"/>
          <w:rFonts w:cs="Calibri"/>
          <w:szCs w:val="22"/>
        </w:rPr>
      </w:pPr>
      <w:r w:rsidRPr="00DE14C5">
        <w:rPr>
          <w:rStyle w:val="Level2asHeadingtext"/>
          <w:rFonts w:cs="Calibri"/>
          <w:szCs w:val="22"/>
        </w:rPr>
        <w:t>Period of insurance</w:t>
      </w:r>
    </w:p>
    <w:p w14:paraId="5FBC174B" w14:textId="3E8A3FA9" w:rsidR="00DE14C5" w:rsidRPr="00DE14C5" w:rsidRDefault="00DE14C5" w:rsidP="00637ED1">
      <w:pPr>
        <w:pStyle w:val="BodyText1-alignedat15"/>
        <w:rPr>
          <w:szCs w:val="22"/>
        </w:rPr>
      </w:pPr>
      <w:r w:rsidRPr="00DE14C5">
        <w:rPr>
          <w:szCs w:val="22"/>
        </w:rPr>
        <w:t xml:space="preserve">From the date of </w:t>
      </w:r>
      <w:r w:rsidR="00B01F36">
        <w:rPr>
          <w:szCs w:val="22"/>
        </w:rPr>
        <w:t xml:space="preserve">Service </w:t>
      </w:r>
      <w:r w:rsidR="00B01F36" w:rsidRPr="00637ED1">
        <w:t>Readiness</w:t>
      </w:r>
      <w:r w:rsidRPr="00DE14C5">
        <w:rPr>
          <w:szCs w:val="22"/>
        </w:rPr>
        <w:t xml:space="preserve"> until the Expiry or Termination of this Agreement.</w:t>
      </w:r>
    </w:p>
    <w:p w14:paraId="4DD68617" w14:textId="77777777" w:rsidR="00DE14C5" w:rsidRPr="00DE14C5" w:rsidRDefault="00DE14C5" w:rsidP="0020278D">
      <w:pPr>
        <w:pStyle w:val="Level1"/>
        <w:widowControl w:val="0"/>
        <w:numPr>
          <w:ilvl w:val="0"/>
          <w:numId w:val="37"/>
        </w:numPr>
        <w:adjustRightInd/>
        <w:rPr>
          <w:rFonts w:cs="Calibri"/>
          <w:b/>
          <w:caps/>
          <w:szCs w:val="22"/>
        </w:rPr>
      </w:pPr>
      <w:r w:rsidRPr="00DE14C5">
        <w:rPr>
          <w:rFonts w:cs="Calibri"/>
          <w:b/>
          <w:caps/>
          <w:szCs w:val="22"/>
        </w:rPr>
        <w:t>professional indemnity insurance (during OPERATIONAL PHASE)</w:t>
      </w:r>
    </w:p>
    <w:p w14:paraId="39E30522" w14:textId="77777777" w:rsidR="00DE14C5" w:rsidRPr="00DE14C5" w:rsidRDefault="00DE14C5" w:rsidP="0020278D">
      <w:pPr>
        <w:pStyle w:val="Level2"/>
        <w:widowControl w:val="0"/>
        <w:numPr>
          <w:ilvl w:val="1"/>
          <w:numId w:val="37"/>
        </w:numPr>
        <w:adjustRightInd/>
        <w:rPr>
          <w:rStyle w:val="Level2asHeadingtext"/>
          <w:rFonts w:cs="Calibri"/>
          <w:szCs w:val="22"/>
        </w:rPr>
      </w:pPr>
      <w:r w:rsidRPr="00DE14C5">
        <w:rPr>
          <w:rStyle w:val="Level2asHeadingtext"/>
          <w:rFonts w:cs="Calibri"/>
          <w:szCs w:val="22"/>
        </w:rPr>
        <w:t>Insured parties</w:t>
      </w:r>
    </w:p>
    <w:p w14:paraId="5548CEF4" w14:textId="77777777" w:rsidR="00DE14C5" w:rsidRPr="00DE14C5" w:rsidRDefault="00DE14C5" w:rsidP="00637ED1">
      <w:pPr>
        <w:pStyle w:val="BodyText1-alignedat15"/>
        <w:rPr>
          <w:szCs w:val="22"/>
        </w:rPr>
      </w:pPr>
      <w:r w:rsidRPr="00637ED1">
        <w:t>Developer</w:t>
      </w:r>
      <w:r w:rsidRPr="00DE14C5">
        <w:rPr>
          <w:szCs w:val="22"/>
        </w:rPr>
        <w:t>.</w:t>
      </w:r>
    </w:p>
    <w:p w14:paraId="65384C2B" w14:textId="77777777" w:rsidR="00DE14C5" w:rsidRPr="00DE14C5" w:rsidRDefault="00DE14C5" w:rsidP="0020278D">
      <w:pPr>
        <w:pStyle w:val="Level2"/>
        <w:widowControl w:val="0"/>
        <w:numPr>
          <w:ilvl w:val="1"/>
          <w:numId w:val="37"/>
        </w:numPr>
        <w:adjustRightInd/>
        <w:rPr>
          <w:rStyle w:val="Level2asHeadingtext"/>
          <w:rFonts w:cs="Calibri"/>
          <w:szCs w:val="22"/>
        </w:rPr>
      </w:pPr>
      <w:r w:rsidRPr="00DE14C5">
        <w:rPr>
          <w:rStyle w:val="Level2asHeadingtext"/>
          <w:rFonts w:cs="Calibri"/>
          <w:szCs w:val="22"/>
        </w:rPr>
        <w:t>Insured interest</w:t>
      </w:r>
    </w:p>
    <w:p w14:paraId="3BCEEC2E" w14:textId="77777777" w:rsidR="00DE14C5" w:rsidRPr="00DE14C5" w:rsidRDefault="00DE14C5" w:rsidP="00637ED1">
      <w:pPr>
        <w:pStyle w:val="BodyText1-alignedat15"/>
        <w:rPr>
          <w:szCs w:val="22"/>
        </w:rPr>
      </w:pPr>
      <w:r w:rsidRPr="00DE14C5">
        <w:rPr>
          <w:szCs w:val="22"/>
        </w:rPr>
        <w:t xml:space="preserve">Any design and/or specification </w:t>
      </w:r>
      <w:r w:rsidRPr="00637ED1">
        <w:t>works</w:t>
      </w:r>
      <w:r w:rsidRPr="00DE14C5">
        <w:rPr>
          <w:szCs w:val="22"/>
        </w:rPr>
        <w:t xml:space="preserve"> or services which are the responsibility of the Developer</w:t>
      </w:r>
    </w:p>
    <w:p w14:paraId="0C478365" w14:textId="77777777" w:rsidR="00DE14C5" w:rsidRPr="00DE14C5" w:rsidRDefault="00DE14C5" w:rsidP="0020278D">
      <w:pPr>
        <w:pStyle w:val="Level2"/>
        <w:widowControl w:val="0"/>
        <w:numPr>
          <w:ilvl w:val="1"/>
          <w:numId w:val="37"/>
        </w:numPr>
        <w:adjustRightInd/>
        <w:rPr>
          <w:rStyle w:val="Level2asHeadingtext"/>
          <w:rFonts w:cs="Calibri"/>
          <w:szCs w:val="22"/>
        </w:rPr>
      </w:pPr>
      <w:r w:rsidRPr="00DE14C5">
        <w:rPr>
          <w:rStyle w:val="Level2asHeadingtext"/>
          <w:rFonts w:cs="Calibri"/>
          <w:szCs w:val="22"/>
        </w:rPr>
        <w:t>Coverage</w:t>
      </w:r>
    </w:p>
    <w:p w14:paraId="2E8875A3" w14:textId="77777777" w:rsidR="00DE14C5" w:rsidRPr="00DE14C5" w:rsidRDefault="00DE14C5" w:rsidP="00637ED1">
      <w:pPr>
        <w:pStyle w:val="BodyText1-alignedat15"/>
        <w:rPr>
          <w:szCs w:val="22"/>
        </w:rPr>
      </w:pPr>
      <w:r w:rsidRPr="00DE14C5">
        <w:rPr>
          <w:szCs w:val="22"/>
        </w:rPr>
        <w:t>Legal liability for breach of professional duties in relation to works or services which are the responsibility of the Developer</w:t>
      </w:r>
    </w:p>
    <w:p w14:paraId="4415ADAE" w14:textId="77777777" w:rsidR="00DE14C5" w:rsidRPr="00DE14C5" w:rsidRDefault="00DE14C5" w:rsidP="0020278D">
      <w:pPr>
        <w:pStyle w:val="Level2"/>
        <w:widowControl w:val="0"/>
        <w:numPr>
          <w:ilvl w:val="1"/>
          <w:numId w:val="37"/>
        </w:numPr>
        <w:adjustRightInd/>
        <w:rPr>
          <w:rStyle w:val="Level2asHeadingtext"/>
          <w:rFonts w:cs="Calibri"/>
          <w:szCs w:val="22"/>
        </w:rPr>
      </w:pPr>
      <w:r w:rsidRPr="00DE14C5">
        <w:rPr>
          <w:rStyle w:val="Level2asHeadingtext"/>
          <w:rFonts w:cs="Calibri"/>
          <w:szCs w:val="22"/>
        </w:rPr>
        <w:t>Limit</w:t>
      </w:r>
    </w:p>
    <w:p w14:paraId="0EB4C049" w14:textId="77777777" w:rsidR="00DE14C5" w:rsidRPr="00DE14C5" w:rsidRDefault="00DE14C5" w:rsidP="00637ED1">
      <w:pPr>
        <w:pStyle w:val="BodyText1-alignedat15"/>
        <w:rPr>
          <w:szCs w:val="22"/>
        </w:rPr>
      </w:pPr>
      <w:r w:rsidRPr="00DE14C5">
        <w:rPr>
          <w:szCs w:val="22"/>
        </w:rPr>
        <w:t>[    ] (£[    ])</w:t>
      </w:r>
      <w:r>
        <w:rPr>
          <w:szCs w:val="22"/>
        </w:rPr>
        <w:t xml:space="preserve"> </w:t>
      </w:r>
      <w:r w:rsidRPr="00DE14C5">
        <w:rPr>
          <w:szCs w:val="22"/>
        </w:rPr>
        <w:t xml:space="preserve">in the aggregate during each </w:t>
      </w:r>
      <w:r w:rsidRPr="00637ED1">
        <w:t>annual</w:t>
      </w:r>
      <w:r w:rsidRPr="00DE14C5">
        <w:rPr>
          <w:szCs w:val="22"/>
        </w:rPr>
        <w:t xml:space="preserve"> policy period.</w:t>
      </w:r>
    </w:p>
    <w:p w14:paraId="47415C5A" w14:textId="77777777" w:rsidR="00DE14C5" w:rsidRPr="00DE14C5" w:rsidRDefault="00DE14C5" w:rsidP="0020278D">
      <w:pPr>
        <w:pStyle w:val="Level2"/>
        <w:widowControl w:val="0"/>
        <w:numPr>
          <w:ilvl w:val="1"/>
          <w:numId w:val="37"/>
        </w:numPr>
        <w:adjustRightInd/>
        <w:rPr>
          <w:rStyle w:val="Level2asHeadingtext"/>
          <w:rFonts w:cs="Calibri"/>
          <w:szCs w:val="22"/>
        </w:rPr>
      </w:pPr>
      <w:r w:rsidRPr="00DE14C5">
        <w:rPr>
          <w:rStyle w:val="Level2asHeadingtext"/>
          <w:rFonts w:cs="Calibri"/>
          <w:szCs w:val="22"/>
        </w:rPr>
        <w:lastRenderedPageBreak/>
        <w:t>Period of insurance</w:t>
      </w:r>
    </w:p>
    <w:p w14:paraId="3180CC80" w14:textId="6F35B83A" w:rsidR="00DE14C5" w:rsidRPr="00DE14C5" w:rsidRDefault="00DE14C5" w:rsidP="00637ED1">
      <w:pPr>
        <w:pStyle w:val="BodyText1-alignedat15"/>
        <w:rPr>
          <w:szCs w:val="22"/>
        </w:rPr>
      </w:pPr>
      <w:r w:rsidRPr="00DE14C5">
        <w:rPr>
          <w:szCs w:val="22"/>
        </w:rPr>
        <w:t xml:space="preserve">From the date of </w:t>
      </w:r>
      <w:r w:rsidR="00B01F36">
        <w:rPr>
          <w:szCs w:val="22"/>
        </w:rPr>
        <w:t>Service Readiness</w:t>
      </w:r>
      <w:r w:rsidRPr="00DE14C5">
        <w:rPr>
          <w:szCs w:val="22"/>
        </w:rPr>
        <w:t xml:space="preserve"> until </w:t>
      </w:r>
      <w:r w:rsidRPr="00637ED1">
        <w:t>Expiry</w:t>
      </w:r>
      <w:r w:rsidRPr="00DE14C5">
        <w:rPr>
          <w:szCs w:val="22"/>
        </w:rPr>
        <w:t xml:space="preserve"> or Termination of this Agreement.</w:t>
      </w:r>
    </w:p>
    <w:p w14:paraId="09002B59" w14:textId="77777777" w:rsidR="00637ED1" w:rsidRDefault="00637ED1" w:rsidP="00904A97">
      <w:pPr>
        <w:pStyle w:val="Sch1Heading"/>
        <w:keepNext w:val="0"/>
        <w:widowControl w:val="0"/>
        <w:numPr>
          <w:ilvl w:val="0"/>
          <w:numId w:val="0"/>
        </w:numPr>
        <w:ind w:left="850"/>
        <w:rPr>
          <w:szCs w:val="22"/>
        </w:rPr>
      </w:pPr>
    </w:p>
    <w:p w14:paraId="1958E209" w14:textId="77777777" w:rsidR="00637ED1" w:rsidRDefault="00637ED1" w:rsidP="00904A97">
      <w:pPr>
        <w:pStyle w:val="Sch1Heading"/>
        <w:keepNext w:val="0"/>
        <w:widowControl w:val="0"/>
        <w:numPr>
          <w:ilvl w:val="0"/>
          <w:numId w:val="0"/>
        </w:numPr>
        <w:ind w:left="850"/>
        <w:rPr>
          <w:szCs w:val="22"/>
        </w:rPr>
      </w:pPr>
    </w:p>
    <w:p w14:paraId="3532223E" w14:textId="668BB984" w:rsidR="00CF4856" w:rsidRPr="00DE14C5" w:rsidRDefault="00DE14C5" w:rsidP="00904A97">
      <w:pPr>
        <w:pStyle w:val="Sch1Heading"/>
        <w:keepNext w:val="0"/>
        <w:widowControl w:val="0"/>
        <w:numPr>
          <w:ilvl w:val="0"/>
          <w:numId w:val="0"/>
        </w:numPr>
        <w:ind w:left="850"/>
        <w:rPr>
          <w:szCs w:val="22"/>
        </w:rPr>
      </w:pPr>
      <w:r w:rsidRPr="00DE14C5">
        <w:rPr>
          <w:szCs w:val="22"/>
        </w:rPr>
        <w:br w:type="page"/>
      </w:r>
    </w:p>
    <w:p w14:paraId="5F5872E6" w14:textId="6593049A" w:rsidR="0055238B" w:rsidRDefault="00613D56" w:rsidP="00904A97">
      <w:pPr>
        <w:pStyle w:val="Part0"/>
        <w:keepNext w:val="0"/>
        <w:widowControl w:val="0"/>
        <w:rPr>
          <w:szCs w:val="22"/>
        </w:rPr>
      </w:pPr>
      <w:r>
        <w:rPr>
          <w:szCs w:val="22"/>
        </w:rPr>
        <w:lastRenderedPageBreak/>
        <w:t xml:space="preserve"> </w:t>
      </w:r>
      <w:bookmarkStart w:id="530" w:name="_Toc25678040"/>
      <w:r>
        <w:rPr>
          <w:szCs w:val="22"/>
        </w:rPr>
        <w:t>:</w:t>
      </w:r>
      <w:r w:rsidR="00DE14C5" w:rsidRPr="00DE14C5">
        <w:rPr>
          <w:szCs w:val="22"/>
        </w:rPr>
        <w:t xml:space="preserve"> </w:t>
      </w:r>
      <w:r w:rsidR="00CC2362">
        <w:rPr>
          <w:szCs w:val="22"/>
        </w:rPr>
        <w:t>ESCo</w:t>
      </w:r>
      <w:r w:rsidR="00DE14C5" w:rsidRPr="00DE14C5">
        <w:rPr>
          <w:szCs w:val="22"/>
        </w:rPr>
        <w:t xml:space="preserve"> INSURANCES</w:t>
      </w:r>
      <w:bookmarkEnd w:id="530"/>
    </w:p>
    <w:p w14:paraId="5F3CBB3E" w14:textId="77777777" w:rsidR="00DE14C5" w:rsidRPr="00DE14C5" w:rsidRDefault="00DE14C5" w:rsidP="00904A97">
      <w:pPr>
        <w:pStyle w:val="Sch1Heading"/>
        <w:keepNext w:val="0"/>
        <w:widowControl w:val="0"/>
        <w:numPr>
          <w:ilvl w:val="0"/>
          <w:numId w:val="0"/>
        </w:numPr>
        <w:ind w:left="850"/>
      </w:pPr>
    </w:p>
    <w:p w14:paraId="37E8239F" w14:textId="77777777" w:rsidR="00DE14C5" w:rsidRPr="000247A0" w:rsidRDefault="00DE14C5" w:rsidP="0020278D">
      <w:pPr>
        <w:pStyle w:val="Level1"/>
        <w:widowControl w:val="0"/>
        <w:numPr>
          <w:ilvl w:val="0"/>
          <w:numId w:val="56"/>
        </w:numPr>
        <w:rPr>
          <w:rFonts w:cs="Calibri"/>
          <w:b/>
          <w:caps/>
          <w:szCs w:val="22"/>
        </w:rPr>
      </w:pPr>
      <w:bookmarkStart w:id="531" w:name="_Toc438194831"/>
      <w:r w:rsidRPr="000247A0">
        <w:rPr>
          <w:rFonts w:cs="Calibri"/>
          <w:b/>
          <w:caps/>
          <w:szCs w:val="22"/>
        </w:rPr>
        <w:t>Third party insurance (during operational Period)</w:t>
      </w:r>
      <w:bookmarkEnd w:id="531"/>
    </w:p>
    <w:p w14:paraId="5FAB6C64" w14:textId="77777777" w:rsidR="00DE14C5" w:rsidRPr="00DE14C5" w:rsidRDefault="00DE14C5" w:rsidP="00904A97">
      <w:pPr>
        <w:pStyle w:val="Level2"/>
        <w:widowControl w:val="0"/>
        <w:numPr>
          <w:ilvl w:val="1"/>
          <w:numId w:val="15"/>
        </w:numPr>
        <w:rPr>
          <w:rFonts w:cs="Calibri"/>
          <w:szCs w:val="22"/>
        </w:rPr>
      </w:pPr>
      <w:r w:rsidRPr="00DE14C5">
        <w:rPr>
          <w:rStyle w:val="Level2asHeadingtext"/>
          <w:rFonts w:cs="Calibri"/>
          <w:szCs w:val="22"/>
        </w:rPr>
        <w:t>Insured parties</w:t>
      </w:r>
    </w:p>
    <w:p w14:paraId="4E6A2C2B" w14:textId="21A71B2E" w:rsidR="00DE14C5" w:rsidRPr="00DE14C5" w:rsidRDefault="00CC2362" w:rsidP="00637ED1">
      <w:pPr>
        <w:pStyle w:val="BodyText1-alignedat15"/>
        <w:rPr>
          <w:szCs w:val="22"/>
        </w:rPr>
      </w:pPr>
      <w:r>
        <w:rPr>
          <w:szCs w:val="22"/>
        </w:rPr>
        <w:t>ESCo</w:t>
      </w:r>
      <w:r w:rsidR="00DE14C5" w:rsidRPr="00DE14C5">
        <w:rPr>
          <w:szCs w:val="22"/>
        </w:rPr>
        <w:t>.</w:t>
      </w:r>
    </w:p>
    <w:p w14:paraId="5A2D406A" w14:textId="77777777" w:rsidR="00DE14C5" w:rsidRPr="00DE14C5" w:rsidRDefault="00DE14C5" w:rsidP="00904A97">
      <w:pPr>
        <w:pStyle w:val="Level2"/>
        <w:widowControl w:val="0"/>
        <w:numPr>
          <w:ilvl w:val="1"/>
          <w:numId w:val="15"/>
        </w:numPr>
        <w:rPr>
          <w:rStyle w:val="Level2asHeadingtext"/>
          <w:rFonts w:cs="Calibri"/>
          <w:bCs w:val="0"/>
          <w:szCs w:val="22"/>
        </w:rPr>
      </w:pPr>
      <w:r w:rsidRPr="00DE14C5">
        <w:rPr>
          <w:rStyle w:val="Level2asHeadingtext"/>
          <w:rFonts w:cs="Calibri"/>
          <w:szCs w:val="22"/>
        </w:rPr>
        <w:t>Additional insureds</w:t>
      </w:r>
    </w:p>
    <w:p w14:paraId="150D17B3" w14:textId="77777777" w:rsidR="00DE14C5" w:rsidRPr="00DE14C5" w:rsidRDefault="00DE14C5" w:rsidP="00637ED1">
      <w:pPr>
        <w:pStyle w:val="BodyText1-alignedat15"/>
        <w:rPr>
          <w:rStyle w:val="Level2asHeadingtext"/>
          <w:b w:val="0"/>
          <w:bCs w:val="0"/>
          <w:szCs w:val="22"/>
        </w:rPr>
      </w:pPr>
      <w:r w:rsidRPr="00637ED1">
        <w:rPr>
          <w:rStyle w:val="Level2asHeadingtext"/>
          <w:b w:val="0"/>
          <w:bCs w:val="0"/>
          <w:szCs w:val="22"/>
        </w:rPr>
        <w:t xml:space="preserve">The </w:t>
      </w:r>
      <w:r w:rsidRPr="00637ED1">
        <w:t>Developer</w:t>
      </w:r>
      <w:r w:rsidRPr="00637ED1">
        <w:rPr>
          <w:rStyle w:val="Level2asHeadingtext"/>
          <w:szCs w:val="22"/>
        </w:rPr>
        <w:t>.</w:t>
      </w:r>
    </w:p>
    <w:p w14:paraId="3252E4CD" w14:textId="77777777" w:rsidR="00DE14C5" w:rsidRPr="00DE14C5" w:rsidRDefault="00DE14C5" w:rsidP="00904A97">
      <w:pPr>
        <w:pStyle w:val="Level2"/>
        <w:widowControl w:val="0"/>
        <w:numPr>
          <w:ilvl w:val="1"/>
          <w:numId w:val="15"/>
        </w:numPr>
        <w:rPr>
          <w:rFonts w:cs="Calibri"/>
          <w:szCs w:val="22"/>
        </w:rPr>
      </w:pPr>
      <w:r w:rsidRPr="00DE14C5">
        <w:rPr>
          <w:rStyle w:val="Level2asHeadingtext"/>
          <w:rFonts w:cs="Calibri"/>
          <w:szCs w:val="22"/>
        </w:rPr>
        <w:t>Insured interest</w:t>
      </w:r>
    </w:p>
    <w:p w14:paraId="31205DD9" w14:textId="77777777" w:rsidR="00DE14C5" w:rsidRPr="00DE14C5" w:rsidRDefault="00DE14C5" w:rsidP="00904A97">
      <w:pPr>
        <w:pStyle w:val="StyleLevel3LatinCalibri11pt"/>
        <w:keepNext w:val="0"/>
        <w:keepLines w:val="0"/>
        <w:widowControl w:val="0"/>
        <w:numPr>
          <w:ilvl w:val="2"/>
          <w:numId w:val="14"/>
        </w:numPr>
        <w:rPr>
          <w:rFonts w:cs="Calibri"/>
          <w:szCs w:val="22"/>
        </w:rPr>
      </w:pPr>
      <w:r w:rsidRPr="00DE14C5">
        <w:rPr>
          <w:rFonts w:cs="Calibri"/>
          <w:szCs w:val="22"/>
        </w:rPr>
        <w:t>Death and personal injury of third parties.</w:t>
      </w:r>
    </w:p>
    <w:p w14:paraId="41BD0B59" w14:textId="5DDE8138" w:rsidR="00DE14C5" w:rsidRPr="00DE14C5" w:rsidRDefault="00543457" w:rsidP="00904A97">
      <w:pPr>
        <w:pStyle w:val="StyleLevel3LatinCalibri11pt"/>
        <w:keepNext w:val="0"/>
        <w:keepLines w:val="0"/>
        <w:widowControl w:val="0"/>
        <w:numPr>
          <w:ilvl w:val="2"/>
          <w:numId w:val="14"/>
        </w:numPr>
        <w:rPr>
          <w:rFonts w:cs="Calibri"/>
          <w:szCs w:val="22"/>
        </w:rPr>
      </w:pPr>
      <w:r>
        <w:rPr>
          <w:rFonts w:cs="Calibri"/>
          <w:szCs w:val="22"/>
        </w:rPr>
        <w:t xml:space="preserve">Damage or loss </w:t>
      </w:r>
      <w:r w:rsidR="00DE14C5" w:rsidRPr="00DE14C5">
        <w:rPr>
          <w:rFonts w:cs="Calibri"/>
          <w:szCs w:val="22"/>
        </w:rPr>
        <w:t>to third party property.</w:t>
      </w:r>
    </w:p>
    <w:p w14:paraId="0C69340B" w14:textId="77777777" w:rsidR="00DE14C5" w:rsidRPr="00DE14C5" w:rsidRDefault="00DE14C5" w:rsidP="00904A97">
      <w:pPr>
        <w:pStyle w:val="StyleLevel3LatinCalibri11pt"/>
        <w:keepNext w:val="0"/>
        <w:keepLines w:val="0"/>
        <w:widowControl w:val="0"/>
        <w:numPr>
          <w:ilvl w:val="2"/>
          <w:numId w:val="14"/>
        </w:numPr>
        <w:rPr>
          <w:rFonts w:cs="Calibri"/>
          <w:szCs w:val="22"/>
        </w:rPr>
      </w:pPr>
      <w:r w:rsidRPr="00DE14C5">
        <w:rPr>
          <w:rFonts w:cs="Calibri"/>
          <w:szCs w:val="22"/>
        </w:rPr>
        <w:t>Legal risks (eg nuisance claims).</w:t>
      </w:r>
    </w:p>
    <w:p w14:paraId="3AFE5440" w14:textId="77777777" w:rsidR="00DE14C5" w:rsidRPr="00DE14C5" w:rsidRDefault="00DE14C5" w:rsidP="00904A97">
      <w:pPr>
        <w:pStyle w:val="Level2"/>
        <w:widowControl w:val="0"/>
        <w:numPr>
          <w:ilvl w:val="1"/>
          <w:numId w:val="15"/>
        </w:numPr>
        <w:rPr>
          <w:rFonts w:cs="Calibri"/>
          <w:szCs w:val="22"/>
        </w:rPr>
      </w:pPr>
      <w:r w:rsidRPr="00DE14C5">
        <w:rPr>
          <w:rStyle w:val="Level2asHeadingtext"/>
          <w:rFonts w:cs="Calibri"/>
          <w:szCs w:val="22"/>
        </w:rPr>
        <w:t>Coverage</w:t>
      </w:r>
    </w:p>
    <w:p w14:paraId="49F2F550" w14:textId="4BB4394A" w:rsidR="00DE14C5" w:rsidRPr="00DE14C5" w:rsidRDefault="00DE14C5" w:rsidP="00637ED1">
      <w:pPr>
        <w:pStyle w:val="BodyText1-alignedat15"/>
        <w:rPr>
          <w:szCs w:val="22"/>
        </w:rPr>
      </w:pPr>
      <w:r w:rsidRPr="00DE14C5">
        <w:rPr>
          <w:szCs w:val="22"/>
        </w:rPr>
        <w:t xml:space="preserve">Third party death and bodily injury, loss of or damage to third party real or personal property arising out of or in the course of or by reason of the performance by </w:t>
      </w:r>
      <w:r w:rsidR="00CC2362">
        <w:rPr>
          <w:szCs w:val="22"/>
        </w:rPr>
        <w:t>ESCo</w:t>
      </w:r>
      <w:r w:rsidRPr="00DE14C5">
        <w:rPr>
          <w:szCs w:val="22"/>
        </w:rPr>
        <w:t>, its sub-contractors, agents or any party authorised by it under  this Agreement or the Project Agreements save for property insured under the Property Damage Policy.</w:t>
      </w:r>
    </w:p>
    <w:p w14:paraId="08B9E4A5" w14:textId="77777777" w:rsidR="00DE14C5" w:rsidRPr="00DE14C5" w:rsidRDefault="00DE14C5" w:rsidP="00904A97">
      <w:pPr>
        <w:pStyle w:val="Level2"/>
        <w:widowControl w:val="0"/>
        <w:numPr>
          <w:ilvl w:val="1"/>
          <w:numId w:val="15"/>
        </w:numPr>
        <w:rPr>
          <w:rFonts w:cs="Calibri"/>
          <w:szCs w:val="22"/>
        </w:rPr>
      </w:pPr>
      <w:r w:rsidRPr="00DE14C5">
        <w:rPr>
          <w:rStyle w:val="Level2asHeadingtext"/>
          <w:rFonts w:cs="Calibri"/>
          <w:szCs w:val="22"/>
        </w:rPr>
        <w:t>Limit</w:t>
      </w:r>
    </w:p>
    <w:p w14:paraId="5E85349A" w14:textId="77777777" w:rsidR="00DE14C5" w:rsidRPr="00DE14C5" w:rsidRDefault="00477802" w:rsidP="00637ED1">
      <w:pPr>
        <w:pStyle w:val="BodyText1-alignedat15"/>
        <w:rPr>
          <w:szCs w:val="22"/>
        </w:rPr>
      </w:pPr>
      <w:r w:rsidRPr="00DE14C5">
        <w:rPr>
          <w:szCs w:val="22"/>
        </w:rPr>
        <w:t>[    ] (£[    ])</w:t>
      </w:r>
      <w:r>
        <w:rPr>
          <w:szCs w:val="22"/>
        </w:rPr>
        <w:t xml:space="preserve"> </w:t>
      </w:r>
      <w:r w:rsidR="00DE14C5" w:rsidRPr="00DE14C5">
        <w:rPr>
          <w:szCs w:val="22"/>
        </w:rPr>
        <w:t>each and every claim arising out of any one occurrence or series of occurrences.</w:t>
      </w:r>
    </w:p>
    <w:p w14:paraId="373FEDA9" w14:textId="77777777" w:rsidR="00DE14C5" w:rsidRPr="00DE14C5" w:rsidRDefault="00DE14C5" w:rsidP="00904A97">
      <w:pPr>
        <w:pStyle w:val="Level2"/>
        <w:widowControl w:val="0"/>
        <w:numPr>
          <w:ilvl w:val="1"/>
          <w:numId w:val="15"/>
        </w:numPr>
        <w:rPr>
          <w:rFonts w:cs="Calibri"/>
          <w:szCs w:val="22"/>
        </w:rPr>
      </w:pPr>
      <w:r w:rsidRPr="00DE14C5">
        <w:rPr>
          <w:rStyle w:val="Level2asHeadingtext"/>
          <w:rFonts w:cs="Calibri"/>
          <w:szCs w:val="22"/>
        </w:rPr>
        <w:t>Period of insurance</w:t>
      </w:r>
    </w:p>
    <w:p w14:paraId="2A8D2D95" w14:textId="2690136A" w:rsidR="00DE14C5" w:rsidRPr="00DE14C5" w:rsidRDefault="00DE14C5" w:rsidP="00637ED1">
      <w:pPr>
        <w:pStyle w:val="BodyText1-alignedat15"/>
        <w:rPr>
          <w:szCs w:val="22"/>
        </w:rPr>
      </w:pPr>
      <w:r w:rsidRPr="00DE14C5">
        <w:rPr>
          <w:szCs w:val="22"/>
        </w:rPr>
        <w:t xml:space="preserve">From the date of </w:t>
      </w:r>
      <w:r w:rsidR="00B01F36">
        <w:rPr>
          <w:szCs w:val="22"/>
        </w:rPr>
        <w:t>Service Readiness</w:t>
      </w:r>
      <w:r w:rsidRPr="00DE14C5">
        <w:rPr>
          <w:szCs w:val="22"/>
        </w:rPr>
        <w:t xml:space="preserve"> until the expiry or early termination of this Agreement.</w:t>
      </w:r>
    </w:p>
    <w:p w14:paraId="14D124EB" w14:textId="77777777" w:rsidR="00637ED1" w:rsidRDefault="00637ED1" w:rsidP="00106032">
      <w:pPr>
        <w:spacing w:before="0" w:after="0"/>
        <w:jc w:val="left"/>
      </w:pPr>
    </w:p>
    <w:p w14:paraId="377615D6" w14:textId="77777777" w:rsidR="00637ED1" w:rsidRDefault="00637ED1" w:rsidP="00106032">
      <w:pPr>
        <w:spacing w:before="0" w:after="0"/>
        <w:jc w:val="left"/>
      </w:pPr>
    </w:p>
    <w:p w14:paraId="051A8805" w14:textId="36821540" w:rsidR="003E4881" w:rsidRPr="00106032" w:rsidRDefault="00106032" w:rsidP="00106032">
      <w:pPr>
        <w:spacing w:before="0" w:after="0"/>
        <w:jc w:val="left"/>
        <w:rPr>
          <w:b/>
        </w:rPr>
      </w:pPr>
      <w:r>
        <w:br w:type="page"/>
      </w:r>
    </w:p>
    <w:p w14:paraId="65E0E7F4" w14:textId="54246B60" w:rsidR="0055238B" w:rsidRDefault="00613D56" w:rsidP="00904A97">
      <w:pPr>
        <w:pStyle w:val="Schedule0"/>
        <w:keepNext w:val="0"/>
        <w:pageBreakBefore w:val="0"/>
        <w:widowControl w:val="0"/>
      </w:pPr>
      <w:bookmarkStart w:id="532" w:name="_Ref4853938"/>
      <w:bookmarkStart w:id="533" w:name="_Ref4855472"/>
      <w:bookmarkStart w:id="534" w:name="_Toc4858256"/>
      <w:r>
        <w:lastRenderedPageBreak/>
        <w:t xml:space="preserve"> </w:t>
      </w:r>
      <w:bookmarkStart w:id="535" w:name="_Ref25135274"/>
      <w:bookmarkStart w:id="536" w:name="_Toc25678041"/>
      <w:r w:rsidR="0055238B">
        <w:t>- Change Procedure</w:t>
      </w:r>
      <w:bookmarkEnd w:id="532"/>
      <w:bookmarkEnd w:id="533"/>
      <w:bookmarkEnd w:id="534"/>
      <w:bookmarkEnd w:id="535"/>
      <w:bookmarkEnd w:id="536"/>
    </w:p>
    <w:p w14:paraId="002F6811" w14:textId="7A308FC0" w:rsidR="006E0893" w:rsidRDefault="00613D56" w:rsidP="00904A97">
      <w:pPr>
        <w:pStyle w:val="Part0"/>
        <w:keepNext w:val="0"/>
        <w:widowControl w:val="0"/>
      </w:pPr>
      <w:bookmarkStart w:id="537" w:name="_Toc4858257"/>
      <w:r>
        <w:t xml:space="preserve"> </w:t>
      </w:r>
      <w:bookmarkStart w:id="538" w:name="_Toc25678042"/>
      <w:r>
        <w:t>:</w:t>
      </w:r>
      <w:r w:rsidR="006E0893">
        <w:t xml:space="preserve"> </w:t>
      </w:r>
      <w:r w:rsidR="005F4D80">
        <w:t>Variation</w:t>
      </w:r>
      <w:r w:rsidR="00E81486">
        <w:t xml:space="preserve"> Requests</w:t>
      </w:r>
      <w:bookmarkEnd w:id="537"/>
      <w:bookmarkEnd w:id="538"/>
    </w:p>
    <w:p w14:paraId="35B80149" w14:textId="77777777" w:rsidR="005F4D80" w:rsidRPr="005F4D80" w:rsidRDefault="005F4D80" w:rsidP="00904A97">
      <w:pPr>
        <w:pStyle w:val="Sch1Heading"/>
        <w:keepNext w:val="0"/>
        <w:widowControl w:val="0"/>
        <w:numPr>
          <w:ilvl w:val="0"/>
          <w:numId w:val="0"/>
        </w:numPr>
        <w:ind w:left="850"/>
        <w:rPr>
          <w:color w:val="000000" w:themeColor="text1"/>
        </w:rPr>
      </w:pPr>
    </w:p>
    <w:p w14:paraId="6F160E55" w14:textId="77777777" w:rsidR="005F4D80" w:rsidRPr="005F4D80" w:rsidRDefault="005F4D80" w:rsidP="00637ED1">
      <w:pPr>
        <w:pStyle w:val="ScheduleHeading1"/>
      </w:pPr>
      <w:r w:rsidRPr="00637ED1">
        <w:t>DEFINITIONS</w:t>
      </w:r>
    </w:p>
    <w:p w14:paraId="3C30BFAD" w14:textId="6C812448" w:rsidR="005F4D80" w:rsidRPr="005F4D80" w:rsidRDefault="005F4D80" w:rsidP="00904A97">
      <w:pPr>
        <w:pStyle w:val="ScheduleHeading2"/>
        <w:widowControl w:val="0"/>
        <w:rPr>
          <w:b w:val="0"/>
          <w:color w:val="000000" w:themeColor="text1"/>
        </w:rPr>
      </w:pPr>
      <w:r w:rsidRPr="005F4D80">
        <w:rPr>
          <w:b w:val="0"/>
          <w:color w:val="000000" w:themeColor="text1"/>
        </w:rPr>
        <w:t xml:space="preserve">In this </w:t>
      </w:r>
      <w:r w:rsidRPr="005F4D80">
        <w:rPr>
          <w:b w:val="0"/>
          <w:color w:val="000000" w:themeColor="text1"/>
        </w:rPr>
        <w:fldChar w:fldCharType="begin"/>
      </w:r>
      <w:r w:rsidRPr="005F4D80">
        <w:rPr>
          <w:b w:val="0"/>
          <w:color w:val="000000" w:themeColor="text1"/>
        </w:rPr>
        <w:instrText xml:space="preserve"> REF _Ref4853938 \r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21407E">
        <w:rPr>
          <w:b w:val="0"/>
          <w:color w:val="000000" w:themeColor="text1"/>
        </w:rPr>
        <w:t>Schedule 13</w:t>
      </w:r>
      <w:r w:rsidRPr="005F4D80">
        <w:rPr>
          <w:b w:val="0"/>
          <w:color w:val="000000" w:themeColor="text1"/>
        </w:rPr>
        <w:fldChar w:fldCharType="end"/>
      </w:r>
      <w:r w:rsidRPr="005F4D80">
        <w:rPr>
          <w:b w:val="0"/>
          <w:color w:val="000000" w:themeColor="text1"/>
        </w:rPr>
        <w:t xml:space="preserve"> the following terms shall, unless otherwise defined in this Agreement or the context otherwise requires, have the following meanings:</w:t>
      </w:r>
    </w:p>
    <w:tbl>
      <w:tblPr>
        <w:tblW w:w="8363" w:type="dxa"/>
        <w:tblInd w:w="817" w:type="dxa"/>
        <w:tblLook w:val="01E0" w:firstRow="1" w:lastRow="1" w:firstColumn="1" w:lastColumn="1" w:noHBand="0" w:noVBand="0"/>
      </w:tblPr>
      <w:tblGrid>
        <w:gridCol w:w="3544"/>
        <w:gridCol w:w="4819"/>
      </w:tblGrid>
      <w:tr w:rsidR="005F4D80" w:rsidRPr="005F4D80" w14:paraId="48239E7E" w14:textId="77777777" w:rsidTr="005F4D80">
        <w:trPr>
          <w:cantSplit/>
        </w:trPr>
        <w:tc>
          <w:tcPr>
            <w:tcW w:w="3544" w:type="dxa"/>
          </w:tcPr>
          <w:p w14:paraId="35361FCC" w14:textId="77777777" w:rsidR="005F4D80" w:rsidRPr="005F4D80" w:rsidRDefault="005F4D80" w:rsidP="00904A97">
            <w:pPr>
              <w:widowControl w:val="0"/>
              <w:spacing w:after="240"/>
              <w:rPr>
                <w:color w:val="000000" w:themeColor="text1"/>
              </w:rPr>
            </w:pPr>
            <w:r w:rsidRPr="005F4D80">
              <w:rPr>
                <w:color w:val="000000" w:themeColor="text1"/>
              </w:rPr>
              <w:t>"</w:t>
            </w:r>
            <w:r w:rsidRPr="005F4D80">
              <w:rPr>
                <w:b/>
                <w:color w:val="000000" w:themeColor="text1"/>
              </w:rPr>
              <w:t>Consequential Change</w:t>
            </w:r>
            <w:r w:rsidRPr="005F4D80">
              <w:rPr>
                <w:color w:val="000000" w:themeColor="text1"/>
              </w:rPr>
              <w:t>"</w:t>
            </w:r>
          </w:p>
        </w:tc>
        <w:tc>
          <w:tcPr>
            <w:tcW w:w="4819" w:type="dxa"/>
          </w:tcPr>
          <w:p w14:paraId="786EA7AD" w14:textId="082A3FC6" w:rsidR="005F4D80" w:rsidRPr="005F4D80" w:rsidRDefault="005F4D80" w:rsidP="00904A97">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_Ref413974962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2.7.11</w:t>
            </w:r>
            <w:r w:rsidRPr="005F4D80">
              <w:rPr>
                <w:color w:val="000000" w:themeColor="text1"/>
              </w:rPr>
              <w:fldChar w:fldCharType="end"/>
            </w:r>
            <w:r w:rsidRPr="005F4D80">
              <w:rPr>
                <w:color w:val="000000" w:themeColor="text1"/>
              </w:rPr>
              <w:t>;</w:t>
            </w:r>
          </w:p>
        </w:tc>
      </w:tr>
      <w:tr w:rsidR="00B0006F" w:rsidRPr="005F4D80" w14:paraId="6888B9CA" w14:textId="77777777" w:rsidTr="005F4D80">
        <w:trPr>
          <w:cantSplit/>
        </w:trPr>
        <w:tc>
          <w:tcPr>
            <w:tcW w:w="3544" w:type="dxa"/>
          </w:tcPr>
          <w:p w14:paraId="2053C580" w14:textId="2A741771" w:rsidR="00B0006F" w:rsidRPr="005F4D80" w:rsidRDefault="00B0006F" w:rsidP="00B0006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Notice of Variation</w:t>
            </w:r>
            <w:r w:rsidRPr="005F4D80">
              <w:rPr>
                <w:color w:val="000000" w:themeColor="text1"/>
              </w:rPr>
              <w:t>"</w:t>
            </w:r>
          </w:p>
        </w:tc>
        <w:tc>
          <w:tcPr>
            <w:tcW w:w="4819" w:type="dxa"/>
          </w:tcPr>
          <w:p w14:paraId="48CC8149" w14:textId="5C60B770"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_Ref534980060 \r \h  \* MERGEFORMAT </w:instrText>
            </w:r>
            <w:r w:rsidRPr="005F4D80">
              <w:rPr>
                <w:color w:val="000000" w:themeColor="text1"/>
              </w:rPr>
            </w:r>
            <w:r w:rsidRPr="005F4D80">
              <w:rPr>
                <w:color w:val="000000" w:themeColor="text1"/>
              </w:rPr>
              <w:fldChar w:fldCharType="separate"/>
            </w:r>
            <w:r w:rsidR="0021407E">
              <w:rPr>
                <w:color w:val="000000" w:themeColor="text1"/>
              </w:rPr>
              <w:t>2.1</w:t>
            </w:r>
            <w:r w:rsidRPr="005F4D80">
              <w:rPr>
                <w:color w:val="000000" w:themeColor="text1"/>
              </w:rPr>
              <w:fldChar w:fldCharType="end"/>
            </w:r>
            <w:r w:rsidRPr="005F4D80">
              <w:rPr>
                <w:color w:val="000000" w:themeColor="text1"/>
              </w:rPr>
              <w:t>;</w:t>
            </w:r>
          </w:p>
        </w:tc>
      </w:tr>
      <w:tr w:rsidR="00B0006F" w:rsidRPr="005F4D80" w14:paraId="211F6F8F" w14:textId="77777777" w:rsidTr="005F4D80">
        <w:trPr>
          <w:cantSplit/>
        </w:trPr>
        <w:tc>
          <w:tcPr>
            <w:tcW w:w="3544" w:type="dxa"/>
          </w:tcPr>
          <w:p w14:paraId="45DD9B61" w14:textId="327143A6" w:rsidR="00B0006F" w:rsidRPr="005F4D80" w:rsidRDefault="00B0006F" w:rsidP="00B0006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w:t>
            </w:r>
            <w:r w:rsidRPr="005F4D80">
              <w:rPr>
                <w:color w:val="000000" w:themeColor="text1"/>
              </w:rPr>
              <w:t>"</w:t>
            </w:r>
          </w:p>
        </w:tc>
        <w:tc>
          <w:tcPr>
            <w:tcW w:w="4819" w:type="dxa"/>
          </w:tcPr>
          <w:p w14:paraId="619EB8AB" w14:textId="546B8529" w:rsidR="00B0006F" w:rsidRPr="005F4D80" w:rsidRDefault="00B0006F" w:rsidP="00B0006F">
            <w:pPr>
              <w:widowControl w:val="0"/>
              <w:spacing w:after="240"/>
              <w:rPr>
                <w:color w:val="000000" w:themeColor="text1"/>
              </w:rPr>
            </w:pPr>
            <w:r w:rsidRPr="005F4D80">
              <w:rPr>
                <w:color w:val="000000" w:themeColor="text1"/>
              </w:rPr>
              <w:t xml:space="preserve">means any Project Variation which is proposed by the </w:t>
            </w:r>
            <w:r>
              <w:rPr>
                <w:color w:val="000000" w:themeColor="text1"/>
              </w:rPr>
              <w:t>Developer</w:t>
            </w:r>
            <w:r w:rsidRPr="005F4D80">
              <w:rPr>
                <w:b/>
                <w:bCs/>
                <w:color w:val="000000" w:themeColor="text1"/>
              </w:rPr>
              <w:t xml:space="preserve"> </w:t>
            </w:r>
            <w:r w:rsidRPr="005F4D80">
              <w:rPr>
                <w:color w:val="000000" w:themeColor="text1"/>
              </w:rPr>
              <w:t>pursuant to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w:t>
            </w:r>
            <w:r w:rsidRPr="005F4D80">
              <w:rPr>
                <w:color w:val="000000" w:themeColor="text1"/>
              </w:rPr>
              <w:fldChar w:fldCharType="end"/>
            </w:r>
            <w:r w:rsidRPr="005F4D80">
              <w:rPr>
                <w:color w:val="000000" w:themeColor="text1"/>
              </w:rPr>
              <w:t>;</w:t>
            </w:r>
          </w:p>
        </w:tc>
      </w:tr>
      <w:tr w:rsidR="00B0006F" w:rsidRPr="005F4D80" w14:paraId="70A99182" w14:textId="77777777" w:rsidTr="005F4D80">
        <w:trPr>
          <w:cantSplit/>
        </w:trPr>
        <w:tc>
          <w:tcPr>
            <w:tcW w:w="3544" w:type="dxa"/>
          </w:tcPr>
          <w:p w14:paraId="28AEB3FB" w14:textId="449FCE74" w:rsidR="00B0006F" w:rsidRPr="005F4D80" w:rsidRDefault="00B0006F" w:rsidP="00B0006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Objection Notice</w:t>
            </w:r>
            <w:r w:rsidRPr="005F4D80">
              <w:rPr>
                <w:color w:val="000000" w:themeColor="text1"/>
              </w:rPr>
              <w:t>"</w:t>
            </w:r>
          </w:p>
        </w:tc>
        <w:tc>
          <w:tcPr>
            <w:tcW w:w="4819" w:type="dxa"/>
          </w:tcPr>
          <w:p w14:paraId="513B72A2" w14:textId="28BE6131"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2.3.1</w:t>
            </w:r>
            <w:r w:rsidRPr="005F4D80">
              <w:rPr>
                <w:color w:val="000000" w:themeColor="text1"/>
              </w:rPr>
              <w:fldChar w:fldCharType="end"/>
            </w:r>
            <w:r w:rsidRPr="005F4D80">
              <w:rPr>
                <w:color w:val="000000" w:themeColor="text1"/>
              </w:rPr>
              <w:t>;</w:t>
            </w:r>
          </w:p>
        </w:tc>
      </w:tr>
      <w:tr w:rsidR="00B0006F" w:rsidRPr="005F4D80" w14:paraId="53F54983" w14:textId="77777777" w:rsidTr="005F4D80">
        <w:trPr>
          <w:cantSplit/>
        </w:trPr>
        <w:tc>
          <w:tcPr>
            <w:tcW w:w="3544" w:type="dxa"/>
          </w:tcPr>
          <w:p w14:paraId="3D41FE34" w14:textId="017E7059" w:rsidR="00B0006F" w:rsidRPr="005F4D80" w:rsidRDefault="00B0006F" w:rsidP="00B0006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Order</w:t>
            </w:r>
            <w:r w:rsidRPr="005F4D80">
              <w:rPr>
                <w:color w:val="000000" w:themeColor="text1"/>
              </w:rPr>
              <w:t>"</w:t>
            </w:r>
          </w:p>
        </w:tc>
        <w:tc>
          <w:tcPr>
            <w:tcW w:w="4819" w:type="dxa"/>
          </w:tcPr>
          <w:p w14:paraId="27C1E184" w14:textId="7517B8A2"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_Ref413975040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2.9.4</w:t>
            </w:r>
            <w:r w:rsidRPr="005F4D80">
              <w:rPr>
                <w:color w:val="000000" w:themeColor="text1"/>
              </w:rPr>
              <w:fldChar w:fldCharType="end"/>
            </w:r>
            <w:r w:rsidRPr="005F4D80">
              <w:rPr>
                <w:color w:val="000000" w:themeColor="text1"/>
              </w:rPr>
              <w:fldChar w:fldCharType="begin"/>
            </w:r>
            <w:r w:rsidRPr="005F4D80">
              <w:rPr>
                <w:color w:val="000000" w:themeColor="text1"/>
              </w:rPr>
              <w:instrText xml:space="preserve"> REF _Ref413980800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(a)</w:t>
            </w:r>
            <w:r w:rsidRPr="005F4D80">
              <w:rPr>
                <w:color w:val="000000" w:themeColor="text1"/>
              </w:rPr>
              <w:fldChar w:fldCharType="end"/>
            </w:r>
            <w:r w:rsidRPr="005F4D80">
              <w:rPr>
                <w:color w:val="000000" w:themeColor="text1"/>
              </w:rPr>
              <w:t>;</w:t>
            </w:r>
          </w:p>
        </w:tc>
      </w:tr>
      <w:tr w:rsidR="00B0006F" w:rsidRPr="005F4D80" w14:paraId="0649B730" w14:textId="77777777" w:rsidTr="005F4D80">
        <w:trPr>
          <w:cantSplit/>
        </w:trPr>
        <w:tc>
          <w:tcPr>
            <w:tcW w:w="3544" w:type="dxa"/>
          </w:tcPr>
          <w:p w14:paraId="1984315A" w14:textId="044D3030" w:rsidR="00B0006F" w:rsidRPr="005F4D80" w:rsidRDefault="00B0006F" w:rsidP="00B0006F">
            <w:pPr>
              <w:widowControl w:val="0"/>
              <w:spacing w:after="240"/>
              <w:rPr>
                <w:color w:val="000000" w:themeColor="text1"/>
              </w:rPr>
            </w:pPr>
            <w:r w:rsidRPr="005F4D80">
              <w:rPr>
                <w:color w:val="000000" w:themeColor="text1"/>
              </w:rPr>
              <w:t>"</w:t>
            </w:r>
            <w:r w:rsidR="00CC2362">
              <w:rPr>
                <w:b/>
                <w:color w:val="000000" w:themeColor="text1"/>
              </w:rPr>
              <w:t>ESCo</w:t>
            </w:r>
            <w:r w:rsidRPr="005F4D80">
              <w:rPr>
                <w:b/>
                <w:color w:val="000000" w:themeColor="text1"/>
              </w:rPr>
              <w:t xml:space="preserve"> Notice of Variation</w:t>
            </w:r>
            <w:r w:rsidRPr="005F4D80">
              <w:rPr>
                <w:color w:val="000000" w:themeColor="text1"/>
              </w:rPr>
              <w:t>"</w:t>
            </w:r>
          </w:p>
        </w:tc>
        <w:tc>
          <w:tcPr>
            <w:tcW w:w="4819" w:type="dxa"/>
          </w:tcPr>
          <w:p w14:paraId="7F65FA8C" w14:textId="3B6A2486"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3.1</w:t>
            </w:r>
            <w:r w:rsidRPr="005F4D80">
              <w:rPr>
                <w:color w:val="000000" w:themeColor="text1"/>
              </w:rPr>
              <w:fldChar w:fldCharType="end"/>
            </w:r>
            <w:r w:rsidRPr="005F4D80">
              <w:rPr>
                <w:color w:val="000000" w:themeColor="text1"/>
              </w:rPr>
              <w:t>;</w:t>
            </w:r>
          </w:p>
        </w:tc>
      </w:tr>
      <w:tr w:rsidR="00B0006F" w:rsidRPr="005F4D80" w14:paraId="0D3DAB99" w14:textId="77777777" w:rsidTr="005F4D80">
        <w:trPr>
          <w:cantSplit/>
        </w:trPr>
        <w:tc>
          <w:tcPr>
            <w:tcW w:w="3544" w:type="dxa"/>
          </w:tcPr>
          <w:p w14:paraId="55055652" w14:textId="1174D062" w:rsidR="00B0006F" w:rsidRPr="005F4D80" w:rsidRDefault="00B0006F" w:rsidP="00B0006F">
            <w:pPr>
              <w:widowControl w:val="0"/>
              <w:spacing w:after="240"/>
              <w:rPr>
                <w:color w:val="000000" w:themeColor="text1"/>
              </w:rPr>
            </w:pPr>
            <w:r w:rsidRPr="005F4D80">
              <w:rPr>
                <w:color w:val="000000" w:themeColor="text1"/>
              </w:rPr>
              <w:t>"</w:t>
            </w:r>
            <w:r w:rsidR="00CC2362">
              <w:rPr>
                <w:b/>
                <w:color w:val="000000" w:themeColor="text1"/>
              </w:rPr>
              <w:t>ESCo</w:t>
            </w:r>
            <w:r w:rsidRPr="005F4D80">
              <w:rPr>
                <w:b/>
                <w:color w:val="000000" w:themeColor="text1"/>
              </w:rPr>
              <w:t xml:space="preserve"> Variation</w:t>
            </w:r>
            <w:r w:rsidRPr="005F4D80">
              <w:rPr>
                <w:color w:val="000000" w:themeColor="text1"/>
              </w:rPr>
              <w:t>"</w:t>
            </w:r>
          </w:p>
        </w:tc>
        <w:tc>
          <w:tcPr>
            <w:tcW w:w="4819" w:type="dxa"/>
          </w:tcPr>
          <w:p w14:paraId="48CD763C" w14:textId="3516BF5D" w:rsidR="00B0006F" w:rsidRPr="005F4D80" w:rsidRDefault="00B0006F" w:rsidP="00B0006F">
            <w:pPr>
              <w:widowControl w:val="0"/>
              <w:spacing w:after="240"/>
              <w:rPr>
                <w:color w:val="000000" w:themeColor="text1"/>
              </w:rPr>
            </w:pPr>
            <w:r w:rsidRPr="005F4D80">
              <w:rPr>
                <w:color w:val="000000" w:themeColor="text1"/>
              </w:rPr>
              <w:t xml:space="preserve">means any Project Variation proposed by </w:t>
            </w:r>
            <w:r w:rsidR="00CC2362">
              <w:rPr>
                <w:color w:val="000000" w:themeColor="text1"/>
              </w:rPr>
              <w:t>ESCo</w:t>
            </w:r>
            <w:r w:rsidRPr="005F4D80">
              <w:rPr>
                <w:color w:val="000000" w:themeColor="text1"/>
              </w:rPr>
              <w:t xml:space="preserve"> pursuant to paragraph </w:t>
            </w:r>
            <w:r w:rsidRPr="005F4D80">
              <w:rPr>
                <w:color w:val="000000" w:themeColor="text1"/>
              </w:rPr>
              <w:fldChar w:fldCharType="begin"/>
            </w:r>
            <w:r w:rsidRPr="005F4D80">
              <w:rPr>
                <w:color w:val="000000" w:themeColor="text1"/>
              </w:rPr>
              <w:instrText xml:space="preserve"> REF _Ref413974947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3</w:t>
            </w:r>
            <w:r w:rsidRPr="005F4D80">
              <w:rPr>
                <w:color w:val="000000" w:themeColor="text1"/>
              </w:rPr>
              <w:fldChar w:fldCharType="end"/>
            </w:r>
            <w:r w:rsidRPr="005F4D80">
              <w:rPr>
                <w:color w:val="000000" w:themeColor="text1"/>
              </w:rPr>
              <w:t>; and</w:t>
            </w:r>
          </w:p>
        </w:tc>
      </w:tr>
      <w:tr w:rsidR="00B0006F" w:rsidRPr="005F4D80" w14:paraId="6DB0249C" w14:textId="77777777" w:rsidTr="005F4D80">
        <w:trPr>
          <w:cantSplit/>
        </w:trPr>
        <w:tc>
          <w:tcPr>
            <w:tcW w:w="3544" w:type="dxa"/>
          </w:tcPr>
          <w:p w14:paraId="11ECD138"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Estimated Change in Costs</w:t>
            </w:r>
            <w:r w:rsidRPr="005F4D80">
              <w:rPr>
                <w:color w:val="000000" w:themeColor="text1"/>
              </w:rPr>
              <w:t>"</w:t>
            </w:r>
          </w:p>
        </w:tc>
        <w:tc>
          <w:tcPr>
            <w:tcW w:w="4819" w:type="dxa"/>
          </w:tcPr>
          <w:p w14:paraId="45231381" w14:textId="6882CFA7" w:rsidR="00B0006F" w:rsidRPr="005F4D80" w:rsidRDefault="00B0006F" w:rsidP="00B0006F">
            <w:pPr>
              <w:widowControl w:val="0"/>
              <w:spacing w:after="240"/>
              <w:rPr>
                <w:color w:val="000000" w:themeColor="text1"/>
              </w:rPr>
            </w:pPr>
            <w:r w:rsidRPr="005F4D80">
              <w:rPr>
                <w:color w:val="000000" w:themeColor="text1"/>
              </w:rPr>
              <w:t xml:space="preserve">means the aggregate of any estimated additional costs to be incurred by </w:t>
            </w:r>
            <w:r w:rsidR="00CC2362">
              <w:rPr>
                <w:color w:val="000000" w:themeColor="text1"/>
              </w:rPr>
              <w:t>ESCo</w:t>
            </w:r>
            <w:r w:rsidRPr="005F4D80">
              <w:rPr>
                <w:color w:val="000000" w:themeColor="text1"/>
              </w:rPr>
              <w:t xml:space="preserve"> or the </w:t>
            </w:r>
            <w:r>
              <w:rPr>
                <w:color w:val="000000" w:themeColor="text1"/>
              </w:rPr>
              <w:t>Developer</w:t>
            </w:r>
            <w:r w:rsidRPr="005F4D80">
              <w:rPr>
                <w:b/>
                <w:bCs/>
                <w:color w:val="000000" w:themeColor="text1"/>
              </w:rPr>
              <w:t xml:space="preserve">  </w:t>
            </w:r>
            <w:r w:rsidRPr="005F4D80">
              <w:rPr>
                <w:color w:val="000000" w:themeColor="text1"/>
              </w:rPr>
              <w:t>in carrying out the relevant obligations under this Agreement (whether construction, design, installation, operation, maintenance or supply services) as varied if the Proposed Variation is implemented, less the aggregate of any estimated reduction of such costs;</w:t>
            </w:r>
          </w:p>
        </w:tc>
      </w:tr>
      <w:tr w:rsidR="00B0006F" w:rsidRPr="005F4D80" w14:paraId="6F438056" w14:textId="77777777" w:rsidTr="005F4D80">
        <w:trPr>
          <w:cantSplit/>
        </w:trPr>
        <w:tc>
          <w:tcPr>
            <w:tcW w:w="3544" w:type="dxa"/>
          </w:tcPr>
          <w:p w14:paraId="19797254"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Estimated Change in Profit</w:t>
            </w:r>
            <w:r w:rsidRPr="005F4D80">
              <w:rPr>
                <w:color w:val="000000" w:themeColor="text1"/>
              </w:rPr>
              <w:t>"</w:t>
            </w:r>
          </w:p>
        </w:tc>
        <w:tc>
          <w:tcPr>
            <w:tcW w:w="4819" w:type="dxa"/>
          </w:tcPr>
          <w:p w14:paraId="6323CB84" w14:textId="2CA9B15F" w:rsidR="00B0006F" w:rsidRPr="005F4D80" w:rsidRDefault="00B0006F" w:rsidP="00B0006F">
            <w:pPr>
              <w:widowControl w:val="0"/>
              <w:spacing w:after="240"/>
              <w:rPr>
                <w:color w:val="000000" w:themeColor="text1"/>
              </w:rPr>
            </w:pPr>
            <w:r w:rsidRPr="005F4D80">
              <w:rPr>
                <w:color w:val="000000" w:themeColor="text1"/>
              </w:rPr>
              <w:t xml:space="preserve">means the aggregate of any estimated reduction in </w:t>
            </w:r>
            <w:r w:rsidR="00CC2362">
              <w:rPr>
                <w:color w:val="000000" w:themeColor="text1"/>
              </w:rPr>
              <w:t>ESCo</w:t>
            </w:r>
            <w:r w:rsidRPr="005F4D80">
              <w:rPr>
                <w:color w:val="000000" w:themeColor="text1"/>
              </w:rPr>
              <w:t>'s expected financial return in connection with this Agreement and the Customer Supply Agreements (including, without limitation, any decrease in revenue receivable by way of Heat Charges [or Electricity Charges]);</w:t>
            </w:r>
          </w:p>
        </w:tc>
      </w:tr>
      <w:tr w:rsidR="00B0006F" w:rsidRPr="005F4D80" w14:paraId="5DF07CCD" w14:textId="77777777" w:rsidTr="005F4D80">
        <w:trPr>
          <w:cantSplit/>
        </w:trPr>
        <w:tc>
          <w:tcPr>
            <w:tcW w:w="3544" w:type="dxa"/>
          </w:tcPr>
          <w:p w14:paraId="0B9F46FA"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Lump Sum Payments</w:t>
            </w:r>
            <w:r w:rsidRPr="005F4D80">
              <w:rPr>
                <w:color w:val="000000" w:themeColor="text1"/>
              </w:rPr>
              <w:t>"</w:t>
            </w:r>
          </w:p>
        </w:tc>
        <w:tc>
          <w:tcPr>
            <w:tcW w:w="4819" w:type="dxa"/>
          </w:tcPr>
          <w:p w14:paraId="78728F4D" w14:textId="68C88578" w:rsidR="00B0006F" w:rsidRPr="005F4D80" w:rsidRDefault="00B0006F" w:rsidP="00B0006F">
            <w:pPr>
              <w:widowControl w:val="0"/>
              <w:spacing w:after="240"/>
              <w:rPr>
                <w:color w:val="000000" w:themeColor="text1"/>
              </w:rPr>
            </w:pPr>
            <w:r w:rsidRPr="005F4D80">
              <w:rPr>
                <w:color w:val="000000" w:themeColor="text1"/>
              </w:rPr>
              <w:t xml:space="preserve">means payments of sums of money by either or both Parties to the other for a </w:t>
            </w:r>
            <w:r>
              <w:rPr>
                <w:color w:val="000000" w:themeColor="text1"/>
              </w:rPr>
              <w:t>Developer</w:t>
            </w:r>
            <w:r w:rsidRPr="005F4D80">
              <w:rPr>
                <w:b/>
                <w:bCs/>
                <w:color w:val="000000" w:themeColor="text1"/>
              </w:rPr>
              <w:t xml:space="preserve">  </w:t>
            </w:r>
            <w:r w:rsidRPr="005F4D80">
              <w:rPr>
                <w:color w:val="000000" w:themeColor="text1"/>
              </w:rPr>
              <w:t xml:space="preserve">Variation or </w:t>
            </w:r>
            <w:r w:rsidR="00CC2362">
              <w:rPr>
                <w:color w:val="000000" w:themeColor="text1"/>
              </w:rPr>
              <w:t>ESCo</w:t>
            </w:r>
            <w:r w:rsidRPr="005F4D80">
              <w:rPr>
                <w:color w:val="000000" w:themeColor="text1"/>
              </w:rPr>
              <w:t xml:space="preserve"> Variation against a timetable to be agreed between the Parties in accordance with this</w:t>
            </w:r>
            <w:r w:rsidRPr="005F4D80">
              <w:rPr>
                <w:bCs/>
                <w:color w:val="000000" w:themeColor="text1"/>
              </w:rPr>
              <w:t xml:space="preserve">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21407E">
              <w:rPr>
                <w:bCs/>
                <w:color w:val="000000" w:themeColor="text1"/>
              </w:rPr>
              <w:t>Schedule 13</w:t>
            </w:r>
            <w:r w:rsidRPr="005F4D80">
              <w:rPr>
                <w:bCs/>
                <w:color w:val="000000" w:themeColor="text1"/>
              </w:rPr>
              <w:fldChar w:fldCharType="end"/>
            </w:r>
            <w:r w:rsidRPr="005F4D80">
              <w:rPr>
                <w:color w:val="000000" w:themeColor="text1"/>
              </w:rPr>
              <w:t xml:space="preserve"> or determined pursuant to the Dispute Resolution Procedure;</w:t>
            </w:r>
          </w:p>
        </w:tc>
      </w:tr>
      <w:tr w:rsidR="00B0006F" w:rsidRPr="005F4D80" w14:paraId="21D11866" w14:textId="77777777" w:rsidTr="005F4D80">
        <w:trPr>
          <w:cantSplit/>
        </w:trPr>
        <w:tc>
          <w:tcPr>
            <w:tcW w:w="3544" w:type="dxa"/>
          </w:tcPr>
          <w:p w14:paraId="6DF099D0" w14:textId="77777777" w:rsidR="00B0006F" w:rsidRPr="005F4D80" w:rsidRDefault="00B0006F" w:rsidP="00B0006F">
            <w:pPr>
              <w:widowControl w:val="0"/>
              <w:spacing w:after="240"/>
              <w:rPr>
                <w:color w:val="000000" w:themeColor="text1"/>
              </w:rPr>
            </w:pPr>
            <w:r w:rsidRPr="005F4D80">
              <w:rPr>
                <w:color w:val="000000" w:themeColor="text1"/>
              </w:rPr>
              <w:lastRenderedPageBreak/>
              <w:t>"</w:t>
            </w:r>
            <w:r w:rsidRPr="005F4D80">
              <w:rPr>
                <w:b/>
                <w:color w:val="000000" w:themeColor="text1"/>
              </w:rPr>
              <w:t>Outline Proposal</w:t>
            </w:r>
            <w:r w:rsidRPr="005F4D80">
              <w:rPr>
                <w:color w:val="000000" w:themeColor="text1"/>
              </w:rPr>
              <w:t>"</w:t>
            </w:r>
          </w:p>
        </w:tc>
        <w:tc>
          <w:tcPr>
            <w:tcW w:w="4819" w:type="dxa"/>
          </w:tcPr>
          <w:p w14:paraId="4249BC7E" w14:textId="13E0BE61"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_Ref413975083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2.5</w:t>
            </w:r>
            <w:r w:rsidRPr="005F4D80">
              <w:rPr>
                <w:color w:val="000000" w:themeColor="text1"/>
              </w:rPr>
              <w:fldChar w:fldCharType="end"/>
            </w:r>
            <w:r w:rsidRPr="005F4D80">
              <w:rPr>
                <w:color w:val="000000" w:themeColor="text1"/>
              </w:rPr>
              <w:t>;</w:t>
            </w:r>
          </w:p>
        </w:tc>
      </w:tr>
      <w:tr w:rsidR="00B0006F" w:rsidRPr="005F4D80" w14:paraId="52623729" w14:textId="77777777" w:rsidTr="005F4D80">
        <w:trPr>
          <w:cantSplit/>
        </w:trPr>
        <w:tc>
          <w:tcPr>
            <w:tcW w:w="3544" w:type="dxa"/>
          </w:tcPr>
          <w:p w14:paraId="6DA1C6BC"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Pricing Change</w:t>
            </w:r>
            <w:r w:rsidRPr="005F4D80">
              <w:rPr>
                <w:color w:val="000000" w:themeColor="text1"/>
              </w:rPr>
              <w:t>"</w:t>
            </w:r>
          </w:p>
        </w:tc>
        <w:tc>
          <w:tcPr>
            <w:tcW w:w="4819" w:type="dxa"/>
          </w:tcPr>
          <w:p w14:paraId="725217A6" w14:textId="48993930"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_Ref490229461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2.7.10</w:t>
            </w:r>
            <w:r w:rsidRPr="005F4D80">
              <w:rPr>
                <w:color w:val="000000" w:themeColor="text1"/>
              </w:rPr>
              <w:fldChar w:fldCharType="end"/>
            </w:r>
            <w:r w:rsidRPr="005F4D80">
              <w:rPr>
                <w:color w:val="000000" w:themeColor="text1"/>
              </w:rPr>
              <w:t>;</w:t>
            </w:r>
          </w:p>
        </w:tc>
      </w:tr>
      <w:tr w:rsidR="00B0006F" w:rsidRPr="005F4D80" w14:paraId="03B83346" w14:textId="77777777" w:rsidTr="005F4D80">
        <w:trPr>
          <w:cantSplit/>
        </w:trPr>
        <w:tc>
          <w:tcPr>
            <w:tcW w:w="3544" w:type="dxa"/>
          </w:tcPr>
          <w:p w14:paraId="1CEB037A" w14:textId="77777777" w:rsidR="00B0006F" w:rsidRPr="007B1267" w:rsidRDefault="00B0006F" w:rsidP="00B0006F">
            <w:pPr>
              <w:widowControl w:val="0"/>
              <w:spacing w:after="240"/>
              <w:rPr>
                <w:b/>
                <w:bCs/>
                <w:color w:val="000000" w:themeColor="text1"/>
              </w:rPr>
            </w:pPr>
            <w:r>
              <w:rPr>
                <w:color w:val="000000" w:themeColor="text1"/>
              </w:rPr>
              <w:t>“</w:t>
            </w:r>
            <w:r>
              <w:rPr>
                <w:b/>
                <w:bCs/>
                <w:color w:val="000000" w:themeColor="text1"/>
              </w:rPr>
              <w:t>Project Variation”</w:t>
            </w:r>
          </w:p>
        </w:tc>
        <w:tc>
          <w:tcPr>
            <w:tcW w:w="4819" w:type="dxa"/>
          </w:tcPr>
          <w:p w14:paraId="7EF12227" w14:textId="78FF8284" w:rsidR="00B0006F" w:rsidRPr="005F4D80" w:rsidRDefault="00B0006F" w:rsidP="00B0006F">
            <w:pPr>
              <w:widowControl w:val="0"/>
              <w:spacing w:after="240"/>
              <w:rPr>
                <w:color w:val="000000" w:themeColor="text1"/>
              </w:rPr>
            </w:pPr>
            <w:r>
              <w:rPr>
                <w:color w:val="000000" w:themeColor="text1"/>
              </w:rPr>
              <w:t xml:space="preserve">means </w:t>
            </w:r>
            <w:r w:rsidRPr="0041145D">
              <w:t xml:space="preserve">any change </w:t>
            </w:r>
            <w:r>
              <w:t xml:space="preserve">to anticipated heat loads, the Development Plan, the Developer Delivery Programme, any Technical Specifications, any </w:t>
            </w:r>
            <w:r w:rsidR="00CC2362">
              <w:t>ESCo</w:t>
            </w:r>
            <w:r>
              <w:t xml:space="preserve"> Works or Developer Works or any other change which has an impact on any part of the Energy System and/or the </w:t>
            </w:r>
            <w:r w:rsidR="00CC2362">
              <w:t>ESCo</w:t>
            </w:r>
            <w:r>
              <w:t xml:space="preserve"> Services.</w:t>
            </w:r>
          </w:p>
        </w:tc>
      </w:tr>
      <w:tr w:rsidR="00B0006F" w:rsidRPr="005F4D80" w14:paraId="4B998EA0" w14:textId="77777777" w:rsidTr="005F4D80">
        <w:trPr>
          <w:cantSplit/>
        </w:trPr>
        <w:tc>
          <w:tcPr>
            <w:tcW w:w="3544" w:type="dxa"/>
          </w:tcPr>
          <w:p w14:paraId="1C8210E4"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Proposed Budget</w:t>
            </w:r>
            <w:r w:rsidRPr="005F4D80">
              <w:rPr>
                <w:color w:val="000000" w:themeColor="text1"/>
              </w:rPr>
              <w:t>"</w:t>
            </w:r>
          </w:p>
        </w:tc>
        <w:tc>
          <w:tcPr>
            <w:tcW w:w="4819" w:type="dxa"/>
          </w:tcPr>
          <w:p w14:paraId="44CEC648" w14:textId="1083FF8E"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2.6.1</w:t>
            </w:r>
            <w:r w:rsidRPr="005F4D80">
              <w:rPr>
                <w:color w:val="000000" w:themeColor="text1"/>
              </w:rPr>
              <w:fldChar w:fldCharType="end"/>
            </w:r>
            <w:r w:rsidRPr="005F4D80">
              <w:rPr>
                <w:color w:val="000000" w:themeColor="text1"/>
              </w:rPr>
              <w:t>;</w:t>
            </w:r>
          </w:p>
        </w:tc>
      </w:tr>
      <w:tr w:rsidR="00B0006F" w:rsidRPr="005F4D80" w14:paraId="7EFF3474" w14:textId="77777777" w:rsidTr="005F4D80">
        <w:trPr>
          <w:cantSplit/>
        </w:trPr>
        <w:tc>
          <w:tcPr>
            <w:tcW w:w="3544" w:type="dxa"/>
          </w:tcPr>
          <w:p w14:paraId="5D015B20"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Proposed Variation</w:t>
            </w:r>
            <w:r w:rsidRPr="005F4D80">
              <w:rPr>
                <w:color w:val="000000" w:themeColor="text1"/>
              </w:rPr>
              <w:t>"</w:t>
            </w:r>
          </w:p>
        </w:tc>
        <w:tc>
          <w:tcPr>
            <w:tcW w:w="4819" w:type="dxa"/>
          </w:tcPr>
          <w:p w14:paraId="1811D403" w14:textId="75B864E6" w:rsidR="00B0006F" w:rsidRPr="005F4D80" w:rsidRDefault="00B0006F" w:rsidP="00B0006F">
            <w:pPr>
              <w:widowControl w:val="0"/>
              <w:spacing w:after="240"/>
              <w:rPr>
                <w:color w:val="000000" w:themeColor="text1"/>
              </w:rPr>
            </w:pPr>
            <w:bookmarkStart w:id="539" w:name="_BPDCI_1404"/>
            <w:r w:rsidRPr="005F4D80">
              <w:rPr>
                <w:color w:val="000000" w:themeColor="text1"/>
              </w:rPr>
              <w:t xml:space="preserve">means a variation proposed in either a Developer Notice of Variation or an </w:t>
            </w:r>
            <w:r w:rsidR="00CC2362">
              <w:rPr>
                <w:color w:val="000000" w:themeColor="text1"/>
              </w:rPr>
              <w:t>ESCo</w:t>
            </w:r>
            <w:r w:rsidRPr="005F4D80">
              <w:rPr>
                <w:color w:val="000000" w:themeColor="text1"/>
              </w:rPr>
              <w:t xml:space="preserve"> Notice of Variation (as applicable); and</w:t>
            </w:r>
            <w:bookmarkEnd w:id="539"/>
          </w:p>
        </w:tc>
      </w:tr>
      <w:tr w:rsidR="00B0006F" w:rsidRPr="005F4D80" w14:paraId="3F4C72F0" w14:textId="77777777" w:rsidTr="005F4D80">
        <w:trPr>
          <w:cantSplit/>
        </w:trPr>
        <w:tc>
          <w:tcPr>
            <w:tcW w:w="3544" w:type="dxa"/>
          </w:tcPr>
          <w:p w14:paraId="1F8C3D47" w14:textId="77777777" w:rsidR="00B0006F" w:rsidRPr="005F4D80" w:rsidRDefault="00B0006F" w:rsidP="00B0006F">
            <w:pPr>
              <w:widowControl w:val="0"/>
              <w:spacing w:after="240"/>
              <w:rPr>
                <w:color w:val="000000" w:themeColor="text1"/>
              </w:rPr>
            </w:pPr>
            <w:r w:rsidRPr="005F4D80">
              <w:rPr>
                <w:color w:val="000000" w:themeColor="text1"/>
              </w:rPr>
              <w:t>"</w:t>
            </w:r>
            <w:r w:rsidRPr="005F4D80">
              <w:rPr>
                <w:b/>
                <w:color w:val="000000" w:themeColor="text1"/>
              </w:rPr>
              <w:t>Variation Report</w:t>
            </w:r>
            <w:r w:rsidRPr="005F4D80">
              <w:rPr>
                <w:color w:val="000000" w:themeColor="text1"/>
              </w:rPr>
              <w:t>"</w:t>
            </w:r>
          </w:p>
        </w:tc>
        <w:tc>
          <w:tcPr>
            <w:tcW w:w="4819" w:type="dxa"/>
          </w:tcPr>
          <w:p w14:paraId="62179F70" w14:textId="273E2C4E" w:rsidR="00B0006F" w:rsidRPr="005F4D80" w:rsidRDefault="00B0006F" w:rsidP="00B0006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2.6.2</w:t>
            </w:r>
            <w:r w:rsidRPr="005F4D80">
              <w:rPr>
                <w:color w:val="000000" w:themeColor="text1"/>
              </w:rPr>
              <w:fldChar w:fldCharType="end"/>
            </w:r>
            <w:r w:rsidRPr="005F4D80">
              <w:rPr>
                <w:color w:val="000000" w:themeColor="text1"/>
              </w:rPr>
              <w:t xml:space="preserve"> (Outline Proposal/Variation Report).</w:t>
            </w:r>
          </w:p>
        </w:tc>
      </w:tr>
    </w:tbl>
    <w:p w14:paraId="72E24690" w14:textId="77777777" w:rsidR="005F4D80" w:rsidRPr="005F4D80" w:rsidRDefault="005F4D80" w:rsidP="00637ED1">
      <w:pPr>
        <w:pStyle w:val="ScheduleHeading1"/>
      </w:pPr>
      <w:bookmarkStart w:id="540" w:name="_Ref413974985"/>
      <w:r w:rsidRPr="005F4D80">
        <w:t>DEVELOPER VARIATION</w:t>
      </w:r>
      <w:bookmarkEnd w:id="540"/>
    </w:p>
    <w:p w14:paraId="6DB9F94C" w14:textId="77777777" w:rsidR="005F4D80" w:rsidRPr="005F4D80" w:rsidRDefault="005F4D80" w:rsidP="00904A97">
      <w:pPr>
        <w:pStyle w:val="ScheduleHeading2"/>
        <w:widowControl w:val="0"/>
        <w:rPr>
          <w:color w:val="000000" w:themeColor="text1"/>
        </w:rPr>
      </w:pPr>
      <w:bookmarkStart w:id="541" w:name="_Ref534980060"/>
      <w:r w:rsidRPr="005F4D80">
        <w:rPr>
          <w:color w:val="000000" w:themeColor="text1"/>
        </w:rPr>
        <w:t xml:space="preserve">Scope of </w:t>
      </w:r>
      <w:r>
        <w:rPr>
          <w:color w:val="000000" w:themeColor="text1"/>
        </w:rPr>
        <w:t>Developer</w:t>
      </w:r>
      <w:r w:rsidRPr="005F4D80">
        <w:rPr>
          <w:b w:val="0"/>
          <w:bCs/>
          <w:color w:val="000000" w:themeColor="text1"/>
        </w:rPr>
        <w:t xml:space="preserve"> </w:t>
      </w:r>
      <w:r w:rsidRPr="005F4D80">
        <w:rPr>
          <w:color w:val="000000" w:themeColor="text1"/>
        </w:rPr>
        <w:t>Variation</w:t>
      </w:r>
      <w:bookmarkEnd w:id="541"/>
    </w:p>
    <w:p w14:paraId="129DC389" w14:textId="1FE53356" w:rsidR="005F4D80" w:rsidRPr="005F4D80" w:rsidRDefault="005F4D80" w:rsidP="00637ED1">
      <w:pPr>
        <w:pStyle w:val="BodyText1-alignedat15"/>
      </w:pPr>
      <w:r w:rsidRPr="005F4D80">
        <w:t xml:space="preserve">If the </w:t>
      </w:r>
      <w:r>
        <w:t>Developer</w:t>
      </w:r>
      <w:r w:rsidRPr="005F4D80">
        <w:t xml:space="preserve"> wishes </w:t>
      </w:r>
      <w:bookmarkStart w:id="542" w:name="_BPDCMT_1411"/>
      <w:r w:rsidRPr="005F4D80">
        <w:t xml:space="preserve">to request a </w:t>
      </w:r>
      <w:r>
        <w:t>Developer</w:t>
      </w:r>
      <w:r w:rsidRPr="005F4D80">
        <w:t xml:space="preserve"> Variation </w:t>
      </w:r>
      <w:bookmarkStart w:id="543" w:name="_BPDCI_1412"/>
      <w:bookmarkEnd w:id="542"/>
      <w:r w:rsidRPr="005F4D80">
        <w:t xml:space="preserve">(other than </w:t>
      </w:r>
      <w:bookmarkEnd w:id="543"/>
      <w:r w:rsidRPr="005F4D80">
        <w:t>a</w:t>
      </w:r>
      <w:bookmarkStart w:id="544" w:name="_BPDCI_1413"/>
      <w:r w:rsidRPr="005F4D80">
        <w:t xml:space="preserve">s </w:t>
      </w:r>
      <w:bookmarkStart w:id="545" w:name="_BPDCI_1414"/>
      <w:bookmarkEnd w:id="544"/>
      <w:r w:rsidRPr="005F4D80">
        <w:t xml:space="preserve">a </w:t>
      </w:r>
      <w:bookmarkStart w:id="546" w:name="_BPDCI_1415"/>
      <w:bookmarkEnd w:id="545"/>
      <w:r w:rsidRPr="005F4D80">
        <w:t xml:space="preserve">result </w:t>
      </w:r>
      <w:bookmarkStart w:id="547" w:name="_BPDCI_1416"/>
      <w:bookmarkEnd w:id="546"/>
      <w:r w:rsidRPr="005F4D80">
        <w:t xml:space="preserve">of </w:t>
      </w:r>
      <w:bookmarkStart w:id="548" w:name="_BPDCD_1417"/>
      <w:bookmarkEnd w:id="547"/>
      <w:r w:rsidRPr="005F4D80">
        <w:t xml:space="preserve">a Change </w:t>
      </w:r>
      <w:bookmarkStart w:id="549" w:name="_BPDCI_1418"/>
      <w:bookmarkEnd w:id="548"/>
      <w:r w:rsidRPr="005F4D80">
        <w:t xml:space="preserve">in </w:t>
      </w:r>
      <w:bookmarkStart w:id="550" w:name="_BPDCI_1419"/>
      <w:bookmarkEnd w:id="549"/>
      <w:r w:rsidRPr="005F4D80">
        <w:t>La</w:t>
      </w:r>
      <w:bookmarkEnd w:id="550"/>
      <w:r w:rsidRPr="005F4D80">
        <w:t>w</w:t>
      </w:r>
      <w:bookmarkStart w:id="551" w:name="_BPDCI_1420"/>
      <w:r w:rsidRPr="005F4D80">
        <w:t xml:space="preserve">, </w:t>
      </w:r>
      <w:bookmarkEnd w:id="551"/>
      <w:r w:rsidRPr="005F4D80">
        <w:t>i</w:t>
      </w:r>
      <w:bookmarkStart w:id="552" w:name="_BPDCI_1421"/>
      <w:r w:rsidRPr="005F4D80">
        <w:t xml:space="preserve">n </w:t>
      </w:r>
      <w:bookmarkStart w:id="553" w:name="_BPDCI_1422"/>
      <w:bookmarkEnd w:id="552"/>
      <w:r w:rsidRPr="005F4D80">
        <w:t xml:space="preserve">which </w:t>
      </w:r>
      <w:bookmarkStart w:id="554" w:name="_BPDCI_1423"/>
      <w:bookmarkEnd w:id="553"/>
      <w:r w:rsidRPr="005F4D80">
        <w:t xml:space="preserve">case </w:t>
      </w:r>
      <w:bookmarkStart w:id="555" w:name="_BPDCI_1424"/>
      <w:bookmarkEnd w:id="554"/>
      <w:r w:rsidRPr="005F4D80">
        <w:t xml:space="preserve">the </w:t>
      </w:r>
      <w:bookmarkStart w:id="556" w:name="_BPDCI_1425"/>
      <w:bookmarkEnd w:id="555"/>
      <w:r w:rsidRPr="005F4D80">
        <w:t xml:space="preserve">provisions </w:t>
      </w:r>
      <w:bookmarkStart w:id="557" w:name="_BPDCI_1426"/>
      <w:bookmarkEnd w:id="556"/>
      <w:r w:rsidRPr="005F4D80">
        <w:t xml:space="preserve">of </w:t>
      </w:r>
      <w:bookmarkStart w:id="558" w:name="_BPDCD_1428"/>
      <w:bookmarkEnd w:id="557"/>
      <w:r w:rsidR="0021407E">
        <w:fldChar w:fldCharType="begin"/>
      </w:r>
      <w:r w:rsidR="0021407E">
        <w:instrText xml:space="preserve"> REF _Ref25135718 \n \h </w:instrText>
      </w:r>
      <w:r w:rsidR="0021407E">
        <w:fldChar w:fldCharType="separate"/>
      </w:r>
      <w:r w:rsidR="0021407E">
        <w:t>Part 2</w:t>
      </w:r>
      <w:r w:rsidR="0021407E">
        <w:fldChar w:fldCharType="end"/>
      </w:r>
      <w:r w:rsidR="00F66E8B">
        <w:t xml:space="preserve"> of</w:t>
      </w:r>
      <w:r w:rsidRPr="005F4D80">
        <w:t xml:space="preserve"> </w:t>
      </w:r>
      <w:bookmarkEnd w:id="558"/>
      <w:r w:rsidRPr="005F4D80">
        <w:t>th</w:t>
      </w:r>
      <w:bookmarkStart w:id="559" w:name="_BPDCI_1430"/>
      <w:r w:rsidRPr="005F4D80">
        <w:t xml:space="preserve">is </w:t>
      </w:r>
      <w:bookmarkStart w:id="560" w:name="_BPDCI_1432"/>
      <w:bookmarkEnd w:id="559"/>
      <w:r w:rsidRPr="005F4D80">
        <w:rPr>
          <w:bCs/>
        </w:rPr>
        <w:fldChar w:fldCharType="begin"/>
      </w:r>
      <w:r w:rsidRPr="005F4D80">
        <w:rPr>
          <w:bCs/>
        </w:rPr>
        <w:instrText xml:space="preserve"> REF _Ref4853938 \r \h  \* MERGEFORMAT </w:instrText>
      </w:r>
      <w:r w:rsidRPr="005F4D80">
        <w:rPr>
          <w:bCs/>
        </w:rPr>
      </w:r>
      <w:r w:rsidRPr="005F4D80">
        <w:rPr>
          <w:bCs/>
        </w:rPr>
        <w:fldChar w:fldCharType="separate"/>
      </w:r>
      <w:r w:rsidR="0021407E">
        <w:rPr>
          <w:bCs/>
        </w:rPr>
        <w:t>Schedule 13</w:t>
      </w:r>
      <w:r w:rsidRPr="005F4D80">
        <w:rPr>
          <w:bCs/>
        </w:rPr>
        <w:fldChar w:fldCharType="end"/>
      </w:r>
      <w:r w:rsidRPr="005F4D80">
        <w:t xml:space="preserve"> </w:t>
      </w:r>
      <w:bookmarkStart w:id="561" w:name="_BPDCI_1433"/>
      <w:bookmarkEnd w:id="560"/>
      <w:r w:rsidRPr="005F4D80">
        <w:t xml:space="preserve">shall </w:t>
      </w:r>
      <w:bookmarkEnd w:id="561"/>
      <w:r w:rsidRPr="005F4D80">
        <w:t xml:space="preserve">apply), the Developer shall serve on </w:t>
      </w:r>
      <w:r w:rsidR="00CC2362">
        <w:t>ESCo</w:t>
      </w:r>
      <w:r w:rsidRPr="005F4D80">
        <w:t xml:space="preserve"> a written notice (a "</w:t>
      </w:r>
      <w:r w:rsidRPr="005F4D80">
        <w:rPr>
          <w:b/>
        </w:rPr>
        <w:t>Developer Notice of Variation</w:t>
      </w:r>
      <w:r w:rsidRPr="005F4D80">
        <w:t xml:space="preserve">") in accordance with this </w:t>
      </w:r>
      <w:r w:rsidRPr="005F4D80">
        <w:rPr>
          <w:bCs/>
        </w:rPr>
        <w:fldChar w:fldCharType="begin"/>
      </w:r>
      <w:r w:rsidRPr="005F4D80">
        <w:rPr>
          <w:bCs/>
        </w:rPr>
        <w:instrText xml:space="preserve"> REF _Ref4853938 \r \h  \* MERGEFORMAT </w:instrText>
      </w:r>
      <w:r w:rsidRPr="005F4D80">
        <w:rPr>
          <w:bCs/>
        </w:rPr>
      </w:r>
      <w:r w:rsidRPr="005F4D80">
        <w:rPr>
          <w:bCs/>
        </w:rPr>
        <w:fldChar w:fldCharType="separate"/>
      </w:r>
      <w:r w:rsidR="0021407E">
        <w:rPr>
          <w:bCs/>
        </w:rPr>
        <w:t>Schedule 13</w:t>
      </w:r>
      <w:r w:rsidRPr="005F4D80">
        <w:rPr>
          <w:bCs/>
        </w:rPr>
        <w:fldChar w:fldCharType="end"/>
      </w:r>
      <w:r w:rsidRPr="005F4D80">
        <w:t xml:space="preserve"> (provided that the </w:t>
      </w:r>
      <w:r>
        <w:t>Developer</w:t>
      </w:r>
      <w:r w:rsidRPr="005F4D80">
        <w:t xml:space="preserve"> may not request a </w:t>
      </w:r>
      <w:r>
        <w:t>Developer</w:t>
      </w:r>
      <w:r w:rsidRPr="005F4D80">
        <w:t xml:space="preserve"> Variation which may require anything to be performed by </w:t>
      </w:r>
      <w:r w:rsidR="00CC2362">
        <w:t>ESCo</w:t>
      </w:r>
      <w:r w:rsidRPr="005F4D80">
        <w:t xml:space="preserve"> in a way which infringes any Law or Authorisations).</w:t>
      </w:r>
    </w:p>
    <w:p w14:paraId="49631A0A" w14:textId="77777777" w:rsidR="005F4D80" w:rsidRPr="005F4D80" w:rsidRDefault="005F4D80" w:rsidP="00904A97">
      <w:pPr>
        <w:pStyle w:val="ScheduleHeading2"/>
        <w:widowControl w:val="0"/>
        <w:rPr>
          <w:color w:val="000000" w:themeColor="text1"/>
        </w:rPr>
      </w:pPr>
      <w:bookmarkStart w:id="562" w:name="_Ref413974978"/>
      <w:r>
        <w:rPr>
          <w:color w:val="000000" w:themeColor="text1"/>
        </w:rPr>
        <w:t>Developer</w:t>
      </w:r>
      <w:r w:rsidRPr="005F4D80">
        <w:rPr>
          <w:color w:val="000000" w:themeColor="text1"/>
        </w:rPr>
        <w:t xml:space="preserve"> Notice of Variation</w:t>
      </w:r>
      <w:bookmarkEnd w:id="562"/>
    </w:p>
    <w:p w14:paraId="79EABF1B" w14:textId="0ED5523D" w:rsidR="005F4D80" w:rsidRPr="005F4D80" w:rsidRDefault="005F4D80" w:rsidP="00637ED1">
      <w:pPr>
        <w:pStyle w:val="BodyText1-alignedat15"/>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requires a </w:t>
      </w:r>
      <w:r>
        <w:rPr>
          <w:color w:val="000000" w:themeColor="text1"/>
        </w:rPr>
        <w:t>Developer</w:t>
      </w:r>
      <w:r w:rsidRPr="005F4D80">
        <w:rPr>
          <w:color w:val="000000" w:themeColor="text1"/>
        </w:rPr>
        <w:t xml:space="preserve"> Variation, it shall serve on </w:t>
      </w:r>
      <w:r w:rsidR="00CC2362">
        <w:rPr>
          <w:color w:val="000000" w:themeColor="text1"/>
        </w:rPr>
        <w:t>ESCo</w:t>
      </w:r>
      <w:r w:rsidRPr="005F4D80">
        <w:rPr>
          <w:color w:val="000000" w:themeColor="text1"/>
        </w:rPr>
        <w:t xml:space="preserve"> a </w:t>
      </w:r>
      <w:r>
        <w:rPr>
          <w:color w:val="000000" w:themeColor="text1"/>
        </w:rPr>
        <w:t>Developer</w:t>
      </w:r>
      <w:r w:rsidRPr="005F4D80">
        <w:rPr>
          <w:color w:val="000000" w:themeColor="text1"/>
        </w:rPr>
        <w:t xml:space="preserve"> Notice of Variation </w:t>
      </w:r>
      <w:r w:rsidRPr="00637ED1">
        <w:t>setting</w:t>
      </w:r>
      <w:r w:rsidRPr="005F4D80">
        <w:rPr>
          <w:color w:val="000000" w:themeColor="text1"/>
        </w:rPr>
        <w:t xml:space="preserve"> out:</w:t>
      </w:r>
    </w:p>
    <w:p w14:paraId="3DB267F8" w14:textId="77777777"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the date of the </w:t>
      </w:r>
      <w:r>
        <w:rPr>
          <w:color w:val="000000" w:themeColor="text1"/>
        </w:rPr>
        <w:t>Developer</w:t>
      </w:r>
      <w:r w:rsidRPr="005F4D80">
        <w:rPr>
          <w:color w:val="000000" w:themeColor="text1"/>
        </w:rPr>
        <w:t xml:space="preserve"> Notice of Variation;</w:t>
      </w:r>
    </w:p>
    <w:p w14:paraId="004B63FF" w14:textId="77777777"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the reason for the </w:t>
      </w:r>
      <w:r>
        <w:rPr>
          <w:color w:val="000000" w:themeColor="text1"/>
        </w:rPr>
        <w:t>Developer</w:t>
      </w:r>
      <w:r w:rsidRPr="005F4D80">
        <w:rPr>
          <w:color w:val="000000" w:themeColor="text1"/>
        </w:rPr>
        <w:t xml:space="preserve"> Variation;</w:t>
      </w:r>
    </w:p>
    <w:p w14:paraId="6747EB60" w14:textId="1258FF38"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sufficient details of the </w:t>
      </w:r>
      <w:r>
        <w:rPr>
          <w:color w:val="000000" w:themeColor="text1"/>
        </w:rPr>
        <w:t>Developer</w:t>
      </w:r>
      <w:r w:rsidRPr="005F4D80">
        <w:rPr>
          <w:color w:val="000000" w:themeColor="text1"/>
        </w:rPr>
        <w:t xml:space="preserve"> Variation to enable </w:t>
      </w:r>
      <w:r w:rsidR="00CC2362">
        <w:rPr>
          <w:color w:val="000000" w:themeColor="text1"/>
        </w:rPr>
        <w:t>ESCo</w:t>
      </w:r>
      <w:r w:rsidRPr="005F4D80">
        <w:rPr>
          <w:color w:val="000000" w:themeColor="text1"/>
        </w:rPr>
        <w:t xml:space="preserve"> to calculate and provide the Estimated Change in Costs and any Estimated Change in Profit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2.7</w:t>
      </w:r>
      <w:r w:rsidRPr="005F4D80">
        <w:rPr>
          <w:color w:val="000000" w:themeColor="text1"/>
        </w:rPr>
        <w:fldChar w:fldCharType="end"/>
      </w:r>
      <w:r w:rsidRPr="005F4D80">
        <w:rPr>
          <w:color w:val="000000" w:themeColor="text1"/>
        </w:rPr>
        <w:t>;</w:t>
      </w:r>
    </w:p>
    <w:p w14:paraId="73435C58" w14:textId="02965341" w:rsidR="006E3808" w:rsidRPr="006E3808" w:rsidRDefault="005F4D80" w:rsidP="006E3808">
      <w:pPr>
        <w:pStyle w:val="ScheduleHeading3"/>
        <w:widowControl w:val="0"/>
        <w:tabs>
          <w:tab w:val="left" w:pos="1701"/>
        </w:tabs>
        <w:rPr>
          <w:color w:val="000000" w:themeColor="text1"/>
        </w:rPr>
      </w:pPr>
      <w:bookmarkStart w:id="563" w:name="_Ref413975264"/>
      <w:r w:rsidRPr="005F4D80">
        <w:rPr>
          <w:color w:val="000000" w:themeColor="text1"/>
        </w:rPr>
        <w:t>full details of any change required to the Services or the Service Levels</w:t>
      </w:r>
      <w:r w:rsidR="00BB0F4C">
        <w:rPr>
          <w:color w:val="000000" w:themeColor="text1"/>
        </w:rPr>
        <w:t xml:space="preserve"> or </w:t>
      </w:r>
      <w:r w:rsidR="00BB0F4C" w:rsidRPr="005F4D80">
        <w:rPr>
          <w:color w:val="000000" w:themeColor="text1"/>
        </w:rPr>
        <w:t>the Connection</w:t>
      </w:r>
      <w:r w:rsidR="00BB0F4C">
        <w:rPr>
          <w:color w:val="000000" w:themeColor="text1"/>
        </w:rPr>
        <w:t xml:space="preserve"> (and if applicable, the Connection and Adoption Agreement)</w:t>
      </w:r>
      <w:r w:rsidRPr="005F4D80">
        <w:rPr>
          <w:color w:val="000000" w:themeColor="text1"/>
        </w:rPr>
        <w:t>;</w:t>
      </w:r>
      <w:bookmarkEnd w:id="563"/>
    </w:p>
    <w:p w14:paraId="352674BB" w14:textId="6B9108CB" w:rsidR="006E3808" w:rsidRDefault="006E3808" w:rsidP="00904A97">
      <w:pPr>
        <w:pStyle w:val="ScheduleHeading3"/>
        <w:widowControl w:val="0"/>
        <w:tabs>
          <w:tab w:val="left" w:pos="1701"/>
        </w:tabs>
        <w:rPr>
          <w:color w:val="000000" w:themeColor="text1"/>
        </w:rPr>
      </w:pPr>
      <w:r>
        <w:rPr>
          <w:color w:val="000000" w:themeColor="text1"/>
        </w:rPr>
        <w:t>whether the Developer Variation also constitutes a Developer Variation pursuant to the Connection and Adoption Agreement;</w:t>
      </w:r>
    </w:p>
    <w:p w14:paraId="07C86F0E" w14:textId="5C0489C7"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the date by which the </w:t>
      </w:r>
      <w:r>
        <w:rPr>
          <w:color w:val="000000" w:themeColor="text1"/>
        </w:rPr>
        <w:t>Developer</w:t>
      </w:r>
      <w:r w:rsidRPr="005F4D80">
        <w:rPr>
          <w:color w:val="000000" w:themeColor="text1"/>
        </w:rPr>
        <w:t xml:space="preserve"> wishes the </w:t>
      </w:r>
      <w:r>
        <w:rPr>
          <w:color w:val="000000" w:themeColor="text1"/>
        </w:rPr>
        <w:t>Developer</w:t>
      </w:r>
      <w:r w:rsidRPr="005F4D80">
        <w:rPr>
          <w:color w:val="000000" w:themeColor="text1"/>
        </w:rPr>
        <w:t xml:space="preserve"> Variation to have been implemented;</w:t>
      </w:r>
    </w:p>
    <w:p w14:paraId="2F591C1E" w14:textId="7370B8C8" w:rsidR="005F4D80" w:rsidRPr="005F4D80" w:rsidRDefault="005F4D80" w:rsidP="00904A97">
      <w:pPr>
        <w:pStyle w:val="ScheduleHeading3"/>
        <w:widowControl w:val="0"/>
        <w:tabs>
          <w:tab w:val="left" w:pos="1701"/>
        </w:tabs>
        <w:rPr>
          <w:color w:val="000000" w:themeColor="text1"/>
        </w:rPr>
      </w:pPr>
      <w:r w:rsidRPr="005F4D80">
        <w:rPr>
          <w:color w:val="000000" w:themeColor="text1"/>
        </w:rPr>
        <w:lastRenderedPageBreak/>
        <w:t xml:space="preserve">the reasonable date by which </w:t>
      </w:r>
      <w:r w:rsidR="00CC2362">
        <w:rPr>
          <w:color w:val="000000" w:themeColor="text1"/>
        </w:rPr>
        <w:t>ESCo</w:t>
      </w:r>
      <w:r w:rsidRPr="005F4D80">
        <w:rPr>
          <w:color w:val="000000" w:themeColor="text1"/>
        </w:rPr>
        <w:t xml:space="preserve"> is required to submit its Outline Proposal, being not less than twenty (20) Business Days after the date of service of the </w:t>
      </w:r>
      <w:r>
        <w:rPr>
          <w:color w:val="000000" w:themeColor="text1"/>
        </w:rPr>
        <w:t>Developer</w:t>
      </w:r>
      <w:r w:rsidRPr="005F4D80">
        <w:rPr>
          <w:color w:val="000000" w:themeColor="text1"/>
        </w:rPr>
        <w:t xml:space="preserve"> Notice of Variation or, if </w:t>
      </w:r>
      <w:r w:rsidR="00CC2362">
        <w:rPr>
          <w:color w:val="000000" w:themeColor="text1"/>
        </w:rPr>
        <w:t>ESCo</w:t>
      </w:r>
      <w:r w:rsidRPr="005F4D80">
        <w:rPr>
          <w:color w:val="000000" w:themeColor="text1"/>
        </w:rPr>
        <w:t xml:space="preserve"> issues a </w:t>
      </w:r>
      <w:r>
        <w:rPr>
          <w:color w:val="000000" w:themeColor="text1"/>
        </w:rPr>
        <w:t>Developer</w:t>
      </w:r>
      <w:r w:rsidRPr="005F4D80">
        <w:rPr>
          <w:color w:val="000000" w:themeColor="text1"/>
        </w:rPr>
        <w:t xml:space="preserve"> Variation Objection Notice pursuant to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2.3.1</w:t>
      </w:r>
      <w:r w:rsidRPr="005F4D80">
        <w:rPr>
          <w:color w:val="000000" w:themeColor="text1"/>
        </w:rPr>
        <w:fldChar w:fldCharType="end"/>
      </w:r>
      <w:r w:rsidRPr="005F4D80">
        <w:rPr>
          <w:color w:val="000000" w:themeColor="text1"/>
        </w:rPr>
        <w:t>, not less than ten (10) Business Days after the date of agreement or determination that such objections are not valid; and</w:t>
      </w:r>
    </w:p>
    <w:p w14:paraId="08986EF0" w14:textId="7774CFB2" w:rsidR="005F4D80" w:rsidRPr="005F4D80" w:rsidRDefault="005F4D80" w:rsidP="00904A97">
      <w:pPr>
        <w:pStyle w:val="ScheduleHeading3"/>
        <w:widowControl w:val="0"/>
        <w:tabs>
          <w:tab w:val="left" w:pos="1701"/>
        </w:tabs>
        <w:rPr>
          <w:color w:val="000000" w:themeColor="text1"/>
        </w:rPr>
      </w:pPr>
      <w:bookmarkStart w:id="564" w:name="_Ref413975271"/>
      <w:r w:rsidRPr="005F4D80">
        <w:rPr>
          <w:color w:val="000000" w:themeColor="text1"/>
        </w:rPr>
        <w:t xml:space="preserve">any other information that the </w:t>
      </w:r>
      <w:r>
        <w:rPr>
          <w:color w:val="000000" w:themeColor="text1"/>
        </w:rPr>
        <w:t>Developer</w:t>
      </w:r>
      <w:r w:rsidRPr="005F4D80">
        <w:rPr>
          <w:color w:val="000000" w:themeColor="text1"/>
        </w:rPr>
        <w:t xml:space="preserve"> reasonably considers would assist </w:t>
      </w:r>
      <w:r w:rsidR="00CC2362">
        <w:rPr>
          <w:color w:val="000000" w:themeColor="text1"/>
        </w:rPr>
        <w:t>ESCo</w:t>
      </w:r>
      <w:r w:rsidRPr="005F4D80">
        <w:rPr>
          <w:color w:val="000000" w:themeColor="text1"/>
        </w:rPr>
        <w:t xml:space="preserve"> in preparing its Variation Report including action the </w:t>
      </w:r>
      <w:r>
        <w:rPr>
          <w:color w:val="000000" w:themeColor="text1"/>
        </w:rPr>
        <w:t>Developer</w:t>
      </w:r>
      <w:r w:rsidRPr="005F4D80">
        <w:rPr>
          <w:color w:val="000000" w:themeColor="text1"/>
        </w:rPr>
        <w:t xml:space="preserve"> proposes to take.</w:t>
      </w:r>
      <w:bookmarkEnd w:id="564"/>
    </w:p>
    <w:p w14:paraId="5AE49DF7" w14:textId="77777777" w:rsidR="005F4D80" w:rsidRPr="005F4D80" w:rsidRDefault="005F4D80" w:rsidP="00904A97">
      <w:pPr>
        <w:pStyle w:val="ScheduleHeading2"/>
        <w:widowControl w:val="0"/>
        <w:rPr>
          <w:color w:val="000000" w:themeColor="text1"/>
        </w:rPr>
      </w:pPr>
      <w:bookmarkStart w:id="565" w:name="_Ref413975179"/>
      <w:r>
        <w:rPr>
          <w:color w:val="000000" w:themeColor="text1"/>
        </w:rPr>
        <w:t>Developer</w:t>
      </w:r>
      <w:r w:rsidRPr="005F4D80">
        <w:rPr>
          <w:color w:val="000000" w:themeColor="text1"/>
        </w:rPr>
        <w:t xml:space="preserve"> Variation Objection Notice</w:t>
      </w:r>
      <w:bookmarkEnd w:id="565"/>
    </w:p>
    <w:p w14:paraId="0F8CF017" w14:textId="5F4C1F14" w:rsidR="005F4D80" w:rsidRPr="005F4D80" w:rsidRDefault="005F4D80" w:rsidP="00637ED1">
      <w:pPr>
        <w:pStyle w:val="ScheduleHeading3"/>
        <w:rPr>
          <w:b/>
        </w:rPr>
      </w:pPr>
      <w:bookmarkStart w:id="566" w:name="_Ref413974995"/>
      <w:r w:rsidRPr="005F4D80">
        <w:t xml:space="preserve">Within fifteen (15) Business Days of receiving a </w:t>
      </w:r>
      <w:r>
        <w:t>Developer</w:t>
      </w:r>
      <w:r w:rsidRPr="005F4D80">
        <w:t xml:space="preserve"> Notice of Variation </w:t>
      </w:r>
      <w:r w:rsidR="00CC2362">
        <w:t>ESCo</w:t>
      </w:r>
      <w:r w:rsidRPr="005F4D80">
        <w:t xml:space="preserve"> shall either confirm in writing to the </w:t>
      </w:r>
      <w:r>
        <w:t>Developer</w:t>
      </w:r>
      <w:r w:rsidRPr="005F4D80">
        <w:t xml:space="preserve"> that it will prepare an Outline Proposal for the </w:t>
      </w:r>
      <w:r>
        <w:t>Developer</w:t>
      </w:r>
      <w:r w:rsidRPr="005F4D80">
        <w:t xml:space="preserve"> or issue a notice setting out in detail the grounds on which </w:t>
      </w:r>
      <w:r w:rsidR="00CC2362">
        <w:t>ESCo</w:t>
      </w:r>
      <w:r w:rsidRPr="005F4D80">
        <w:t xml:space="preserve"> objects to the proposed </w:t>
      </w:r>
      <w:r>
        <w:t>Developer</w:t>
      </w:r>
      <w:r w:rsidRPr="005F4D80">
        <w:t xml:space="preserve"> Variation (a </w:t>
      </w:r>
      <w:r w:rsidRPr="005F4D80">
        <w:rPr>
          <w:b/>
          <w:bCs/>
        </w:rPr>
        <w:t>"</w:t>
      </w:r>
      <w:r>
        <w:rPr>
          <w:b/>
          <w:bCs/>
        </w:rPr>
        <w:t>Developer</w:t>
      </w:r>
      <w:r w:rsidRPr="005F4D80">
        <w:t xml:space="preserve"> </w:t>
      </w:r>
      <w:r w:rsidRPr="005F4D80">
        <w:rPr>
          <w:b/>
        </w:rPr>
        <w:t>Variation Objection Notice</w:t>
      </w:r>
      <w:r w:rsidRPr="005F4D80">
        <w:t xml:space="preserve">"), provided that </w:t>
      </w:r>
      <w:r w:rsidR="00CC2362">
        <w:t>ESCo</w:t>
      </w:r>
      <w:r w:rsidRPr="005F4D80">
        <w:t xml:space="preserve"> shall only be entitled to object to a </w:t>
      </w:r>
      <w:r>
        <w:t>Developer</w:t>
      </w:r>
      <w:r w:rsidRPr="005F4D80">
        <w:t xml:space="preserve"> Variation if:</w:t>
      </w:r>
      <w:bookmarkEnd w:id="566"/>
    </w:p>
    <w:p w14:paraId="2CE3504A" w14:textId="0EFAEA82" w:rsidR="005F4D80" w:rsidRPr="00B96C01" w:rsidRDefault="005F4D80" w:rsidP="00B96C01">
      <w:pPr>
        <w:pStyle w:val="ScheduleHeading4"/>
      </w:pPr>
      <w:r w:rsidRPr="00B96C01">
        <w:t xml:space="preserve">the Developer Variation is not technologically feasible in the reasonable opinion of </w:t>
      </w:r>
      <w:r w:rsidR="00CC2362" w:rsidRPr="00B96C01">
        <w:t>ESCo</w:t>
      </w:r>
      <w:r w:rsidRPr="00B96C01">
        <w:t>;</w:t>
      </w:r>
    </w:p>
    <w:p w14:paraId="278BE79F" w14:textId="552DF287" w:rsidR="005F4D80" w:rsidRPr="005F4D80" w:rsidRDefault="005F4D80" w:rsidP="00B96C01">
      <w:pPr>
        <w:pStyle w:val="ScheduleHeading4"/>
      </w:pPr>
      <w:r w:rsidRPr="005F4D80">
        <w:t xml:space="preserve">the </w:t>
      </w:r>
      <w:r w:rsidRPr="00B96C01">
        <w:rPr>
          <w:bCs w:val="0"/>
        </w:rPr>
        <w:t xml:space="preserve">Developer </w:t>
      </w:r>
      <w:r w:rsidRPr="005F4D80">
        <w:t xml:space="preserve">Variation would, if implemented, contravene any Law or Authorisations or require anything to be performed by </w:t>
      </w:r>
      <w:r w:rsidR="00CC2362">
        <w:t>ESCo</w:t>
      </w:r>
      <w:r w:rsidRPr="005F4D80">
        <w:t xml:space="preserve"> in a manner which is inconsistent with Good Industry Practice;</w:t>
      </w:r>
    </w:p>
    <w:p w14:paraId="3D419634" w14:textId="1FC97B79" w:rsidR="005F4D80" w:rsidRPr="005F4D80" w:rsidRDefault="005F4D80" w:rsidP="00B96C01">
      <w:pPr>
        <w:pStyle w:val="ScheduleHeading4"/>
        <w:rPr>
          <w:color w:val="000000" w:themeColor="text1"/>
        </w:rPr>
      </w:pPr>
      <w:r w:rsidRPr="005F4D80">
        <w:rPr>
          <w:color w:val="000000" w:themeColor="text1"/>
        </w:rPr>
        <w:t xml:space="preserve">the </w:t>
      </w:r>
      <w:r w:rsidRPr="00B96C01">
        <w:t>Developer</w:t>
      </w:r>
      <w:r w:rsidRPr="005F4D80">
        <w:rPr>
          <w:color w:val="000000" w:themeColor="text1"/>
        </w:rPr>
        <w:t xml:space="preserve"> Variation would, if implemented, cause an unacceptable health and safety risk to </w:t>
      </w:r>
      <w:r w:rsidR="00CC2362">
        <w:rPr>
          <w:color w:val="000000" w:themeColor="text1"/>
        </w:rPr>
        <w:t>ESCo</w:t>
      </w:r>
      <w:r w:rsidRPr="005F4D80">
        <w:rPr>
          <w:color w:val="000000" w:themeColor="text1"/>
        </w:rPr>
        <w:t xml:space="preserve">, an </w:t>
      </w:r>
      <w:r w:rsidR="00CC2362">
        <w:rPr>
          <w:color w:val="000000" w:themeColor="text1"/>
        </w:rPr>
        <w:t>ESCo</w:t>
      </w:r>
      <w:r w:rsidRPr="005F4D80">
        <w:rPr>
          <w:color w:val="000000" w:themeColor="text1"/>
        </w:rPr>
        <w:t xml:space="preserve"> Related Party, the </w:t>
      </w:r>
      <w:r>
        <w:rPr>
          <w:color w:val="000000" w:themeColor="text1"/>
        </w:rPr>
        <w:t>Developer</w:t>
      </w:r>
      <w:r w:rsidRPr="005F4D80">
        <w:rPr>
          <w:color w:val="000000" w:themeColor="text1"/>
        </w:rPr>
        <w:t xml:space="preserve">, a </w:t>
      </w:r>
      <w:r>
        <w:rPr>
          <w:color w:val="000000" w:themeColor="text1"/>
        </w:rPr>
        <w:t>Developer</w:t>
      </w:r>
      <w:r w:rsidRPr="005F4D80">
        <w:rPr>
          <w:color w:val="000000" w:themeColor="text1"/>
        </w:rPr>
        <w:t xml:space="preserve"> Related Party or any third parties;</w:t>
      </w:r>
    </w:p>
    <w:p w14:paraId="182C21C2" w14:textId="77777777" w:rsidR="005F4D80" w:rsidRPr="005F4D80" w:rsidRDefault="005F4D80" w:rsidP="00B96C01">
      <w:pPr>
        <w:pStyle w:val="ScheduleHeading4"/>
        <w:rPr>
          <w:color w:val="000000" w:themeColor="text1"/>
        </w:rPr>
      </w:pPr>
      <w:r w:rsidRPr="005F4D80">
        <w:rPr>
          <w:color w:val="000000" w:themeColor="text1"/>
        </w:rPr>
        <w:t xml:space="preserve">it is not </w:t>
      </w:r>
      <w:r w:rsidRPr="00B96C01">
        <w:t>possible</w:t>
      </w:r>
      <w:r w:rsidRPr="005F4D80">
        <w:rPr>
          <w:color w:val="000000" w:themeColor="text1"/>
        </w:rPr>
        <w:t xml:space="preserve"> to implement the </w:t>
      </w:r>
      <w:r>
        <w:rPr>
          <w:color w:val="000000" w:themeColor="text1"/>
        </w:rPr>
        <w:t>Developer</w:t>
      </w:r>
      <w:r w:rsidRPr="005F4D80">
        <w:rPr>
          <w:color w:val="000000" w:themeColor="text1"/>
        </w:rPr>
        <w:t xml:space="preserve"> Variation within the period of time specified in the </w:t>
      </w:r>
      <w:r>
        <w:rPr>
          <w:color w:val="000000" w:themeColor="text1"/>
        </w:rPr>
        <w:t>Developer</w:t>
      </w:r>
      <w:r w:rsidRPr="005F4D80">
        <w:rPr>
          <w:color w:val="000000" w:themeColor="text1"/>
        </w:rPr>
        <w:t xml:space="preserve"> Notice of Variation;</w:t>
      </w:r>
    </w:p>
    <w:p w14:paraId="7017D349" w14:textId="77777777" w:rsidR="005F4D80" w:rsidRPr="005F4D80" w:rsidRDefault="005F4D80" w:rsidP="00B96C01">
      <w:pPr>
        <w:pStyle w:val="ScheduleHeading4"/>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cause any Authorisations to be revoked or not renewed or unobtainable (which are not reasonably likely, on a balance of probabilities, to be capable of modification);</w:t>
      </w:r>
    </w:p>
    <w:p w14:paraId="5D11801E" w14:textId="24FEB3F2" w:rsidR="005F4D80" w:rsidRPr="005F4D80" w:rsidRDefault="005F4D80" w:rsidP="00B96C01">
      <w:pPr>
        <w:pStyle w:val="ScheduleHeading4"/>
        <w:rPr>
          <w:color w:val="000000" w:themeColor="text1"/>
        </w:rPr>
      </w:pPr>
      <w:r w:rsidRPr="005F4D80">
        <w:rPr>
          <w:color w:val="000000" w:themeColor="text1"/>
        </w:rPr>
        <w:t xml:space="preserve">the </w:t>
      </w:r>
      <w:r w:rsidRPr="00B96C01">
        <w:t>Developer</w:t>
      </w:r>
      <w:r w:rsidRPr="005F4D80">
        <w:rPr>
          <w:color w:val="000000" w:themeColor="text1"/>
        </w:rPr>
        <w:t xml:space="preserve"> Variation would, if implemented, result in </w:t>
      </w:r>
      <w:r w:rsidR="00CC2362">
        <w:rPr>
          <w:color w:val="000000" w:themeColor="text1"/>
        </w:rPr>
        <w:t>ESCo</w:t>
      </w:r>
      <w:r w:rsidRPr="005F4D80">
        <w:rPr>
          <w:color w:val="000000" w:themeColor="text1"/>
        </w:rPr>
        <w:t xml:space="preserve"> being in breach of, or have a material adverse effect on the ability of </w:t>
      </w:r>
      <w:r w:rsidR="00CC2362">
        <w:rPr>
          <w:color w:val="000000" w:themeColor="text1"/>
        </w:rPr>
        <w:t>ESCo</w:t>
      </w:r>
      <w:r w:rsidRPr="005F4D80">
        <w:rPr>
          <w:color w:val="000000" w:themeColor="text1"/>
        </w:rPr>
        <w:t xml:space="preserve"> to perform, its obligations under any agreement to which it is a party; and/or</w:t>
      </w:r>
    </w:p>
    <w:p w14:paraId="036CEE9F" w14:textId="3A695663" w:rsidR="005F4D80" w:rsidRPr="005F4D80" w:rsidRDefault="005F4D80" w:rsidP="00B96C01">
      <w:pPr>
        <w:pStyle w:val="ScheduleHeading4"/>
        <w:rPr>
          <w:color w:val="000000" w:themeColor="text1"/>
        </w:rPr>
      </w:pPr>
      <w:r w:rsidRPr="005F4D80">
        <w:rPr>
          <w:color w:val="000000" w:themeColor="text1"/>
        </w:rPr>
        <w:t xml:space="preserve">the </w:t>
      </w:r>
      <w:r w:rsidRPr="00B96C01">
        <w:t>Developer</w:t>
      </w:r>
      <w:r w:rsidRPr="005F4D80">
        <w:rPr>
          <w:color w:val="000000" w:themeColor="text1"/>
        </w:rPr>
        <w:t xml:space="preserve"> Variation would, if implemented, result in a reduction in </w:t>
      </w:r>
      <w:r w:rsidR="00CC2362">
        <w:rPr>
          <w:color w:val="000000" w:themeColor="text1"/>
        </w:rPr>
        <w:t>ESCo</w:t>
      </w:r>
      <w:r w:rsidRPr="005F4D80">
        <w:rPr>
          <w:color w:val="000000" w:themeColor="text1"/>
        </w:rPr>
        <w:t xml:space="preserve">'s expected financial return in connection with this Agreement (including by way of any decrease in Heat Charges) which is not compensated by the </w:t>
      </w:r>
      <w:r>
        <w:rPr>
          <w:color w:val="000000" w:themeColor="text1"/>
        </w:rPr>
        <w:t>Developer</w:t>
      </w:r>
      <w:r w:rsidRPr="005F4D80">
        <w:rPr>
          <w:color w:val="000000" w:themeColor="text1"/>
        </w:rPr>
        <w:t xml:space="preserve">’s payment to </w:t>
      </w:r>
      <w:r w:rsidR="00CC2362">
        <w:rPr>
          <w:color w:val="000000" w:themeColor="text1"/>
        </w:rPr>
        <w:t>ESCo</w:t>
      </w:r>
      <w:r w:rsidRPr="005F4D80">
        <w:rPr>
          <w:color w:val="000000" w:themeColor="text1"/>
        </w:rPr>
        <w:t xml:space="preserve"> of Lump Sum Payments, including any increase to any amounts payable by </w:t>
      </w:r>
      <w:r w:rsidR="00CC2362">
        <w:rPr>
          <w:color w:val="000000" w:themeColor="text1"/>
        </w:rPr>
        <w:t>ESCo</w:t>
      </w:r>
      <w:r w:rsidRPr="005F4D80">
        <w:rPr>
          <w:color w:val="000000" w:themeColor="text1"/>
        </w:rPr>
        <w:t xml:space="preserve"> to the Developer pursuant to this Agreement or any decrease to any amounts payable by the Developer to </w:t>
      </w:r>
      <w:r w:rsidR="00CC2362">
        <w:rPr>
          <w:color w:val="000000" w:themeColor="text1"/>
        </w:rPr>
        <w:t>ESCo</w:t>
      </w:r>
      <w:r w:rsidRPr="005F4D80">
        <w:rPr>
          <w:color w:val="000000" w:themeColor="text1"/>
        </w:rPr>
        <w:t xml:space="preserve"> pursuant to this Agreement.</w:t>
      </w:r>
    </w:p>
    <w:p w14:paraId="050AF693" w14:textId="77777777" w:rsidR="005F4D80" w:rsidRPr="005F4D80" w:rsidRDefault="005F4D80" w:rsidP="00904A97">
      <w:pPr>
        <w:pStyle w:val="ScheduleHeading2"/>
        <w:widowControl w:val="0"/>
        <w:rPr>
          <w:color w:val="000000" w:themeColor="text1"/>
        </w:rPr>
      </w:pPr>
      <w:bookmarkStart w:id="567" w:name="_Ref413975188"/>
      <w:r w:rsidRPr="005F4D80">
        <w:rPr>
          <w:color w:val="000000" w:themeColor="text1"/>
        </w:rPr>
        <w:t>Dealing with Objections</w:t>
      </w:r>
      <w:bookmarkEnd w:id="567"/>
    </w:p>
    <w:p w14:paraId="10A20A58" w14:textId="42962F1D"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disagrees with the objections raised by </w:t>
      </w:r>
      <w:r w:rsidR="00CC2362">
        <w:rPr>
          <w:color w:val="000000" w:themeColor="text1"/>
        </w:rPr>
        <w:t>ESCo</w:t>
      </w:r>
      <w:r w:rsidRPr="005F4D80">
        <w:rPr>
          <w:color w:val="000000" w:themeColor="text1"/>
        </w:rPr>
        <w:t xml:space="preserve">, the Parties shall meet with a view to establishing whether the objections are valid.  If, within ten (10) Business Days of receipt of any </w:t>
      </w:r>
      <w:r>
        <w:rPr>
          <w:color w:val="000000" w:themeColor="text1"/>
        </w:rPr>
        <w:t>Developer</w:t>
      </w:r>
      <w:r w:rsidRPr="005F4D80">
        <w:rPr>
          <w:color w:val="000000" w:themeColor="text1"/>
        </w:rPr>
        <w:t xml:space="preserve"> Variation Objection Notice, the validity or otherwise of </w:t>
      </w:r>
      <w:r w:rsidR="00CC2362">
        <w:rPr>
          <w:color w:val="000000" w:themeColor="text1"/>
        </w:rPr>
        <w:t>ESCo</w:t>
      </w:r>
      <w:r w:rsidRPr="005F4D80">
        <w:rPr>
          <w:color w:val="000000" w:themeColor="text1"/>
        </w:rPr>
        <w:t>'s objections remains to be agreed, either Party may refer the question of validity to the Dispute Resolution Procedure.</w:t>
      </w:r>
    </w:p>
    <w:p w14:paraId="33739A80" w14:textId="3461E835" w:rsidR="005F4D80" w:rsidRPr="005F4D80" w:rsidRDefault="005F4D80" w:rsidP="00904A97">
      <w:pPr>
        <w:pStyle w:val="ScheduleHeading3"/>
        <w:widowControl w:val="0"/>
        <w:tabs>
          <w:tab w:val="left" w:pos="1701"/>
        </w:tabs>
        <w:rPr>
          <w:color w:val="000000" w:themeColor="text1"/>
        </w:rPr>
      </w:pPr>
      <w:bookmarkStart w:id="568" w:name="_BPDCI_1448"/>
      <w:r w:rsidRPr="005F4D80">
        <w:rPr>
          <w:color w:val="000000" w:themeColor="text1"/>
        </w:rPr>
        <w:t xml:space="preserve">The Parties shall act reasonably and in good faith to endeavour to agree amendments to </w:t>
      </w:r>
      <w:r w:rsidRPr="005F4D80">
        <w:rPr>
          <w:color w:val="000000" w:themeColor="text1"/>
        </w:rPr>
        <w:lastRenderedPageBreak/>
        <w:t xml:space="preserve">the </w:t>
      </w:r>
      <w:r>
        <w:rPr>
          <w:color w:val="000000" w:themeColor="text1"/>
        </w:rPr>
        <w:t>Developer</w:t>
      </w:r>
      <w:r w:rsidRPr="005F4D80">
        <w:rPr>
          <w:color w:val="000000" w:themeColor="text1"/>
        </w:rPr>
        <w:t xml:space="preserve"> Notice of Variation such as to resolve </w:t>
      </w:r>
      <w:r w:rsidR="00CC2362">
        <w:rPr>
          <w:color w:val="000000" w:themeColor="text1"/>
        </w:rPr>
        <w:t>ESCo</w:t>
      </w:r>
      <w:r w:rsidRPr="005F4D80">
        <w:rPr>
          <w:color w:val="000000" w:themeColor="text1"/>
        </w:rPr>
        <w:t>’s objections.</w:t>
      </w:r>
      <w:bookmarkEnd w:id="568"/>
    </w:p>
    <w:p w14:paraId="74FAF3BE" w14:textId="77777777"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agrees with the objections in the </w:t>
      </w:r>
      <w:r>
        <w:rPr>
          <w:color w:val="000000" w:themeColor="text1"/>
        </w:rPr>
        <w:t>Developer</w:t>
      </w:r>
      <w:r w:rsidRPr="005F4D80">
        <w:rPr>
          <w:color w:val="000000" w:themeColor="text1"/>
        </w:rPr>
        <w:t xml:space="preserve"> Variation Objection Notice, or it is determined under the Dispute Resolution Procedure that the objections in the </w:t>
      </w:r>
      <w:r>
        <w:rPr>
          <w:color w:val="000000" w:themeColor="text1"/>
        </w:rPr>
        <w:t>Developer</w:t>
      </w:r>
      <w:r w:rsidRPr="005F4D80">
        <w:rPr>
          <w:color w:val="000000" w:themeColor="text1"/>
        </w:rPr>
        <w:t xml:space="preserve"> Variation Objection Notice are valid, the proposed </w:t>
      </w:r>
      <w:r>
        <w:rPr>
          <w:color w:val="000000" w:themeColor="text1"/>
        </w:rPr>
        <w:t>Developer</w:t>
      </w:r>
      <w:r w:rsidRPr="005F4D80">
        <w:rPr>
          <w:color w:val="000000" w:themeColor="text1"/>
        </w:rPr>
        <w:t xml:space="preserve"> Notice of Variation shall be deemed to be withdrawn.</w:t>
      </w:r>
    </w:p>
    <w:p w14:paraId="5A65B8A8" w14:textId="6684426A"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The Parties shall bear their own costs incurred in the process of dealing with any </w:t>
      </w:r>
      <w:r>
        <w:rPr>
          <w:color w:val="000000" w:themeColor="text1"/>
        </w:rPr>
        <w:t>Developer</w:t>
      </w:r>
      <w:r w:rsidRPr="005F4D80">
        <w:rPr>
          <w:color w:val="000000" w:themeColor="text1"/>
        </w:rPr>
        <w:t xml:space="preserve"> Variation Objection Notice under paragraph </w:t>
      </w:r>
      <w:r w:rsidRPr="005F4D80">
        <w:rPr>
          <w:color w:val="000000" w:themeColor="text1"/>
        </w:rPr>
        <w:fldChar w:fldCharType="begin"/>
      </w:r>
      <w:r w:rsidRPr="005F4D80">
        <w:rPr>
          <w:color w:val="000000" w:themeColor="text1"/>
        </w:rPr>
        <w:instrText xml:space="preserve"> REF _Ref413975179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2.3</w:t>
      </w:r>
      <w:r w:rsidRPr="005F4D80">
        <w:rPr>
          <w:color w:val="000000" w:themeColor="text1"/>
        </w:rPr>
        <w:fldChar w:fldCharType="end"/>
      </w:r>
      <w:r w:rsidRPr="005F4D80">
        <w:rPr>
          <w:color w:val="000000" w:themeColor="text1"/>
        </w:rPr>
        <w:t xml:space="preserve"> and this paragraph </w:t>
      </w:r>
      <w:r w:rsidRPr="005F4D80">
        <w:rPr>
          <w:color w:val="000000" w:themeColor="text1"/>
        </w:rPr>
        <w:fldChar w:fldCharType="begin"/>
      </w:r>
      <w:r w:rsidRPr="005F4D80">
        <w:rPr>
          <w:color w:val="000000" w:themeColor="text1"/>
        </w:rPr>
        <w:instrText xml:space="preserve"> REF _Ref413975188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2.4</w:t>
      </w:r>
      <w:r w:rsidRPr="005F4D80">
        <w:rPr>
          <w:color w:val="000000" w:themeColor="text1"/>
        </w:rPr>
        <w:fldChar w:fldCharType="end"/>
      </w:r>
      <w:r w:rsidRPr="005F4D80">
        <w:rPr>
          <w:color w:val="000000" w:themeColor="text1"/>
        </w:rPr>
        <w:t>.</w:t>
      </w:r>
    </w:p>
    <w:p w14:paraId="0B69EFF5" w14:textId="77777777" w:rsidR="005F4D80" w:rsidRPr="005F4D80" w:rsidRDefault="005F4D80" w:rsidP="00904A97">
      <w:pPr>
        <w:pStyle w:val="ScheduleHeading2"/>
        <w:widowControl w:val="0"/>
        <w:rPr>
          <w:color w:val="000000" w:themeColor="text1"/>
        </w:rPr>
      </w:pPr>
      <w:bookmarkStart w:id="569" w:name="_Ref413975083"/>
      <w:r w:rsidRPr="005F4D80">
        <w:rPr>
          <w:color w:val="000000" w:themeColor="text1"/>
        </w:rPr>
        <w:t>Outline Proposal</w:t>
      </w:r>
      <w:bookmarkEnd w:id="569"/>
    </w:p>
    <w:p w14:paraId="7A274532" w14:textId="77777777"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If, following the issue by the </w:t>
      </w:r>
      <w:r>
        <w:rPr>
          <w:color w:val="000000" w:themeColor="text1"/>
        </w:rPr>
        <w:t>Developer</w:t>
      </w:r>
      <w:r w:rsidRPr="005F4D80">
        <w:rPr>
          <w:color w:val="000000" w:themeColor="text1"/>
        </w:rPr>
        <w:t xml:space="preserve"> of a </w:t>
      </w:r>
      <w:r>
        <w:rPr>
          <w:color w:val="000000" w:themeColor="text1"/>
        </w:rPr>
        <w:t>Developer</w:t>
      </w:r>
      <w:r w:rsidRPr="005F4D80">
        <w:rPr>
          <w:color w:val="000000" w:themeColor="text1"/>
        </w:rPr>
        <w:t xml:space="preserve"> Notice of Variation:</w:t>
      </w:r>
    </w:p>
    <w:p w14:paraId="4F967C09" w14:textId="1CC73AAF" w:rsidR="005F4D80" w:rsidRPr="00B96C01" w:rsidRDefault="00CC2362" w:rsidP="00B96C01">
      <w:pPr>
        <w:pStyle w:val="ScheduleHeading4"/>
        <w:rPr>
          <w:color w:val="000000" w:themeColor="text1"/>
        </w:rPr>
      </w:pPr>
      <w:r w:rsidRPr="00B96C01">
        <w:rPr>
          <w:color w:val="000000" w:themeColor="text1"/>
        </w:rPr>
        <w:t>ESCo</w:t>
      </w:r>
      <w:r w:rsidR="005F4D80" w:rsidRPr="00B96C01">
        <w:rPr>
          <w:color w:val="000000" w:themeColor="text1"/>
        </w:rPr>
        <w:t xml:space="preserve"> does not issue a </w:t>
      </w:r>
      <w:r w:rsidR="005F4D80" w:rsidRPr="00B96C01">
        <w:rPr>
          <w:b/>
          <w:bCs w:val="0"/>
          <w:color w:val="000000" w:themeColor="text1"/>
        </w:rPr>
        <w:t>Developer</w:t>
      </w:r>
      <w:r w:rsidR="005F4D80" w:rsidRPr="005F4D80">
        <w:rPr>
          <w:color w:val="000000" w:themeColor="text1"/>
        </w:rPr>
        <w:t xml:space="preserve"> </w:t>
      </w:r>
      <w:r w:rsidR="005F4D80" w:rsidRPr="00B96C01">
        <w:rPr>
          <w:color w:val="000000" w:themeColor="text1"/>
        </w:rPr>
        <w:t>Variation Objection Notice under paragraph </w:t>
      </w:r>
      <w:r w:rsidR="005F4D80" w:rsidRPr="00B96C01">
        <w:rPr>
          <w:color w:val="000000" w:themeColor="text1"/>
        </w:rPr>
        <w:fldChar w:fldCharType="begin"/>
      </w:r>
      <w:r w:rsidR="005F4D80" w:rsidRPr="00B96C01">
        <w:rPr>
          <w:color w:val="000000" w:themeColor="text1"/>
        </w:rPr>
        <w:instrText xml:space="preserve"> REF _Ref413975179 \n \h  \* MERGEFORMAT </w:instrText>
      </w:r>
      <w:r w:rsidR="005F4D80" w:rsidRPr="00B96C01">
        <w:rPr>
          <w:color w:val="000000" w:themeColor="text1"/>
        </w:rPr>
      </w:r>
      <w:r w:rsidR="005F4D80" w:rsidRPr="00B96C01">
        <w:rPr>
          <w:color w:val="000000" w:themeColor="text1"/>
        </w:rPr>
        <w:fldChar w:fldCharType="separate"/>
      </w:r>
      <w:r w:rsidR="0021407E">
        <w:rPr>
          <w:color w:val="000000" w:themeColor="text1"/>
        </w:rPr>
        <w:t>2.3</w:t>
      </w:r>
      <w:r w:rsidR="005F4D80" w:rsidRPr="00B96C01">
        <w:rPr>
          <w:color w:val="000000" w:themeColor="text1"/>
        </w:rPr>
        <w:fldChar w:fldCharType="end"/>
      </w:r>
      <w:r w:rsidR="005F4D80" w:rsidRPr="00B96C01">
        <w:rPr>
          <w:color w:val="000000" w:themeColor="text1"/>
        </w:rPr>
        <w:t xml:space="preserve"> within the period specified in that paragraph; or</w:t>
      </w:r>
    </w:p>
    <w:p w14:paraId="5B213C43" w14:textId="33A52723" w:rsidR="005F4D80" w:rsidRPr="005F4D80" w:rsidRDefault="005F4D80" w:rsidP="00B96C01">
      <w:pPr>
        <w:pStyle w:val="ScheduleHeading4"/>
        <w:rPr>
          <w:color w:val="000000" w:themeColor="text1"/>
        </w:rPr>
      </w:pPr>
      <w:r w:rsidRPr="005F4D80">
        <w:rPr>
          <w:color w:val="000000" w:themeColor="text1"/>
        </w:rPr>
        <w:t>it is either agreed or determined under paragraph </w:t>
      </w:r>
      <w:r w:rsidRPr="005F4D80">
        <w:rPr>
          <w:color w:val="000000" w:themeColor="text1"/>
        </w:rPr>
        <w:fldChar w:fldCharType="begin"/>
      </w:r>
      <w:r w:rsidRPr="005F4D80">
        <w:rPr>
          <w:color w:val="000000" w:themeColor="text1"/>
        </w:rPr>
        <w:instrText xml:space="preserve"> REF _Ref413975188 \n \h  \* MERGEFORMAT </w:instrText>
      </w:r>
      <w:r w:rsidRPr="005F4D80">
        <w:rPr>
          <w:color w:val="000000" w:themeColor="text1"/>
        </w:rPr>
      </w:r>
      <w:r w:rsidRPr="005F4D80">
        <w:rPr>
          <w:color w:val="000000" w:themeColor="text1"/>
        </w:rPr>
        <w:fldChar w:fldCharType="separate"/>
      </w:r>
      <w:r w:rsidR="0021407E">
        <w:rPr>
          <w:color w:val="000000" w:themeColor="text1"/>
        </w:rPr>
        <w:t>2.4</w:t>
      </w:r>
      <w:r w:rsidRPr="005F4D80">
        <w:rPr>
          <w:color w:val="000000" w:themeColor="text1"/>
        </w:rPr>
        <w:fldChar w:fldCharType="end"/>
      </w:r>
      <w:r w:rsidRPr="005F4D80">
        <w:rPr>
          <w:color w:val="000000" w:themeColor="text1"/>
        </w:rPr>
        <w:t xml:space="preserve"> that the objections set out in a </w:t>
      </w:r>
      <w:r>
        <w:rPr>
          <w:color w:val="000000" w:themeColor="text1"/>
        </w:rPr>
        <w:t>Developer</w:t>
      </w:r>
      <w:r w:rsidRPr="005F4D80">
        <w:rPr>
          <w:color w:val="000000" w:themeColor="text1"/>
        </w:rPr>
        <w:t xml:space="preserve"> Variation Objection Notice are not valid,</w:t>
      </w:r>
    </w:p>
    <w:p w14:paraId="2511ABC3" w14:textId="326DFF43" w:rsidR="005F4D80" w:rsidRPr="005F4D80" w:rsidRDefault="005F4D80" w:rsidP="00637ED1">
      <w:pPr>
        <w:pStyle w:val="BodyText2"/>
      </w:pPr>
      <w:r w:rsidRPr="005F4D80">
        <w:t xml:space="preserve">then </w:t>
      </w:r>
      <w:r w:rsidR="00CC2362">
        <w:t>ESCo</w:t>
      </w:r>
      <w:r w:rsidRPr="005F4D80">
        <w:t xml:space="preserve"> shall as soon as reasonably practicable and in any event by the date specified in the </w:t>
      </w:r>
      <w:r>
        <w:t>Developer</w:t>
      </w:r>
      <w:r w:rsidRPr="005F4D80">
        <w:t xml:space="preserve"> Notice of Variation issue a proposal to the </w:t>
      </w:r>
      <w:r>
        <w:t>Developer</w:t>
      </w:r>
      <w:r w:rsidRPr="005F4D80">
        <w:t xml:space="preserve"> in accordance with paragraph </w:t>
      </w:r>
      <w:r w:rsidRPr="005F4D80">
        <w:fldChar w:fldCharType="begin"/>
      </w:r>
      <w:r w:rsidRPr="005F4D80">
        <w:instrText xml:space="preserve"> REF _Ref413975224 \n \h </w:instrText>
      </w:r>
      <w:r>
        <w:instrText xml:space="preserve"> \* MERGEFORMAT </w:instrText>
      </w:r>
      <w:r w:rsidRPr="005F4D80">
        <w:fldChar w:fldCharType="separate"/>
      </w:r>
      <w:r w:rsidR="0021407E">
        <w:t>2.6</w:t>
      </w:r>
      <w:r w:rsidRPr="005F4D80">
        <w:fldChar w:fldCharType="end"/>
      </w:r>
      <w:r w:rsidRPr="005F4D80">
        <w:t xml:space="preserve"> (an "</w:t>
      </w:r>
      <w:r w:rsidRPr="005F4D80">
        <w:rPr>
          <w:b/>
        </w:rPr>
        <w:t>Outline Proposal</w:t>
      </w:r>
      <w:r w:rsidRPr="005F4D80">
        <w:t>").</w:t>
      </w:r>
    </w:p>
    <w:p w14:paraId="31F70E04" w14:textId="58DB2E24"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The Outline Proposal shall specify an estimate of the price, a provisional timetable and a summary of the method of implementation of the </w:t>
      </w:r>
      <w:r>
        <w:rPr>
          <w:color w:val="000000" w:themeColor="text1"/>
        </w:rPr>
        <w:t>Developer</w:t>
      </w:r>
      <w:r w:rsidRPr="005F4D80">
        <w:rPr>
          <w:color w:val="000000" w:themeColor="text1"/>
        </w:rPr>
        <w:t xml:space="preserve"> Variation and shall be accompanied by a suggested budget for </w:t>
      </w:r>
      <w:r w:rsidR="00CC2362">
        <w:rPr>
          <w:color w:val="000000" w:themeColor="text1"/>
        </w:rPr>
        <w:t>ESCo</w:t>
      </w:r>
      <w:r w:rsidRPr="005F4D80">
        <w:rPr>
          <w:color w:val="000000" w:themeColor="text1"/>
        </w:rPr>
        <w:t xml:space="preserve"> to develop the Variation Report.</w:t>
      </w:r>
    </w:p>
    <w:p w14:paraId="6DE16F70" w14:textId="77777777" w:rsidR="005F4D80" w:rsidRPr="005F4D80" w:rsidRDefault="005F4D80" w:rsidP="00904A97">
      <w:pPr>
        <w:pStyle w:val="ScheduleHeading2"/>
        <w:widowControl w:val="0"/>
        <w:rPr>
          <w:color w:val="000000" w:themeColor="text1"/>
        </w:rPr>
      </w:pPr>
      <w:bookmarkStart w:id="570" w:name="_Ref413975224"/>
      <w:r w:rsidRPr="005F4D80">
        <w:rPr>
          <w:color w:val="000000" w:themeColor="text1"/>
        </w:rPr>
        <w:t>Variation Report</w:t>
      </w:r>
      <w:bookmarkEnd w:id="570"/>
    </w:p>
    <w:p w14:paraId="7C7D2088" w14:textId="08B0F54D" w:rsidR="005F4D80" w:rsidRPr="005F4D80" w:rsidRDefault="005F4D80" w:rsidP="00904A97">
      <w:pPr>
        <w:pStyle w:val="ScheduleHeading3"/>
        <w:widowControl w:val="0"/>
        <w:tabs>
          <w:tab w:val="left" w:pos="1701"/>
        </w:tabs>
        <w:rPr>
          <w:color w:val="000000" w:themeColor="text1"/>
        </w:rPr>
      </w:pPr>
      <w:bookmarkStart w:id="571" w:name="_Ref413975130"/>
      <w:r w:rsidRPr="005F4D80">
        <w:rPr>
          <w:color w:val="000000" w:themeColor="text1"/>
        </w:rPr>
        <w:t xml:space="preserve">If, having considered the Outline Proposal, the </w:t>
      </w:r>
      <w:r>
        <w:rPr>
          <w:color w:val="000000" w:themeColor="text1"/>
        </w:rPr>
        <w:t>Developer</w:t>
      </w:r>
      <w:r w:rsidRPr="005F4D80">
        <w:rPr>
          <w:color w:val="000000" w:themeColor="text1"/>
        </w:rPr>
        <w:t xml:space="preserve"> wishes to proceed with the </w:t>
      </w:r>
      <w:r>
        <w:rPr>
          <w:color w:val="000000" w:themeColor="text1"/>
        </w:rPr>
        <w:t>Developer</w:t>
      </w:r>
      <w:r w:rsidRPr="005F4D80">
        <w:rPr>
          <w:color w:val="000000" w:themeColor="text1"/>
        </w:rPr>
        <w:t xml:space="preserve"> Variation, it shall notify </w:t>
      </w:r>
      <w:r w:rsidR="00CC2362">
        <w:rPr>
          <w:color w:val="000000" w:themeColor="text1"/>
        </w:rPr>
        <w:t>ESCo</w:t>
      </w:r>
      <w:r w:rsidRPr="005F4D80">
        <w:rPr>
          <w:color w:val="000000" w:themeColor="text1"/>
        </w:rPr>
        <w:t xml:space="preserve"> and confirm (acting reasonably) either that the suggested budget for </w:t>
      </w:r>
      <w:r w:rsidR="00CC2362">
        <w:rPr>
          <w:color w:val="000000" w:themeColor="text1"/>
        </w:rPr>
        <w:t>ESCo</w:t>
      </w:r>
      <w:r w:rsidRPr="005F4D80">
        <w:rPr>
          <w:color w:val="000000" w:themeColor="text1"/>
        </w:rPr>
        <w:t xml:space="preserve"> to develop the Variation Report is agreed by the </w:t>
      </w:r>
      <w:r>
        <w:rPr>
          <w:color w:val="000000" w:themeColor="text1"/>
        </w:rPr>
        <w:t>Developer</w:t>
      </w:r>
      <w:r w:rsidRPr="005F4D80">
        <w:rPr>
          <w:color w:val="000000" w:themeColor="text1"/>
        </w:rPr>
        <w:t xml:space="preserve"> or propose an alternative budget (the "</w:t>
      </w:r>
      <w:r w:rsidRPr="005F4D80">
        <w:rPr>
          <w:b/>
          <w:color w:val="000000" w:themeColor="text1"/>
        </w:rPr>
        <w:t>Proposed Budget</w:t>
      </w:r>
      <w:r w:rsidRPr="005F4D80">
        <w:rPr>
          <w:color w:val="000000" w:themeColor="text1"/>
        </w:rPr>
        <w:t>").</w:t>
      </w:r>
      <w:bookmarkEnd w:id="571"/>
    </w:p>
    <w:p w14:paraId="6756038E" w14:textId="7B92B808" w:rsidR="005F4D80" w:rsidRPr="005F4D80" w:rsidRDefault="005F4D80" w:rsidP="00904A97">
      <w:pPr>
        <w:pStyle w:val="ScheduleHeading3"/>
        <w:widowControl w:val="0"/>
        <w:tabs>
          <w:tab w:val="left" w:pos="1701"/>
        </w:tabs>
        <w:rPr>
          <w:color w:val="000000" w:themeColor="text1"/>
        </w:rPr>
      </w:pPr>
      <w:bookmarkStart w:id="572" w:name="_Ref413975138"/>
      <w:r w:rsidRPr="005F4D80">
        <w:rPr>
          <w:color w:val="000000" w:themeColor="text1"/>
        </w:rPr>
        <w:t>Following the notification referred to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2.6.1</w:t>
      </w:r>
      <w:r w:rsidRPr="005F4D80">
        <w:rPr>
          <w:color w:val="000000" w:themeColor="text1"/>
        </w:rPr>
        <w:fldChar w:fldCharType="end"/>
      </w:r>
      <w:r w:rsidRPr="005F4D80">
        <w:rPr>
          <w:color w:val="000000" w:themeColor="text1"/>
        </w:rPr>
        <w:t xml:space="preserve">, </w:t>
      </w:r>
      <w:r w:rsidR="00CC2362">
        <w:rPr>
          <w:color w:val="000000" w:themeColor="text1"/>
        </w:rPr>
        <w:t>ESCo</w:t>
      </w:r>
      <w:r w:rsidRPr="005F4D80">
        <w:rPr>
          <w:color w:val="000000" w:themeColor="text1"/>
        </w:rPr>
        <w:t xml:space="preserve"> shall as soon a reasonably practicable issue a report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2.7</w:t>
      </w:r>
      <w:r w:rsidRPr="005F4D80">
        <w:rPr>
          <w:color w:val="000000" w:themeColor="text1"/>
        </w:rPr>
        <w:fldChar w:fldCharType="end"/>
      </w:r>
      <w:r w:rsidRPr="005F4D80">
        <w:rPr>
          <w:color w:val="000000" w:themeColor="text1"/>
        </w:rPr>
        <w:t xml:space="preserve"> (a "</w:t>
      </w:r>
      <w:r w:rsidRPr="005F4D80">
        <w:rPr>
          <w:b/>
          <w:color w:val="000000" w:themeColor="text1"/>
        </w:rPr>
        <w:t>Variation Report</w:t>
      </w:r>
      <w:r w:rsidRPr="005F4D80">
        <w:rPr>
          <w:color w:val="000000" w:themeColor="text1"/>
        </w:rPr>
        <w:t xml:space="preserve">"). </w:t>
      </w:r>
      <w:r w:rsidR="00CC2362">
        <w:rPr>
          <w:color w:val="000000" w:themeColor="text1"/>
        </w:rPr>
        <w:t>ESCo</w:t>
      </w:r>
      <w:r w:rsidRPr="005F4D80">
        <w:rPr>
          <w:color w:val="000000" w:themeColor="text1"/>
        </w:rPr>
        <w:t xml:space="preserve"> shall keep the </w:t>
      </w:r>
      <w:r>
        <w:rPr>
          <w:color w:val="000000" w:themeColor="text1"/>
        </w:rPr>
        <w:t>Developer</w:t>
      </w:r>
      <w:r w:rsidRPr="005F4D80">
        <w:rPr>
          <w:color w:val="000000" w:themeColor="text1"/>
        </w:rPr>
        <w:t xml:space="preserve"> informed as to the costs reasonably and properly incurred in preparing the Variation Report and also ten (10) Business Days before the anticipated date when those costs exceed the Proposed Budget. If the costs incurred by </w:t>
      </w:r>
      <w:r w:rsidR="00CC2362">
        <w:rPr>
          <w:color w:val="000000" w:themeColor="text1"/>
        </w:rPr>
        <w:t>ESCo</w:t>
      </w:r>
      <w:r w:rsidRPr="005F4D80">
        <w:rPr>
          <w:color w:val="000000" w:themeColor="text1"/>
        </w:rPr>
        <w:t xml:space="preserve"> in preparing the Variation Report exceed the Proposed Budget, the </w:t>
      </w:r>
      <w:r>
        <w:rPr>
          <w:color w:val="000000" w:themeColor="text1"/>
        </w:rPr>
        <w:t>Developer</w:t>
      </w:r>
      <w:r w:rsidRPr="005F4D80">
        <w:rPr>
          <w:color w:val="000000" w:themeColor="text1"/>
        </w:rPr>
        <w:t xml:space="preserve"> shall (acting reasonably):</w:t>
      </w:r>
      <w:bookmarkEnd w:id="572"/>
    </w:p>
    <w:p w14:paraId="69D34C0E" w14:textId="5C09E6BA" w:rsidR="005F4D80" w:rsidRPr="00B96C01" w:rsidRDefault="005F4D80" w:rsidP="00B96C01">
      <w:pPr>
        <w:pStyle w:val="ScheduleHeading4"/>
        <w:rPr>
          <w:bCs w:val="0"/>
          <w:color w:val="000000" w:themeColor="text1"/>
        </w:rPr>
      </w:pPr>
      <w:r w:rsidRPr="00B96C01">
        <w:rPr>
          <w:bCs w:val="0"/>
          <w:color w:val="000000" w:themeColor="text1"/>
        </w:rPr>
        <w:t xml:space="preserve">inform </w:t>
      </w:r>
      <w:r w:rsidR="00CC2362" w:rsidRPr="00B96C01">
        <w:rPr>
          <w:bCs w:val="0"/>
          <w:color w:val="000000" w:themeColor="text1"/>
        </w:rPr>
        <w:t>ESCo</w:t>
      </w:r>
      <w:r w:rsidRPr="00B96C01">
        <w:rPr>
          <w:bCs w:val="0"/>
          <w:color w:val="000000" w:themeColor="text1"/>
        </w:rPr>
        <w:t xml:space="preserve"> that it is increasing the amount of the Proposed Budget; or</w:t>
      </w:r>
    </w:p>
    <w:p w14:paraId="6A199D62" w14:textId="77777777" w:rsidR="005F4D80" w:rsidRPr="005F4D80" w:rsidRDefault="005F4D80" w:rsidP="00B96C01">
      <w:pPr>
        <w:pStyle w:val="ScheduleHeading4"/>
        <w:rPr>
          <w:color w:val="000000" w:themeColor="text1"/>
        </w:rPr>
      </w:pPr>
      <w:r w:rsidRPr="005F4D80">
        <w:rPr>
          <w:color w:val="000000" w:themeColor="text1"/>
        </w:rPr>
        <w:t xml:space="preserve">withdraw the request for the </w:t>
      </w:r>
      <w:r>
        <w:rPr>
          <w:color w:val="000000" w:themeColor="text1"/>
        </w:rPr>
        <w:t>Developer</w:t>
      </w:r>
      <w:r w:rsidRPr="005F4D80">
        <w:rPr>
          <w:color w:val="000000" w:themeColor="text1"/>
        </w:rPr>
        <w:t xml:space="preserve"> Variation.</w:t>
      </w:r>
    </w:p>
    <w:p w14:paraId="73B7B2CF" w14:textId="77777777" w:rsidR="005F4D80" w:rsidRPr="005F4D80" w:rsidRDefault="005F4D80" w:rsidP="00904A97">
      <w:pPr>
        <w:pStyle w:val="ScheduleHeading2"/>
        <w:widowControl w:val="0"/>
        <w:rPr>
          <w:color w:val="000000" w:themeColor="text1"/>
        </w:rPr>
      </w:pPr>
      <w:bookmarkStart w:id="573" w:name="_Ref413975151"/>
      <w:r w:rsidRPr="005F4D80">
        <w:rPr>
          <w:color w:val="000000" w:themeColor="text1"/>
        </w:rPr>
        <w:t>Contents of Variation Report</w:t>
      </w:r>
      <w:bookmarkEnd w:id="573"/>
    </w:p>
    <w:p w14:paraId="695392DA" w14:textId="77777777" w:rsidR="005F4D80" w:rsidRPr="005F4D80" w:rsidRDefault="005F4D80" w:rsidP="00637ED1">
      <w:pPr>
        <w:pStyle w:val="BodyText1-alignedat15"/>
      </w:pPr>
      <w:r w:rsidRPr="005F4D80">
        <w:t>The Variation Report shall include details of the following:</w:t>
      </w:r>
    </w:p>
    <w:p w14:paraId="4635A583" w14:textId="32D722F6" w:rsidR="005F4D80" w:rsidRPr="005F4D80" w:rsidRDefault="005F4D80" w:rsidP="00904A97">
      <w:pPr>
        <w:pStyle w:val="ScheduleHeading3"/>
        <w:widowControl w:val="0"/>
        <w:tabs>
          <w:tab w:val="left" w:pos="1701"/>
        </w:tabs>
        <w:rPr>
          <w:color w:val="000000" w:themeColor="text1"/>
        </w:rPr>
      </w:pPr>
      <w:bookmarkStart w:id="574" w:name="_BPDCI_1451"/>
      <w:r w:rsidRPr="005F4D80">
        <w:rPr>
          <w:color w:val="000000" w:themeColor="text1"/>
        </w:rPr>
        <w:t xml:space="preserve">the date of the relevant </w:t>
      </w:r>
      <w:r>
        <w:rPr>
          <w:color w:val="000000" w:themeColor="text1"/>
        </w:rPr>
        <w:t>Developer</w:t>
      </w:r>
      <w:r w:rsidRPr="005F4D80">
        <w:rPr>
          <w:color w:val="000000" w:themeColor="text1"/>
        </w:rPr>
        <w:t xml:space="preserve"> Notice of Variation or </w:t>
      </w:r>
      <w:r w:rsidR="00CC2362">
        <w:rPr>
          <w:color w:val="000000" w:themeColor="text1"/>
        </w:rPr>
        <w:t>ESCo</w:t>
      </w:r>
      <w:r w:rsidRPr="005F4D80">
        <w:rPr>
          <w:color w:val="000000" w:themeColor="text1"/>
        </w:rPr>
        <w:t xml:space="preserve"> Notice of Variation (as applicable);</w:t>
      </w:r>
      <w:bookmarkEnd w:id="574"/>
    </w:p>
    <w:p w14:paraId="131B7726" w14:textId="5A34B77D" w:rsidR="005F4D80" w:rsidRPr="005F4D80" w:rsidRDefault="00CC2362" w:rsidP="00904A97">
      <w:pPr>
        <w:pStyle w:val="ScheduleHeading3"/>
        <w:widowControl w:val="0"/>
        <w:tabs>
          <w:tab w:val="left" w:pos="1701"/>
        </w:tabs>
        <w:rPr>
          <w:color w:val="000000" w:themeColor="text1"/>
        </w:rPr>
      </w:pPr>
      <w:r>
        <w:rPr>
          <w:color w:val="000000" w:themeColor="text1"/>
        </w:rPr>
        <w:t>ESCo</w:t>
      </w:r>
      <w:r w:rsidR="005F4D80" w:rsidRPr="005F4D80">
        <w:rPr>
          <w:color w:val="000000" w:themeColor="text1"/>
        </w:rPr>
        <w:t xml:space="preserve">'s opinion on any impact of the Proposed Variation on the date of completion of any </w:t>
      </w:r>
      <w:r w:rsidR="009E37B3">
        <w:rPr>
          <w:color w:val="000000" w:themeColor="text1"/>
        </w:rPr>
        <w:lastRenderedPageBreak/>
        <w:t>W</w:t>
      </w:r>
      <w:r w:rsidR="005F4D80" w:rsidRPr="005F4D80">
        <w:rPr>
          <w:color w:val="000000" w:themeColor="text1"/>
        </w:rPr>
        <w:t>orks</w:t>
      </w:r>
      <w:r w:rsidR="009E37B3">
        <w:rPr>
          <w:color w:val="000000" w:themeColor="text1"/>
        </w:rPr>
        <w:t xml:space="preserve"> (performed under the Connection and Adoption Agreement)</w:t>
      </w:r>
      <w:r w:rsidR="005F4D80" w:rsidRPr="005F4D80">
        <w:rPr>
          <w:color w:val="000000" w:themeColor="text1"/>
        </w:rPr>
        <w:t>;</w:t>
      </w:r>
    </w:p>
    <w:p w14:paraId="1FB69724" w14:textId="40CB440A" w:rsidR="005F4D80" w:rsidRPr="005F4D80" w:rsidRDefault="00CC2362" w:rsidP="00904A97">
      <w:pPr>
        <w:pStyle w:val="ScheduleHeading3"/>
        <w:widowControl w:val="0"/>
        <w:tabs>
          <w:tab w:val="left" w:pos="1701"/>
        </w:tabs>
        <w:rPr>
          <w:color w:val="000000" w:themeColor="text1"/>
        </w:rPr>
      </w:pPr>
      <w:r>
        <w:rPr>
          <w:color w:val="000000" w:themeColor="text1"/>
        </w:rPr>
        <w:t>ESCo</w:t>
      </w:r>
      <w:r w:rsidR="005F4D80" w:rsidRPr="005F4D80">
        <w:rPr>
          <w:color w:val="000000" w:themeColor="text1"/>
        </w:rPr>
        <w:t xml:space="preserve">'s opinion on any other anticipated impact of the Proposed Variation on any </w:t>
      </w:r>
      <w:r>
        <w:rPr>
          <w:color w:val="000000" w:themeColor="text1"/>
        </w:rPr>
        <w:t>ESCo</w:t>
      </w:r>
      <w:r w:rsidR="005F4D80" w:rsidRPr="005F4D80">
        <w:rPr>
          <w:color w:val="000000" w:themeColor="text1"/>
        </w:rPr>
        <w:t xml:space="preserve"> Services, the Heat Supply [or the Electricity Supply];</w:t>
      </w:r>
    </w:p>
    <w:p w14:paraId="3AD10B9B" w14:textId="77777777" w:rsidR="005F4D80" w:rsidRPr="005F4D80" w:rsidRDefault="005F4D80" w:rsidP="00904A97">
      <w:pPr>
        <w:pStyle w:val="ScheduleHeading3"/>
        <w:widowControl w:val="0"/>
        <w:tabs>
          <w:tab w:val="left" w:pos="1701"/>
        </w:tabs>
        <w:rPr>
          <w:color w:val="000000" w:themeColor="text1"/>
        </w:rPr>
      </w:pPr>
      <w:r w:rsidRPr="005F4D80">
        <w:rPr>
          <w:color w:val="000000" w:themeColor="text1"/>
        </w:rPr>
        <w:t>any amendment required to specific, listed Clauses and/or Schedules of this Agreement as a result of the Proposed Variation;</w:t>
      </w:r>
    </w:p>
    <w:p w14:paraId="00B716C0" w14:textId="77777777" w:rsidR="005F4D80" w:rsidRPr="005F4D80" w:rsidRDefault="005F4D80" w:rsidP="00904A97">
      <w:pPr>
        <w:pStyle w:val="ScheduleHeading3"/>
        <w:widowControl w:val="0"/>
        <w:tabs>
          <w:tab w:val="left" w:pos="1701"/>
        </w:tabs>
        <w:rPr>
          <w:color w:val="000000" w:themeColor="text1"/>
        </w:rPr>
      </w:pPr>
      <w:r w:rsidRPr="005F4D80">
        <w:rPr>
          <w:color w:val="000000" w:themeColor="text1"/>
        </w:rPr>
        <w:t>any Estimated Change in Costs that would result from the Proposed Variation, including:</w:t>
      </w:r>
    </w:p>
    <w:p w14:paraId="0AF06446" w14:textId="77777777" w:rsidR="005F4D80" w:rsidRPr="00637ED1" w:rsidRDefault="005F4D80" w:rsidP="00B96C01">
      <w:pPr>
        <w:pStyle w:val="ScheduleHeading4"/>
        <w:rPr>
          <w:color w:val="000000" w:themeColor="text1"/>
        </w:rPr>
      </w:pPr>
      <w:r w:rsidRPr="00637ED1">
        <w:rPr>
          <w:color w:val="000000" w:themeColor="text1"/>
        </w:rPr>
        <w:t>details of the derivation of the Estimated Change in Costs arising from the Proposed Variation; and</w:t>
      </w:r>
    </w:p>
    <w:p w14:paraId="43437E77" w14:textId="3F5D155A" w:rsidR="005F4D80" w:rsidRPr="00B96C01" w:rsidRDefault="005F4D80" w:rsidP="00B96C01">
      <w:pPr>
        <w:pStyle w:val="ScheduleHeading4"/>
        <w:rPr>
          <w:bCs w:val="0"/>
          <w:color w:val="000000" w:themeColor="text1"/>
        </w:rPr>
      </w:pPr>
      <w:r w:rsidRPr="00B96C01">
        <w:rPr>
          <w:bCs w:val="0"/>
          <w:color w:val="000000" w:themeColor="text1"/>
        </w:rPr>
        <w:t xml:space="preserve">evidence that </w:t>
      </w:r>
      <w:r w:rsidR="00CC2362" w:rsidRPr="00B96C01">
        <w:rPr>
          <w:bCs w:val="0"/>
          <w:color w:val="000000" w:themeColor="text1"/>
        </w:rPr>
        <w:t>ESCo</w:t>
      </w:r>
      <w:r w:rsidRPr="00B96C01">
        <w:rPr>
          <w:bCs w:val="0"/>
          <w:color w:val="000000" w:themeColor="text1"/>
        </w:rPr>
        <w:t xml:space="preserve"> and its subcontractors have used and will use reasonable endeavours to minimise any increase in costs and maximise any reduction in costs;</w:t>
      </w:r>
    </w:p>
    <w:p w14:paraId="0F576094" w14:textId="77777777" w:rsidR="005F4D80" w:rsidRPr="005F4D80" w:rsidRDefault="005F4D80" w:rsidP="00904A97">
      <w:pPr>
        <w:pStyle w:val="ScheduleHeading3"/>
        <w:widowControl w:val="0"/>
        <w:tabs>
          <w:tab w:val="left" w:pos="1701"/>
        </w:tabs>
        <w:rPr>
          <w:color w:val="000000" w:themeColor="text1"/>
        </w:rPr>
      </w:pPr>
      <w:bookmarkStart w:id="575" w:name="_Ref413975068"/>
      <w:r w:rsidRPr="005F4D80">
        <w:rPr>
          <w:color w:val="000000" w:themeColor="text1"/>
        </w:rPr>
        <w:t>any Estimated Change in Profit that would result from the Proposed</w:t>
      </w:r>
      <w:r w:rsidRPr="005F4D80">
        <w:rPr>
          <w:b/>
          <w:color w:val="000000" w:themeColor="text1"/>
        </w:rPr>
        <w:t xml:space="preserve"> </w:t>
      </w:r>
      <w:r w:rsidRPr="005F4D80">
        <w:rPr>
          <w:color w:val="000000" w:themeColor="text1"/>
        </w:rPr>
        <w:t>Variation;</w:t>
      </w:r>
      <w:bookmarkEnd w:id="575"/>
    </w:p>
    <w:p w14:paraId="2620D88C" w14:textId="7E0D6B75" w:rsidR="005F4D80" w:rsidRPr="005F4D80" w:rsidRDefault="00CC2362" w:rsidP="00904A97">
      <w:pPr>
        <w:pStyle w:val="ScheduleHeading3"/>
        <w:widowControl w:val="0"/>
        <w:tabs>
          <w:tab w:val="left" w:pos="1701"/>
        </w:tabs>
        <w:rPr>
          <w:color w:val="000000" w:themeColor="text1"/>
        </w:rPr>
      </w:pPr>
      <w:r>
        <w:rPr>
          <w:color w:val="000000" w:themeColor="text1"/>
        </w:rPr>
        <w:t>ESCo</w:t>
      </w:r>
      <w:r w:rsidR="005F4D80" w:rsidRPr="005F4D80">
        <w:rPr>
          <w:color w:val="000000" w:themeColor="text1"/>
        </w:rPr>
        <w:t>'s proposals for Lump Sum Payments to be made by either or both Parties to the other in connection with the Proposed</w:t>
      </w:r>
      <w:r w:rsidR="005F4D80" w:rsidRPr="005F4D80">
        <w:rPr>
          <w:b/>
          <w:color w:val="000000" w:themeColor="text1"/>
        </w:rPr>
        <w:t xml:space="preserve"> </w:t>
      </w:r>
      <w:r w:rsidR="005F4D80" w:rsidRPr="005F4D80">
        <w:rPr>
          <w:color w:val="000000" w:themeColor="text1"/>
        </w:rPr>
        <w:t>Variation in order to:</w:t>
      </w:r>
    </w:p>
    <w:p w14:paraId="552030F9" w14:textId="77777777" w:rsidR="005F4D80" w:rsidRPr="00B96C01" w:rsidRDefault="005F4D80" w:rsidP="00B96C01">
      <w:pPr>
        <w:pStyle w:val="ScheduleHeading4"/>
        <w:rPr>
          <w:color w:val="000000" w:themeColor="text1"/>
        </w:rPr>
      </w:pPr>
      <w:r w:rsidRPr="00B96C01">
        <w:rPr>
          <w:color w:val="000000" w:themeColor="text1"/>
        </w:rPr>
        <w:t>reimburse the Developer for any Estimated Change in Costs (where the relevant costs are expected to decrease as a result of the Proposed Variation);</w:t>
      </w:r>
    </w:p>
    <w:p w14:paraId="4F03B08D" w14:textId="33985542" w:rsidR="005F4D80" w:rsidRPr="00B96C01" w:rsidRDefault="005F4D80" w:rsidP="00B96C01">
      <w:pPr>
        <w:pStyle w:val="ScheduleHeading4"/>
        <w:rPr>
          <w:color w:val="000000" w:themeColor="text1"/>
        </w:rPr>
      </w:pPr>
      <w:r w:rsidRPr="00B96C01">
        <w:rPr>
          <w:color w:val="000000" w:themeColor="text1"/>
        </w:rPr>
        <w:t xml:space="preserve">reimburse </w:t>
      </w:r>
      <w:r w:rsidR="00CC2362" w:rsidRPr="00B96C01">
        <w:rPr>
          <w:color w:val="000000" w:themeColor="text1"/>
        </w:rPr>
        <w:t>ESCo</w:t>
      </w:r>
      <w:r w:rsidRPr="00B96C01">
        <w:rPr>
          <w:color w:val="000000" w:themeColor="text1"/>
        </w:rPr>
        <w:t xml:space="preserve"> for any Estimated Change in Costs (where the relevant costs are expected to increase as a result of the Proposed Variation); and/or</w:t>
      </w:r>
    </w:p>
    <w:p w14:paraId="5B98E0DF" w14:textId="37BB9F62" w:rsidR="005F4D80" w:rsidRPr="00B96C01" w:rsidRDefault="005F4D80" w:rsidP="00B96C01">
      <w:pPr>
        <w:pStyle w:val="ScheduleHeading4"/>
        <w:rPr>
          <w:color w:val="000000" w:themeColor="text1"/>
        </w:rPr>
      </w:pPr>
      <w:r w:rsidRPr="00B96C01">
        <w:rPr>
          <w:color w:val="000000" w:themeColor="text1"/>
        </w:rPr>
        <w:t xml:space="preserve">compensate </w:t>
      </w:r>
      <w:r w:rsidR="00CC2362" w:rsidRPr="00B96C01">
        <w:rPr>
          <w:color w:val="000000" w:themeColor="text1"/>
        </w:rPr>
        <w:t>ESCo</w:t>
      </w:r>
      <w:r w:rsidRPr="00B96C01">
        <w:rPr>
          <w:color w:val="000000" w:themeColor="text1"/>
        </w:rPr>
        <w:t xml:space="preserve"> for any Estimated Change in Profit that would result from the Proposed Variation,</w:t>
      </w:r>
    </w:p>
    <w:p w14:paraId="12F7A813" w14:textId="6F4D3D92" w:rsidR="005F4D80" w:rsidRPr="005F4D80" w:rsidRDefault="005F4D80" w:rsidP="00B96C01">
      <w:pPr>
        <w:pStyle w:val="BodyText2"/>
      </w:pPr>
      <w:r w:rsidRPr="005F4D80">
        <w:t xml:space="preserve">including details in relation to the timing of payment of any such Lump Sum Payments (reflecting (to the extent applicable) the amount and timing of any relevant capital expenditure to be incurred by </w:t>
      </w:r>
      <w:r w:rsidR="00CC2362">
        <w:t>ESCo</w:t>
      </w:r>
      <w:r w:rsidRPr="005F4D80">
        <w:t xml:space="preserve"> in relation to the Proposed Variation);</w:t>
      </w:r>
    </w:p>
    <w:p w14:paraId="41F7AB4E" w14:textId="77777777" w:rsidR="005F4D80" w:rsidRPr="005F4D80" w:rsidRDefault="005F4D80" w:rsidP="00904A97">
      <w:pPr>
        <w:pStyle w:val="ScheduleHeading3"/>
        <w:widowControl w:val="0"/>
        <w:tabs>
          <w:tab w:val="left" w:pos="1701"/>
        </w:tabs>
        <w:rPr>
          <w:color w:val="000000" w:themeColor="text1"/>
        </w:rPr>
      </w:pPr>
      <w:r w:rsidRPr="005F4D80">
        <w:rPr>
          <w:color w:val="000000" w:themeColor="text1"/>
        </w:rPr>
        <w:t>the proposed methods of certification of any works required in connection with the Proposed Variation;</w:t>
      </w:r>
    </w:p>
    <w:p w14:paraId="5573B756" w14:textId="60E9C8C6" w:rsidR="005F4D80" w:rsidRPr="005F4D80" w:rsidRDefault="005F4D80" w:rsidP="00904A97">
      <w:pPr>
        <w:pStyle w:val="ScheduleHeading3"/>
        <w:widowControl w:val="0"/>
        <w:tabs>
          <w:tab w:val="left" w:pos="1701"/>
        </w:tabs>
        <w:rPr>
          <w:color w:val="000000" w:themeColor="text1"/>
        </w:rPr>
      </w:pPr>
      <w:bookmarkStart w:id="576" w:name="_Ref413975334"/>
      <w:r w:rsidRPr="005F4D80">
        <w:rPr>
          <w:color w:val="000000" w:themeColor="text1"/>
        </w:rPr>
        <w:t xml:space="preserve">any Authorisations which, in the opinion of </w:t>
      </w:r>
      <w:r w:rsidR="00CC2362">
        <w:rPr>
          <w:color w:val="000000" w:themeColor="text1"/>
        </w:rPr>
        <w:t>ESCo</w:t>
      </w:r>
      <w:r w:rsidRPr="005F4D80">
        <w:rPr>
          <w:color w:val="000000" w:themeColor="text1"/>
        </w:rPr>
        <w:t xml:space="preserve">, will need to be obtained to give effect to the Proposed Variation including any such Authorisations which are required to be obtained or which it would be Good Industry Practice to obtain prior to the implementation of the Proposed Variation and the extent to which </w:t>
      </w:r>
      <w:r w:rsidR="00CC2362">
        <w:rPr>
          <w:color w:val="000000" w:themeColor="text1"/>
        </w:rPr>
        <w:t>ESCo</w:t>
      </w:r>
      <w:r w:rsidRPr="005F4D80">
        <w:rPr>
          <w:color w:val="000000" w:themeColor="text1"/>
        </w:rPr>
        <w:t xml:space="preserve"> proposes that the implementation of the Proposed Variation should be conditional on any Authorisation being obtained;</w:t>
      </w:r>
      <w:bookmarkEnd w:id="576"/>
    </w:p>
    <w:p w14:paraId="534D3C93" w14:textId="77777777" w:rsidR="005F4D80" w:rsidRPr="005F4D80" w:rsidRDefault="005F4D80" w:rsidP="00904A97">
      <w:pPr>
        <w:pStyle w:val="ScheduleHeading3"/>
        <w:widowControl w:val="0"/>
        <w:tabs>
          <w:tab w:val="left" w:pos="1701"/>
        </w:tabs>
        <w:rPr>
          <w:color w:val="000000" w:themeColor="text1"/>
        </w:rPr>
      </w:pPr>
      <w:bookmarkStart w:id="577" w:name="_Ref490229461"/>
      <w:r w:rsidRPr="005F4D80">
        <w:rPr>
          <w:color w:val="000000" w:themeColor="text1"/>
        </w:rPr>
        <w:t>where the proposed Proposed Variation would result in a change to Heat Charges (a "</w:t>
      </w:r>
      <w:r w:rsidRPr="005F4D80">
        <w:rPr>
          <w:b/>
          <w:color w:val="000000" w:themeColor="text1"/>
        </w:rPr>
        <w:t>Pricing Change</w:t>
      </w:r>
      <w:r w:rsidRPr="005F4D80">
        <w:rPr>
          <w:color w:val="000000" w:themeColor="text1"/>
        </w:rPr>
        <w:t>"), a general description of the process to be applied pursuant to the Customer Supply Agreements in order to effect the Pricing Change;</w:t>
      </w:r>
      <w:bookmarkEnd w:id="577"/>
    </w:p>
    <w:p w14:paraId="5519C78A" w14:textId="0BD96050" w:rsidR="005F4D80" w:rsidRPr="005F4D80" w:rsidRDefault="005F4D80" w:rsidP="00904A97">
      <w:pPr>
        <w:pStyle w:val="ScheduleHeading3"/>
        <w:widowControl w:val="0"/>
        <w:tabs>
          <w:tab w:val="left" w:pos="1701"/>
        </w:tabs>
        <w:rPr>
          <w:color w:val="000000" w:themeColor="text1"/>
        </w:rPr>
      </w:pPr>
      <w:bookmarkStart w:id="578" w:name="_Ref413974962"/>
      <w:r w:rsidRPr="005F4D80">
        <w:rPr>
          <w:color w:val="000000" w:themeColor="text1"/>
        </w:rPr>
        <w:t>any other change to this Agreement (a "</w:t>
      </w:r>
      <w:r w:rsidRPr="005F4D80">
        <w:rPr>
          <w:b/>
          <w:color w:val="000000" w:themeColor="text1"/>
        </w:rPr>
        <w:t>Consequential Change</w:t>
      </w:r>
      <w:r w:rsidRPr="005F4D80">
        <w:rPr>
          <w:color w:val="000000" w:themeColor="text1"/>
        </w:rPr>
        <w:t xml:space="preserve">") which would result from or reasonably be required in order to facilitate the implementation of the proposed Proposed Variation (and if </w:t>
      </w:r>
      <w:r w:rsidR="00CC2362">
        <w:rPr>
          <w:color w:val="000000" w:themeColor="text1"/>
        </w:rPr>
        <w:t>ESCo</w:t>
      </w:r>
      <w:r w:rsidRPr="005F4D80">
        <w:rPr>
          <w:color w:val="000000" w:themeColor="text1"/>
        </w:rPr>
        <w:t xml:space="preserve"> has identified any Consequential Change, it shall, in providing any information or estimates required pursuant to this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2.7</w:t>
      </w:r>
      <w:r w:rsidRPr="005F4D80">
        <w:rPr>
          <w:color w:val="000000" w:themeColor="text1"/>
        </w:rPr>
        <w:fldChar w:fldCharType="end"/>
      </w:r>
      <w:r w:rsidRPr="005F4D80">
        <w:rPr>
          <w:color w:val="000000" w:themeColor="text1"/>
        </w:rPr>
        <w:t>, take into account and provide for and set out the anticipated effects of any such Consequential Change and references to any Proposed Variation in this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w:t>
      </w:r>
      <w:r w:rsidRPr="005F4D80">
        <w:rPr>
          <w:color w:val="000000" w:themeColor="text1"/>
        </w:rPr>
        <w:fldChar w:fldCharType="end"/>
      </w:r>
      <w:r w:rsidRPr="005F4D80">
        <w:rPr>
          <w:color w:val="000000" w:themeColor="text1"/>
        </w:rPr>
        <w:t xml:space="preserve"> shall be deemed to include any Consequential Change and in particular for the purposes of acceptance or </w:t>
      </w:r>
      <w:r w:rsidRPr="005F4D80">
        <w:rPr>
          <w:color w:val="000000" w:themeColor="text1"/>
        </w:rPr>
        <w:lastRenderedPageBreak/>
        <w:t>withdrawal, or agreement pursuant to paragraph </w:t>
      </w:r>
      <w:r w:rsidRPr="005F4D80">
        <w:rPr>
          <w:color w:val="000000" w:themeColor="text1"/>
        </w:rPr>
        <w:fldChar w:fldCharType="begin"/>
      </w:r>
      <w:r w:rsidRPr="005F4D80">
        <w:rPr>
          <w:color w:val="000000" w:themeColor="text1"/>
        </w:rPr>
        <w:instrText xml:space="preserve"> REF _Ref413975320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2.9</w:t>
      </w:r>
      <w:r w:rsidRPr="005F4D80">
        <w:rPr>
          <w:color w:val="000000" w:themeColor="text1"/>
        </w:rPr>
        <w:fldChar w:fldCharType="end"/>
      </w:r>
      <w:r w:rsidRPr="005F4D80">
        <w:rPr>
          <w:color w:val="000000" w:themeColor="text1"/>
        </w:rPr>
        <w:t>, of the Proposed Variation, a Proposed Variation and any related Consequential Changes shall be treated as one Proposed Variation);</w:t>
      </w:r>
      <w:bookmarkEnd w:id="578"/>
    </w:p>
    <w:p w14:paraId="5908E7CD" w14:textId="63B225DA"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the steps and measures (which shall be as detailed as reasonably practicable in the circumstances) </w:t>
      </w:r>
      <w:r w:rsidR="00CC2362">
        <w:rPr>
          <w:color w:val="000000" w:themeColor="text1"/>
        </w:rPr>
        <w:t>ESCo</w:t>
      </w:r>
      <w:r w:rsidRPr="005F4D80">
        <w:rPr>
          <w:color w:val="000000" w:themeColor="text1"/>
        </w:rPr>
        <w:t xml:space="preserve"> intends to take in order to implement the Proposed Variation, including the length of time and programme for implementing the Proposed Variation, taking into account the length of time required to obtain any Authorisations identified pursuant to paragraph </w:t>
      </w:r>
      <w:r w:rsidRPr="005F4D80">
        <w:rPr>
          <w:color w:val="000000" w:themeColor="text1"/>
        </w:rPr>
        <w:fldChar w:fldCharType="begin"/>
      </w:r>
      <w:r w:rsidRPr="005F4D80">
        <w:rPr>
          <w:color w:val="000000" w:themeColor="text1"/>
        </w:rPr>
        <w:instrText xml:space="preserve"> REF _Ref413975334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2.7.9</w:t>
      </w:r>
      <w:r w:rsidRPr="005F4D80">
        <w:rPr>
          <w:color w:val="000000" w:themeColor="text1"/>
        </w:rPr>
        <w:fldChar w:fldCharType="end"/>
      </w:r>
      <w:r w:rsidRPr="005F4D80">
        <w:rPr>
          <w:color w:val="000000" w:themeColor="text1"/>
        </w:rPr>
        <w:t xml:space="preserve"> and to implement any Consequential Change; and</w:t>
      </w:r>
    </w:p>
    <w:p w14:paraId="45B1882D" w14:textId="029D7CC4"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the identity of any subcontractors (if any) which </w:t>
      </w:r>
      <w:r w:rsidR="00CC2362">
        <w:rPr>
          <w:color w:val="000000" w:themeColor="text1"/>
        </w:rPr>
        <w:t>ESCo</w:t>
      </w:r>
      <w:r w:rsidRPr="005F4D80">
        <w:rPr>
          <w:color w:val="000000" w:themeColor="text1"/>
        </w:rPr>
        <w:t xml:space="preserve"> intends to engage for the purposes of effecting the Proposed Variation.</w:t>
      </w:r>
    </w:p>
    <w:p w14:paraId="46C204FB" w14:textId="77777777" w:rsidR="005F4D80" w:rsidRPr="005F4D80" w:rsidRDefault="005F4D80" w:rsidP="00904A97">
      <w:pPr>
        <w:pStyle w:val="ScheduleHeading2"/>
        <w:widowControl w:val="0"/>
        <w:rPr>
          <w:color w:val="000000" w:themeColor="text1"/>
        </w:rPr>
      </w:pPr>
      <w:r w:rsidRPr="005F4D80">
        <w:rPr>
          <w:color w:val="000000" w:themeColor="text1"/>
        </w:rPr>
        <w:t>Additional Information</w:t>
      </w:r>
    </w:p>
    <w:p w14:paraId="1C45FAD6" w14:textId="25237652" w:rsidR="005F4D80" w:rsidRPr="005F4D80" w:rsidRDefault="005F4D80" w:rsidP="00904A97">
      <w:pPr>
        <w:pStyle w:val="ScheduleHeading3"/>
        <w:widowControl w:val="0"/>
        <w:tabs>
          <w:tab w:val="left" w:pos="1701"/>
        </w:tabs>
        <w:rPr>
          <w:color w:val="000000" w:themeColor="text1"/>
        </w:rPr>
      </w:pPr>
      <w:bookmarkStart w:id="579" w:name="_Ref413975364"/>
      <w:r w:rsidRPr="005F4D80">
        <w:rPr>
          <w:color w:val="000000" w:themeColor="text1"/>
        </w:rPr>
        <w:t xml:space="preserve">The </w:t>
      </w:r>
      <w:r>
        <w:rPr>
          <w:color w:val="000000" w:themeColor="text1"/>
        </w:rPr>
        <w:t>Developer</w:t>
      </w:r>
      <w:r w:rsidRPr="005F4D80">
        <w:rPr>
          <w:color w:val="000000" w:themeColor="text1"/>
        </w:rPr>
        <w:t xml:space="preserve"> may (subject to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2.6</w:t>
      </w:r>
      <w:r w:rsidRPr="005F4D80">
        <w:rPr>
          <w:color w:val="000000" w:themeColor="text1"/>
        </w:rPr>
        <w:fldChar w:fldCharType="end"/>
      </w:r>
      <w:r w:rsidRPr="005F4D80">
        <w:rPr>
          <w:color w:val="000000" w:themeColor="text1"/>
        </w:rPr>
        <w:t xml:space="preserve"> at its own cost) request from </w:t>
      </w:r>
      <w:r w:rsidR="00CC2362">
        <w:rPr>
          <w:color w:val="000000" w:themeColor="text1"/>
        </w:rPr>
        <w:t>ESCo</w:t>
      </w:r>
      <w:r w:rsidRPr="005F4D80">
        <w:rPr>
          <w:color w:val="000000" w:themeColor="text1"/>
        </w:rPr>
        <w:t xml:space="preserve"> such additional information as the </w:t>
      </w:r>
      <w:r>
        <w:rPr>
          <w:color w:val="000000" w:themeColor="text1"/>
        </w:rPr>
        <w:t>Developer</w:t>
      </w:r>
      <w:r w:rsidRPr="005F4D80">
        <w:rPr>
          <w:color w:val="000000" w:themeColor="text1"/>
        </w:rPr>
        <w:t xml:space="preserve"> reasonably requires for the purposes of considering the Variation Report and shall make any such request as soon as reasonably practicable after receiving the Variation Report.</w:t>
      </w:r>
      <w:bookmarkEnd w:id="579"/>
    </w:p>
    <w:p w14:paraId="43B49B90" w14:textId="0CAB2EFA" w:rsidR="005F4D80" w:rsidRPr="005F4D80" w:rsidRDefault="00CC2362" w:rsidP="00904A97">
      <w:pPr>
        <w:pStyle w:val="ScheduleHeading3"/>
        <w:widowControl w:val="0"/>
        <w:tabs>
          <w:tab w:val="left" w:pos="1701"/>
        </w:tabs>
        <w:rPr>
          <w:color w:val="000000" w:themeColor="text1"/>
        </w:rPr>
      </w:pPr>
      <w:r>
        <w:rPr>
          <w:color w:val="000000" w:themeColor="text1"/>
        </w:rPr>
        <w:t>ESCo</w:t>
      </w:r>
      <w:r w:rsidR="005F4D80" w:rsidRPr="005F4D80">
        <w:rPr>
          <w:color w:val="000000" w:themeColor="text1"/>
        </w:rPr>
        <w:t xml:space="preserve"> shall provide any information requested by the </w:t>
      </w:r>
      <w:r w:rsidR="005F4D80">
        <w:rPr>
          <w:color w:val="000000" w:themeColor="text1"/>
        </w:rPr>
        <w:t>Developer</w:t>
      </w:r>
      <w:r w:rsidR="005F4D80" w:rsidRPr="005F4D80">
        <w:rPr>
          <w:color w:val="000000" w:themeColor="text1"/>
        </w:rPr>
        <w:t xml:space="preserve"> in accordance with paragraph </w:t>
      </w:r>
      <w:r w:rsidR="005F4D80" w:rsidRPr="005F4D80">
        <w:rPr>
          <w:color w:val="000000" w:themeColor="text1"/>
        </w:rPr>
        <w:fldChar w:fldCharType="begin"/>
      </w:r>
      <w:r w:rsidR="005F4D80" w:rsidRPr="005F4D80">
        <w:rPr>
          <w:color w:val="000000" w:themeColor="text1"/>
        </w:rPr>
        <w:instrText xml:space="preserve"> REF _Ref413975364 \n \h </w:instrText>
      </w:r>
      <w:r w:rsidR="005F4D80">
        <w:rPr>
          <w:color w:val="000000" w:themeColor="text1"/>
        </w:rPr>
        <w:instrText xml:space="preserve"> \* MERGEFORMAT </w:instrText>
      </w:r>
      <w:r w:rsidR="005F4D80" w:rsidRPr="005F4D80">
        <w:rPr>
          <w:color w:val="000000" w:themeColor="text1"/>
        </w:rPr>
      </w:r>
      <w:r w:rsidR="005F4D80" w:rsidRPr="005F4D80">
        <w:rPr>
          <w:color w:val="000000" w:themeColor="text1"/>
        </w:rPr>
        <w:fldChar w:fldCharType="separate"/>
      </w:r>
      <w:r w:rsidR="0021407E">
        <w:rPr>
          <w:color w:val="000000" w:themeColor="text1"/>
        </w:rPr>
        <w:t>2.8.1</w:t>
      </w:r>
      <w:r w:rsidR="005F4D80" w:rsidRPr="005F4D80">
        <w:rPr>
          <w:color w:val="000000" w:themeColor="text1"/>
        </w:rPr>
        <w:fldChar w:fldCharType="end"/>
      </w:r>
      <w:r w:rsidR="005F4D80" w:rsidRPr="005F4D80">
        <w:rPr>
          <w:color w:val="000000" w:themeColor="text1"/>
        </w:rPr>
        <w:t xml:space="preserve"> as soon as reasonably practicable after receiving such request.</w:t>
      </w:r>
    </w:p>
    <w:p w14:paraId="02C0C985" w14:textId="77777777" w:rsidR="005F4D80" w:rsidRPr="005F4D80" w:rsidRDefault="005F4D80" w:rsidP="00904A97">
      <w:pPr>
        <w:pStyle w:val="ScheduleHeading2"/>
        <w:widowControl w:val="0"/>
        <w:rPr>
          <w:color w:val="000000" w:themeColor="text1"/>
        </w:rPr>
      </w:pPr>
      <w:bookmarkStart w:id="580" w:name="_Ref413975320"/>
      <w:r w:rsidRPr="005F4D80">
        <w:rPr>
          <w:color w:val="000000" w:themeColor="text1"/>
        </w:rPr>
        <w:t>Agreeing the Variation Report</w:t>
      </w:r>
      <w:bookmarkEnd w:id="580"/>
    </w:p>
    <w:p w14:paraId="38FF9D80" w14:textId="164BF9DE"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As soon as reasonably practicable after the </w:t>
      </w:r>
      <w:r>
        <w:rPr>
          <w:color w:val="000000" w:themeColor="text1"/>
        </w:rPr>
        <w:t>Developer</w:t>
      </w:r>
      <w:r w:rsidRPr="005F4D80">
        <w:rPr>
          <w:color w:val="000000" w:themeColor="text1"/>
        </w:rPr>
        <w:t xml:space="preserve"> receives the Variation Report or, if the </w:t>
      </w:r>
      <w:r>
        <w:rPr>
          <w:color w:val="000000" w:themeColor="text1"/>
        </w:rPr>
        <w:t>Developer</w:t>
      </w:r>
      <w:r w:rsidRPr="005F4D80">
        <w:rPr>
          <w:color w:val="000000" w:themeColor="text1"/>
        </w:rPr>
        <w:t xml:space="preserve"> has requested additional information in accordance with paragraph </w:t>
      </w:r>
      <w:r w:rsidRPr="005F4D80">
        <w:rPr>
          <w:color w:val="000000" w:themeColor="text1"/>
        </w:rPr>
        <w:fldChar w:fldCharType="begin"/>
      </w:r>
      <w:r w:rsidRPr="005F4D80">
        <w:rPr>
          <w:color w:val="000000" w:themeColor="text1"/>
        </w:rPr>
        <w:instrText xml:space="preserve"> REF _Ref413975364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2.8.1</w:t>
      </w:r>
      <w:r w:rsidRPr="005F4D80">
        <w:rPr>
          <w:color w:val="000000" w:themeColor="text1"/>
        </w:rPr>
        <w:fldChar w:fldCharType="end"/>
      </w:r>
      <w:r w:rsidRPr="005F4D80">
        <w:rPr>
          <w:color w:val="000000" w:themeColor="text1"/>
        </w:rPr>
        <w:t xml:space="preserve">, as soon as reasonably practicable after the </w:t>
      </w:r>
      <w:r>
        <w:rPr>
          <w:color w:val="000000" w:themeColor="text1"/>
        </w:rPr>
        <w:t>Developer</w:t>
      </w:r>
      <w:r w:rsidRPr="005F4D80">
        <w:rPr>
          <w:color w:val="000000" w:themeColor="text1"/>
        </w:rPr>
        <w:t xml:space="preserve"> receives such additional information, the Parties shall meet to discuss and attempt to agree the issues set out in the Variation Report.</w:t>
      </w:r>
    </w:p>
    <w:p w14:paraId="414A1B75" w14:textId="77777777" w:rsidR="005F4D80" w:rsidRPr="005F4D80" w:rsidRDefault="005F4D80" w:rsidP="00904A97">
      <w:pPr>
        <w:pStyle w:val="ScheduleHeading3"/>
        <w:widowControl w:val="0"/>
        <w:tabs>
          <w:tab w:val="left" w:pos="1701"/>
        </w:tabs>
        <w:rPr>
          <w:color w:val="000000" w:themeColor="text1"/>
        </w:rPr>
      </w:pPr>
      <w:r w:rsidRPr="005F4D80">
        <w:rPr>
          <w:color w:val="000000" w:themeColor="text1"/>
        </w:rPr>
        <w:t>The Parties shall act reasonably and in good faith to endeavour to agree amendments to the Variation Report such as to enable the Proposed Variation to proceed. Any agreed amendments shall be incorporated into the Variation Report.</w:t>
      </w:r>
    </w:p>
    <w:p w14:paraId="530C2DD2" w14:textId="2E4C6813"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If the Parties cannot agree on the contents of the Variation Report within a period of forty (40) Business Days from the date of the Variation Report, either Party may refer the matter for resolution in accordance with the Dispute Resolution Procedure (on the basis of the principles described in this </w:t>
      </w:r>
      <w:r w:rsidRPr="005F4D80">
        <w:rPr>
          <w:color w:val="000000" w:themeColor="text1"/>
        </w:rPr>
        <w:fldChar w:fldCharType="begin"/>
      </w:r>
      <w:r w:rsidRPr="005F4D80">
        <w:rPr>
          <w:color w:val="000000" w:themeColor="text1"/>
        </w:rPr>
        <w:instrText xml:space="preserve"> REF _Ref4853938 \r \h  \* MERGEFORMAT </w:instrText>
      </w:r>
      <w:r w:rsidRPr="005F4D80">
        <w:rPr>
          <w:color w:val="000000" w:themeColor="text1"/>
        </w:rPr>
      </w:r>
      <w:r w:rsidRPr="005F4D80">
        <w:rPr>
          <w:color w:val="000000" w:themeColor="text1"/>
        </w:rPr>
        <w:fldChar w:fldCharType="separate"/>
      </w:r>
      <w:r w:rsidR="0021407E">
        <w:rPr>
          <w:color w:val="000000" w:themeColor="text1"/>
        </w:rPr>
        <w:t>Schedule 13</w:t>
      </w:r>
      <w:r w:rsidRPr="005F4D80">
        <w:rPr>
          <w:color w:val="000000" w:themeColor="text1"/>
        </w:rPr>
        <w:fldChar w:fldCharType="end"/>
      </w:r>
      <w:r w:rsidRPr="005F4D80">
        <w:rPr>
          <w:color w:val="000000" w:themeColor="text1"/>
        </w:rPr>
        <w:t xml:space="preserve">, including that </w:t>
      </w:r>
      <w:r w:rsidR="00CC2362">
        <w:rPr>
          <w:color w:val="000000" w:themeColor="text1"/>
        </w:rPr>
        <w:t>ESCo</w:t>
      </w:r>
      <w:r w:rsidRPr="005F4D80">
        <w:rPr>
          <w:color w:val="000000" w:themeColor="text1"/>
        </w:rPr>
        <w:t xml:space="preserve"> should be in no better or worse position in respect of Estimated Changes in Costs and Estimated Changes in Profits).</w:t>
      </w:r>
    </w:p>
    <w:p w14:paraId="1546B4B9" w14:textId="77777777" w:rsidR="005F4D80" w:rsidRPr="005F4D80" w:rsidRDefault="005F4D80" w:rsidP="00904A97">
      <w:pPr>
        <w:pStyle w:val="ScheduleHeading3"/>
        <w:widowControl w:val="0"/>
        <w:tabs>
          <w:tab w:val="left" w:pos="1701"/>
        </w:tabs>
        <w:rPr>
          <w:color w:val="000000" w:themeColor="text1"/>
        </w:rPr>
      </w:pPr>
      <w:bookmarkStart w:id="581" w:name="_Ref413975040"/>
      <w:r w:rsidRPr="005F4D80">
        <w:rPr>
          <w:color w:val="000000" w:themeColor="text1"/>
        </w:rPr>
        <w:t xml:space="preserve">Within thirty (30) Business Days of a Variation Report being agreed or determined, the </w:t>
      </w:r>
      <w:r>
        <w:rPr>
          <w:color w:val="000000" w:themeColor="text1"/>
        </w:rPr>
        <w:t>Developer</w:t>
      </w:r>
      <w:r w:rsidRPr="005F4D80">
        <w:rPr>
          <w:color w:val="000000" w:themeColor="text1"/>
        </w:rPr>
        <w:t xml:space="preserve"> shall:</w:t>
      </w:r>
      <w:bookmarkEnd w:id="581"/>
    </w:p>
    <w:p w14:paraId="548FD21B" w14:textId="5DD2BCA1" w:rsidR="005F4D80" w:rsidRPr="005F4D80" w:rsidRDefault="005F4D80" w:rsidP="00B96C01">
      <w:pPr>
        <w:pStyle w:val="ScheduleHeading4"/>
      </w:pPr>
      <w:bookmarkStart w:id="582" w:name="_Ref413980800"/>
      <w:r w:rsidRPr="005F4D80">
        <w:t xml:space="preserve">issue to </w:t>
      </w:r>
      <w:r w:rsidR="00CC2362">
        <w:t>ESCo</w:t>
      </w:r>
      <w:r w:rsidRPr="005F4D80">
        <w:t xml:space="preserve"> an order (a "Developer Variation Order") requiring </w:t>
      </w:r>
      <w:r w:rsidR="00CC2362">
        <w:t>ESCo</w:t>
      </w:r>
      <w:r w:rsidRPr="005F4D80">
        <w:t xml:space="preserve"> to implement the </w:t>
      </w:r>
      <w:r>
        <w:t>Developer</w:t>
      </w:r>
      <w:r w:rsidRPr="005F4D80">
        <w:t xml:space="preserve"> Variation in accordance with the Variation Report, as agreed or determined. The </w:t>
      </w:r>
      <w:r>
        <w:t>Developer</w:t>
      </w:r>
      <w:r w:rsidRPr="005F4D80">
        <w:t xml:space="preserve"> and </w:t>
      </w:r>
      <w:r w:rsidR="00CC2362">
        <w:t>ESCo</w:t>
      </w:r>
      <w:r w:rsidRPr="005F4D80">
        <w:t xml:space="preserve"> shall comply with the terms of any such </w:t>
      </w:r>
      <w:r>
        <w:t>Developer</w:t>
      </w:r>
      <w:r w:rsidRPr="005F4D80">
        <w:t xml:space="preserve"> Variation Order; or</w:t>
      </w:r>
      <w:bookmarkEnd w:id="582"/>
    </w:p>
    <w:p w14:paraId="2C7C38CA" w14:textId="58968678" w:rsidR="005F4D80" w:rsidRPr="005F4D80" w:rsidRDefault="005F4D80" w:rsidP="00B96C01">
      <w:pPr>
        <w:pStyle w:val="ScheduleHeading4"/>
        <w:rPr>
          <w:b/>
          <w:color w:val="000000" w:themeColor="text1"/>
        </w:rPr>
      </w:pPr>
      <w:r w:rsidRPr="00B96C01">
        <w:rPr>
          <w:bCs w:val="0"/>
          <w:color w:val="000000" w:themeColor="text1"/>
        </w:rPr>
        <w:t xml:space="preserve">notify </w:t>
      </w:r>
      <w:r w:rsidR="00CC2362" w:rsidRPr="00B96C01">
        <w:rPr>
          <w:bCs w:val="0"/>
          <w:color w:val="000000" w:themeColor="text1"/>
        </w:rPr>
        <w:t>ESCo</w:t>
      </w:r>
      <w:r w:rsidRPr="00B96C01">
        <w:rPr>
          <w:bCs w:val="0"/>
          <w:color w:val="000000" w:themeColor="text1"/>
        </w:rPr>
        <w:t xml:space="preserve"> that it is </w:t>
      </w:r>
      <w:r w:rsidRPr="00B96C01">
        <w:rPr>
          <w:bCs w:val="0"/>
        </w:rPr>
        <w:t>withdrawing</w:t>
      </w:r>
      <w:r w:rsidRPr="00B96C01">
        <w:rPr>
          <w:bCs w:val="0"/>
          <w:color w:val="000000" w:themeColor="text1"/>
        </w:rPr>
        <w:t xml:space="preserve"> the Developer Notice of Variation</w:t>
      </w:r>
      <w:r w:rsidRPr="005F4D80">
        <w:rPr>
          <w:b/>
          <w:color w:val="000000" w:themeColor="text1"/>
        </w:rPr>
        <w:t>.</w:t>
      </w:r>
    </w:p>
    <w:p w14:paraId="349B7533" w14:textId="1A4BD388"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does not comply with paragraphs </w:t>
      </w:r>
      <w:r w:rsidRPr="005F4D80">
        <w:rPr>
          <w:color w:val="000000" w:themeColor="text1"/>
        </w:rPr>
        <w:fldChar w:fldCharType="begin"/>
      </w:r>
      <w:r w:rsidRPr="005F4D80">
        <w:rPr>
          <w:color w:val="000000" w:themeColor="text1"/>
        </w:rPr>
        <w:instrText xml:space="preserve"> REF _Ref413975040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2.9.4</w:t>
      </w:r>
      <w:r w:rsidRPr="005F4D80">
        <w:rPr>
          <w:color w:val="000000" w:themeColor="text1"/>
        </w:rPr>
        <w:fldChar w:fldCharType="end"/>
      </w:r>
      <w:r w:rsidRPr="005F4D80">
        <w:rPr>
          <w:color w:val="000000" w:themeColor="text1"/>
        </w:rPr>
        <w:t xml:space="preserve"> within the time period specified in that paragraph, it shall be deemed to have notified </w:t>
      </w:r>
      <w:r w:rsidR="00CC2362">
        <w:rPr>
          <w:color w:val="000000" w:themeColor="text1"/>
        </w:rPr>
        <w:t>ESCo</w:t>
      </w:r>
      <w:r w:rsidRPr="005F4D80">
        <w:rPr>
          <w:color w:val="000000" w:themeColor="text1"/>
        </w:rPr>
        <w:t xml:space="preserve"> that it is withdrawing the </w:t>
      </w:r>
      <w:r>
        <w:rPr>
          <w:color w:val="000000" w:themeColor="text1"/>
        </w:rPr>
        <w:t>Developer</w:t>
      </w:r>
      <w:r w:rsidRPr="005F4D80">
        <w:rPr>
          <w:b/>
          <w:bCs/>
          <w:color w:val="000000" w:themeColor="text1"/>
        </w:rPr>
        <w:t xml:space="preserve"> </w:t>
      </w:r>
      <w:r w:rsidRPr="005F4D80">
        <w:rPr>
          <w:color w:val="000000" w:themeColor="text1"/>
        </w:rPr>
        <w:t>Notice of Variation.</w:t>
      </w:r>
    </w:p>
    <w:p w14:paraId="4AEBFADF" w14:textId="77777777" w:rsidR="005F4D80" w:rsidRPr="005F4D80" w:rsidRDefault="005F4D80" w:rsidP="00904A97">
      <w:pPr>
        <w:pStyle w:val="ScheduleHeading2"/>
        <w:widowControl w:val="0"/>
        <w:rPr>
          <w:color w:val="000000" w:themeColor="text1"/>
        </w:rPr>
      </w:pPr>
      <w:r w:rsidRPr="005F4D80">
        <w:rPr>
          <w:color w:val="000000" w:themeColor="text1"/>
        </w:rPr>
        <w:lastRenderedPageBreak/>
        <w:t xml:space="preserve">Implementation of </w:t>
      </w:r>
      <w:r>
        <w:rPr>
          <w:color w:val="000000" w:themeColor="text1"/>
        </w:rPr>
        <w:t>Developer</w:t>
      </w:r>
      <w:r w:rsidRPr="005F4D80">
        <w:rPr>
          <w:b w:val="0"/>
          <w:bCs/>
          <w:color w:val="000000" w:themeColor="text1"/>
        </w:rPr>
        <w:t xml:space="preserve"> </w:t>
      </w:r>
      <w:r w:rsidRPr="005F4D80">
        <w:rPr>
          <w:color w:val="000000" w:themeColor="text1"/>
        </w:rPr>
        <w:t>Variation</w:t>
      </w:r>
    </w:p>
    <w:p w14:paraId="5A041294" w14:textId="6D08A8E3"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Upon receipt of any </w:t>
      </w:r>
      <w:r>
        <w:rPr>
          <w:color w:val="000000" w:themeColor="text1"/>
        </w:rPr>
        <w:t>Developer</w:t>
      </w:r>
      <w:r w:rsidRPr="005F4D80">
        <w:rPr>
          <w:b/>
          <w:bCs/>
          <w:color w:val="000000" w:themeColor="text1"/>
        </w:rPr>
        <w:t xml:space="preserve"> </w:t>
      </w:r>
      <w:r w:rsidRPr="005F4D80">
        <w:rPr>
          <w:color w:val="000000" w:themeColor="text1"/>
        </w:rPr>
        <w:t xml:space="preserve">Variation Order (which </w:t>
      </w:r>
      <w:r w:rsidR="00CC2362">
        <w:rPr>
          <w:color w:val="000000" w:themeColor="text1"/>
        </w:rPr>
        <w:t>ESCo</w:t>
      </w:r>
      <w:r w:rsidRPr="005F4D80">
        <w:rPr>
          <w:color w:val="000000" w:themeColor="text1"/>
        </w:rPr>
        <w:t xml:space="preserve"> shall review and confirm (by counter signature) as being in accordance with the agreed or determined Variation Report):</w:t>
      </w:r>
    </w:p>
    <w:p w14:paraId="6949A23D" w14:textId="77777777" w:rsidR="005F4D80" w:rsidRPr="00B96C01" w:rsidRDefault="005F4D80" w:rsidP="00B96C01">
      <w:pPr>
        <w:pStyle w:val="ScheduleHeading4"/>
        <w:rPr>
          <w:bCs w:val="0"/>
          <w:color w:val="000000" w:themeColor="text1"/>
        </w:rPr>
      </w:pPr>
      <w:r w:rsidRPr="00B96C01">
        <w:rPr>
          <w:bCs w:val="0"/>
          <w:color w:val="000000" w:themeColor="text1"/>
        </w:rPr>
        <w:t>the Parties shall forthwith implement the relevant Developer Variation in accordance with the terms of the Variation Report, as agreed or determined, subject to any Authorisation being obtained where the Variation Report specifies that the implementation of the Developer</w:t>
      </w:r>
      <w:r w:rsidR="000177BE" w:rsidRPr="00B96C01">
        <w:rPr>
          <w:bCs w:val="0"/>
          <w:color w:val="000000" w:themeColor="text1"/>
        </w:rPr>
        <w:t xml:space="preserve"> </w:t>
      </w:r>
      <w:r w:rsidRPr="00B96C01">
        <w:rPr>
          <w:bCs w:val="0"/>
          <w:color w:val="000000" w:themeColor="text1"/>
        </w:rPr>
        <w:t>Variation is conditional on such Authorisation;</w:t>
      </w:r>
    </w:p>
    <w:p w14:paraId="48E1DC45" w14:textId="4A3175B3" w:rsidR="005F4D80" w:rsidRPr="00B96C01" w:rsidRDefault="005F4D80" w:rsidP="00B96C01">
      <w:pPr>
        <w:pStyle w:val="ScheduleHeading4"/>
        <w:rPr>
          <w:bCs w:val="0"/>
          <w:color w:val="000000" w:themeColor="text1"/>
        </w:rPr>
      </w:pPr>
      <w:r w:rsidRPr="00B96C01">
        <w:rPr>
          <w:bCs w:val="0"/>
          <w:color w:val="000000" w:themeColor="text1"/>
        </w:rPr>
        <w:t xml:space="preserve">the </w:t>
      </w:r>
      <w:r w:rsidR="00CC2362" w:rsidRPr="00B96C01">
        <w:rPr>
          <w:bCs w:val="0"/>
          <w:color w:val="000000" w:themeColor="text1"/>
        </w:rPr>
        <w:t>ESCo</w:t>
      </w:r>
      <w:r w:rsidR="000177BE" w:rsidRPr="00B96C01">
        <w:rPr>
          <w:bCs w:val="0"/>
          <w:color w:val="000000" w:themeColor="text1"/>
        </w:rPr>
        <w:t xml:space="preserve"> Services</w:t>
      </w:r>
      <w:r w:rsidRPr="00B96C01">
        <w:rPr>
          <w:bCs w:val="0"/>
          <w:color w:val="000000" w:themeColor="text1"/>
        </w:rPr>
        <w:t xml:space="preserve"> </w:t>
      </w:r>
      <w:r w:rsidRPr="00B96C01">
        <w:rPr>
          <w:bCs w:val="0"/>
        </w:rPr>
        <w:t>shall</w:t>
      </w:r>
      <w:r w:rsidRPr="00B96C01">
        <w:rPr>
          <w:bCs w:val="0"/>
          <w:color w:val="000000" w:themeColor="text1"/>
        </w:rPr>
        <w:t xml:space="preserve"> be deemed to be amended as specified in the Variation Report, as agreed or determined;</w:t>
      </w:r>
    </w:p>
    <w:p w14:paraId="1BCC224E" w14:textId="31927E2C" w:rsidR="005F4D80" w:rsidRPr="00B96C01" w:rsidRDefault="005F4D80" w:rsidP="00B96C01">
      <w:pPr>
        <w:pStyle w:val="ScheduleHeading4"/>
        <w:rPr>
          <w:bCs w:val="0"/>
          <w:color w:val="000000" w:themeColor="text1"/>
        </w:rPr>
      </w:pPr>
      <w:r w:rsidRPr="00B96C01">
        <w:rPr>
          <w:bCs w:val="0"/>
          <w:color w:val="000000" w:themeColor="text1"/>
        </w:rPr>
        <w:t>this Agreement shall be deemed to be amended to the extent specified in the Variation Report</w:t>
      </w:r>
      <w:r w:rsidR="002730C0" w:rsidRPr="00B96C01">
        <w:rPr>
          <w:bCs w:val="0"/>
          <w:color w:val="000000" w:themeColor="text1"/>
        </w:rPr>
        <w:t xml:space="preserve"> (</w:t>
      </w:r>
      <w:r w:rsidR="002730C0" w:rsidRPr="00B96C01">
        <w:rPr>
          <w:bCs w:val="0"/>
        </w:rPr>
        <w:t>including</w:t>
      </w:r>
      <w:r w:rsidR="002730C0" w:rsidRPr="00B96C01">
        <w:rPr>
          <w:bCs w:val="0"/>
          <w:color w:val="000000" w:themeColor="text1"/>
        </w:rPr>
        <w:t xml:space="preserve"> where a Developer Variation has been issued pursuant to the Connection and Adoption Agreement </w:t>
      </w:r>
      <w:r w:rsidR="002009ED" w:rsidRPr="00B96C01">
        <w:rPr>
          <w:bCs w:val="0"/>
          <w:color w:val="000000" w:themeColor="text1"/>
        </w:rPr>
        <w:t xml:space="preserve">pursuant to paragraph </w:t>
      </w:r>
      <w:r w:rsidR="0091070A" w:rsidRPr="00B96C01">
        <w:rPr>
          <w:bCs w:val="0"/>
          <w:color w:val="000000" w:themeColor="text1"/>
        </w:rPr>
        <w:t xml:space="preserve">2.10.1(c) of the Connection and Adoption Agreement </w:t>
      </w:r>
      <w:r w:rsidR="002730C0" w:rsidRPr="00B96C01">
        <w:rPr>
          <w:bCs w:val="0"/>
          <w:color w:val="000000" w:themeColor="text1"/>
        </w:rPr>
        <w:t>which impacts on this Agreement)</w:t>
      </w:r>
      <w:r w:rsidRPr="00B96C01">
        <w:rPr>
          <w:bCs w:val="0"/>
          <w:color w:val="000000" w:themeColor="text1"/>
        </w:rPr>
        <w:t>, as agreed or determined;</w:t>
      </w:r>
    </w:p>
    <w:p w14:paraId="0BBB0101" w14:textId="56327FB6" w:rsidR="008756F0" w:rsidRPr="00B96C01" w:rsidRDefault="008756F0" w:rsidP="00B96C01">
      <w:pPr>
        <w:pStyle w:val="ScheduleHeading4"/>
        <w:rPr>
          <w:bCs w:val="0"/>
          <w:color w:val="000000" w:themeColor="text1"/>
        </w:rPr>
      </w:pPr>
      <w:r w:rsidRPr="00B96C01">
        <w:rPr>
          <w:bCs w:val="0"/>
          <w:color w:val="000000" w:themeColor="text1"/>
        </w:rPr>
        <w:t xml:space="preserve">(if applicable) the </w:t>
      </w:r>
      <w:r w:rsidR="00E659E7" w:rsidRPr="00B96C01">
        <w:rPr>
          <w:bCs w:val="0"/>
        </w:rPr>
        <w:t>Connection</w:t>
      </w:r>
      <w:r w:rsidR="00E659E7" w:rsidRPr="00B96C01">
        <w:rPr>
          <w:bCs w:val="0"/>
          <w:color w:val="000000" w:themeColor="text1"/>
        </w:rPr>
        <w:t xml:space="preserve"> and Adoption</w:t>
      </w:r>
      <w:r w:rsidRPr="00B96C01">
        <w:rPr>
          <w:bCs w:val="0"/>
          <w:color w:val="000000" w:themeColor="text1"/>
        </w:rPr>
        <w:t xml:space="preserve"> Agreement (pursuant to paragraph 2.10.1(</w:t>
      </w:r>
      <w:r w:rsidR="002009ED" w:rsidRPr="00B96C01">
        <w:rPr>
          <w:bCs w:val="0"/>
          <w:color w:val="000000" w:themeColor="text1"/>
        </w:rPr>
        <w:t>b</w:t>
      </w:r>
      <w:r w:rsidRPr="00B96C01">
        <w:rPr>
          <w:bCs w:val="0"/>
          <w:color w:val="000000" w:themeColor="text1"/>
        </w:rPr>
        <w:t xml:space="preserve">) of Schedule 13 (Change Procedure) of the </w:t>
      </w:r>
      <w:r w:rsidR="002009ED" w:rsidRPr="00B96C01">
        <w:rPr>
          <w:bCs w:val="0"/>
          <w:color w:val="000000" w:themeColor="text1"/>
        </w:rPr>
        <w:t xml:space="preserve">Connection and Adoption </w:t>
      </w:r>
      <w:r w:rsidRPr="00B96C01">
        <w:rPr>
          <w:bCs w:val="0"/>
          <w:color w:val="000000" w:themeColor="text1"/>
        </w:rPr>
        <w:t>Agreement) shall be deemed to be amended;</w:t>
      </w:r>
    </w:p>
    <w:p w14:paraId="014CB8A5" w14:textId="02188503" w:rsidR="005F4D80" w:rsidRPr="00B96C01" w:rsidRDefault="005F4D80" w:rsidP="00B96C01">
      <w:pPr>
        <w:pStyle w:val="ScheduleHeading4"/>
        <w:rPr>
          <w:bCs w:val="0"/>
          <w:color w:val="000000" w:themeColor="text1"/>
        </w:rPr>
      </w:pPr>
      <w:r w:rsidRPr="00B96C01">
        <w:rPr>
          <w:bCs w:val="0"/>
          <w:color w:val="000000" w:themeColor="text1"/>
        </w:rPr>
        <w:t>the Developer</w:t>
      </w:r>
      <w:r w:rsidR="000177BE" w:rsidRPr="00B96C01">
        <w:rPr>
          <w:bCs w:val="0"/>
          <w:color w:val="000000" w:themeColor="text1"/>
        </w:rPr>
        <w:t xml:space="preserve"> </w:t>
      </w:r>
      <w:r w:rsidRPr="00B96C01">
        <w:rPr>
          <w:bCs w:val="0"/>
          <w:color w:val="000000" w:themeColor="text1"/>
        </w:rPr>
        <w:t xml:space="preserve">or </w:t>
      </w:r>
      <w:r w:rsidR="00CC2362" w:rsidRPr="00B96C01">
        <w:rPr>
          <w:bCs w:val="0"/>
          <w:color w:val="000000" w:themeColor="text1"/>
        </w:rPr>
        <w:t>ESCo</w:t>
      </w:r>
      <w:r w:rsidRPr="00B96C01">
        <w:rPr>
          <w:bCs w:val="0"/>
          <w:color w:val="000000" w:themeColor="text1"/>
        </w:rPr>
        <w:t xml:space="preserve"> shall make any Lump Sum Payments (and any other relevant payments) in accordance with the Variation Report, as agreed or determined</w:t>
      </w:r>
      <w:r w:rsidR="00613A56" w:rsidRPr="00B96C01">
        <w:rPr>
          <w:bCs w:val="0"/>
          <w:color w:val="000000" w:themeColor="text1"/>
        </w:rPr>
        <w:t xml:space="preserve"> (with no double counting to the extent that the Developer Variation is deemed an </w:t>
      </w:r>
      <w:r w:rsidR="00CC2362" w:rsidRPr="00B96C01">
        <w:rPr>
          <w:bCs w:val="0"/>
          <w:color w:val="000000" w:themeColor="text1"/>
        </w:rPr>
        <w:t>ESCo</w:t>
      </w:r>
      <w:r w:rsidR="00613A56" w:rsidRPr="00B96C01">
        <w:rPr>
          <w:bCs w:val="0"/>
          <w:color w:val="000000" w:themeColor="text1"/>
        </w:rPr>
        <w:t xml:space="preserve"> Variation under the Connection and Adoption Agreement)</w:t>
      </w:r>
      <w:r w:rsidRPr="00B96C01">
        <w:rPr>
          <w:bCs w:val="0"/>
          <w:color w:val="000000" w:themeColor="text1"/>
        </w:rPr>
        <w:t>;</w:t>
      </w:r>
      <w:r w:rsidR="00597E1C" w:rsidRPr="00B96C01">
        <w:rPr>
          <w:bCs w:val="0"/>
          <w:color w:val="000000" w:themeColor="text1"/>
        </w:rPr>
        <w:t xml:space="preserve"> and</w:t>
      </w:r>
    </w:p>
    <w:p w14:paraId="77544F28" w14:textId="5781F6D9" w:rsidR="005F4D80" w:rsidRPr="00B96C01" w:rsidRDefault="005F4D80" w:rsidP="00B96C01">
      <w:pPr>
        <w:pStyle w:val="ScheduleHeading4"/>
        <w:rPr>
          <w:bCs w:val="0"/>
          <w:color w:val="000000" w:themeColor="text1"/>
        </w:rPr>
      </w:pPr>
      <w:r w:rsidRPr="00B96C01">
        <w:rPr>
          <w:bCs w:val="0"/>
          <w:color w:val="000000" w:themeColor="text1"/>
        </w:rPr>
        <w:t xml:space="preserve">the </w:t>
      </w:r>
      <w:r w:rsidR="00FF01B6" w:rsidRPr="00B96C01">
        <w:rPr>
          <w:bCs w:val="0"/>
          <w:color w:val="000000" w:themeColor="text1"/>
        </w:rPr>
        <w:t xml:space="preserve">Developer Delivery </w:t>
      </w:r>
      <w:r w:rsidR="00FF01B6" w:rsidRPr="00B96C01">
        <w:rPr>
          <w:bCs w:val="0"/>
        </w:rPr>
        <w:t>Programme</w:t>
      </w:r>
      <w:r w:rsidRPr="00B96C01">
        <w:rPr>
          <w:bCs w:val="0"/>
          <w:color w:val="000000" w:themeColor="text1"/>
        </w:rPr>
        <w:t xml:space="preserve"> shall be adjusted in the manner agreed or determined.</w:t>
      </w:r>
    </w:p>
    <w:p w14:paraId="786D9ABB" w14:textId="77777777" w:rsidR="005F4D80" w:rsidRPr="005F4D80" w:rsidRDefault="005F4D80" w:rsidP="00904A97">
      <w:pPr>
        <w:pStyle w:val="ScheduleHeading2"/>
        <w:widowControl w:val="0"/>
        <w:rPr>
          <w:color w:val="000000" w:themeColor="text1"/>
        </w:rPr>
      </w:pPr>
      <w:r w:rsidRPr="005F4D80">
        <w:rPr>
          <w:color w:val="000000" w:themeColor="text1"/>
        </w:rPr>
        <w:t xml:space="preserve">Non-implementation of </w:t>
      </w:r>
      <w:r>
        <w:rPr>
          <w:color w:val="000000" w:themeColor="text1"/>
        </w:rPr>
        <w:t>Developer</w:t>
      </w:r>
      <w:r w:rsidRPr="005F4D80">
        <w:rPr>
          <w:color w:val="000000" w:themeColor="text1"/>
        </w:rPr>
        <w:t xml:space="preserve"> Variation</w:t>
      </w:r>
    </w:p>
    <w:p w14:paraId="1FD5DE37" w14:textId="18F22434" w:rsidR="005F4D80" w:rsidRPr="005F4D80" w:rsidRDefault="005F4D80" w:rsidP="00B96C01">
      <w:pPr>
        <w:pStyle w:val="BodyText1-alignedat15"/>
      </w:pPr>
      <w:r w:rsidRPr="005F4D80">
        <w:t xml:space="preserve">The </w:t>
      </w:r>
      <w:r>
        <w:t>Developer</w:t>
      </w:r>
      <w:r w:rsidRPr="005F4D80">
        <w:rPr>
          <w:b/>
          <w:bCs/>
        </w:rPr>
        <w:t xml:space="preserve"> </w:t>
      </w:r>
      <w:r w:rsidRPr="005F4D80">
        <w:t xml:space="preserve">shall reimburse </w:t>
      </w:r>
      <w:r w:rsidR="00CC2362">
        <w:t>ESCo</w:t>
      </w:r>
      <w:r w:rsidRPr="005F4D80">
        <w:t xml:space="preserve"> its reasonable costs properly incurred in preparing a Variation Report where the relevant </w:t>
      </w:r>
      <w:r>
        <w:t>Developer</w:t>
      </w:r>
      <w:r w:rsidRPr="005F4D80">
        <w:rPr>
          <w:b/>
          <w:bCs/>
        </w:rPr>
        <w:t xml:space="preserve"> </w:t>
      </w:r>
      <w:r w:rsidRPr="005F4D80">
        <w:t xml:space="preserve">Variation is not implemented, other than where the reason for such non-implementation is that the costs of the </w:t>
      </w:r>
      <w:r>
        <w:t>Developer</w:t>
      </w:r>
      <w:r w:rsidRPr="005F4D80">
        <w:rPr>
          <w:b/>
          <w:bCs/>
        </w:rPr>
        <w:t xml:space="preserve"> </w:t>
      </w:r>
      <w:r w:rsidRPr="005F4D80">
        <w:t xml:space="preserve">Variation as set out in the Variation Report are materially greater than or otherwise the timetable or methodology of the </w:t>
      </w:r>
      <w:r>
        <w:t>Developer</w:t>
      </w:r>
      <w:r w:rsidRPr="005F4D80">
        <w:rPr>
          <w:b/>
          <w:bCs/>
        </w:rPr>
        <w:t xml:space="preserve"> </w:t>
      </w:r>
      <w:r w:rsidRPr="005F4D80">
        <w:t xml:space="preserve">Variation is materially different to those set out in the Outline Proposal as a result of the deliberate act or wilful default of </w:t>
      </w:r>
      <w:r w:rsidR="00CC2362">
        <w:t>ESCo</w:t>
      </w:r>
      <w:r w:rsidRPr="005F4D80">
        <w:t>.</w:t>
      </w:r>
    </w:p>
    <w:p w14:paraId="6ABA9535" w14:textId="371A81F8" w:rsidR="005F4D80" w:rsidRPr="005F4D80" w:rsidRDefault="00CC2362" w:rsidP="00637ED1">
      <w:pPr>
        <w:pStyle w:val="ScheduleHeading1"/>
      </w:pPr>
      <w:bookmarkStart w:id="583" w:name="_Ref413974947"/>
      <w:r>
        <w:t>ESCo</w:t>
      </w:r>
      <w:r w:rsidR="005F4D80" w:rsidRPr="005F4D80">
        <w:t xml:space="preserve"> VARIATION</w:t>
      </w:r>
      <w:bookmarkEnd w:id="583"/>
    </w:p>
    <w:p w14:paraId="12FAF90F" w14:textId="48F89D05" w:rsidR="005F4D80" w:rsidRPr="005F4D80" w:rsidRDefault="005F4D80" w:rsidP="00904A97">
      <w:pPr>
        <w:pStyle w:val="ScheduleHeading2"/>
        <w:widowControl w:val="0"/>
        <w:rPr>
          <w:color w:val="000000" w:themeColor="text1"/>
        </w:rPr>
      </w:pPr>
      <w:bookmarkStart w:id="584" w:name="_Ref413974940"/>
      <w:r w:rsidRPr="005F4D80">
        <w:rPr>
          <w:color w:val="000000" w:themeColor="text1"/>
        </w:rPr>
        <w:t xml:space="preserve">Scope of </w:t>
      </w:r>
      <w:r w:rsidR="00CC2362">
        <w:rPr>
          <w:color w:val="000000" w:themeColor="text1"/>
        </w:rPr>
        <w:t>ESCo</w:t>
      </w:r>
      <w:r w:rsidRPr="005F4D80">
        <w:rPr>
          <w:color w:val="000000" w:themeColor="text1"/>
        </w:rPr>
        <w:t xml:space="preserve"> Variation</w:t>
      </w:r>
      <w:bookmarkEnd w:id="584"/>
    </w:p>
    <w:p w14:paraId="41317004" w14:textId="65E34EA5" w:rsidR="005F4D80" w:rsidRPr="005F4D80" w:rsidRDefault="005F4D80" w:rsidP="00B96C01">
      <w:pPr>
        <w:pStyle w:val="BodyText1-alignedat15"/>
        <w:rPr>
          <w:color w:val="000000" w:themeColor="text1"/>
        </w:rPr>
      </w:pPr>
      <w:r w:rsidRPr="005F4D80">
        <w:rPr>
          <w:color w:val="000000" w:themeColor="text1"/>
        </w:rPr>
        <w:t xml:space="preserve">If </w:t>
      </w:r>
      <w:r w:rsidR="00CC2362">
        <w:rPr>
          <w:color w:val="000000" w:themeColor="text1"/>
        </w:rPr>
        <w:t>ESCo</w:t>
      </w:r>
      <w:r w:rsidRPr="005F4D80">
        <w:rPr>
          <w:color w:val="000000" w:themeColor="text1"/>
        </w:rPr>
        <w:t xml:space="preserve"> wishes to request an </w:t>
      </w:r>
      <w:r w:rsidR="00CC2362">
        <w:rPr>
          <w:color w:val="000000" w:themeColor="text1"/>
        </w:rPr>
        <w:t>ESCo</w:t>
      </w:r>
      <w:r w:rsidRPr="005F4D80">
        <w:rPr>
          <w:color w:val="000000" w:themeColor="text1"/>
        </w:rPr>
        <w:t xml:space="preserve"> Variation (other than as a result of a Change in Law in which case the </w:t>
      </w:r>
      <w:r w:rsidRPr="00B96C01">
        <w:t>provisions</w:t>
      </w:r>
      <w:r w:rsidRPr="005F4D80">
        <w:rPr>
          <w:color w:val="000000" w:themeColor="text1"/>
        </w:rPr>
        <w:t xml:space="preserve"> of </w:t>
      </w:r>
      <w:r w:rsidR="00597E1C">
        <w:rPr>
          <w:color w:val="000000" w:themeColor="text1"/>
        </w:rPr>
        <w:t xml:space="preserve">this </w:t>
      </w:r>
      <w:r w:rsidR="003B5254">
        <w:rPr>
          <w:color w:val="000000" w:themeColor="text1"/>
        </w:rPr>
        <w:fldChar w:fldCharType="begin"/>
      </w:r>
      <w:r w:rsidR="003B5254">
        <w:rPr>
          <w:color w:val="000000" w:themeColor="text1"/>
        </w:rPr>
        <w:instrText xml:space="preserve"> REF _Ref25135292 \n \h </w:instrText>
      </w:r>
      <w:r w:rsidR="003B5254">
        <w:rPr>
          <w:color w:val="000000" w:themeColor="text1"/>
        </w:rPr>
      </w:r>
      <w:r w:rsidR="003B5254">
        <w:rPr>
          <w:color w:val="000000" w:themeColor="text1"/>
        </w:rPr>
        <w:fldChar w:fldCharType="separate"/>
      </w:r>
      <w:r w:rsidR="0021407E">
        <w:rPr>
          <w:color w:val="000000" w:themeColor="text1"/>
        </w:rPr>
        <w:t>Part 2</w:t>
      </w:r>
      <w:r w:rsidR="003B5254">
        <w:rPr>
          <w:color w:val="000000" w:themeColor="text1"/>
        </w:rPr>
        <w:fldChar w:fldCharType="end"/>
      </w:r>
      <w:r w:rsidRPr="005F4D80">
        <w:rPr>
          <w:color w:val="000000" w:themeColor="text1"/>
        </w:rPr>
        <w:t xml:space="preserve"> </w:t>
      </w:r>
      <w:r w:rsidR="003B5254">
        <w:rPr>
          <w:color w:val="000000" w:themeColor="text1"/>
        </w:rPr>
        <w:fldChar w:fldCharType="begin"/>
      </w:r>
      <w:r w:rsidR="003B5254">
        <w:rPr>
          <w:color w:val="000000" w:themeColor="text1"/>
        </w:rPr>
        <w:instrText xml:space="preserve"> REF _Ref25135274 \n \h </w:instrText>
      </w:r>
      <w:r w:rsidR="003B5254">
        <w:rPr>
          <w:color w:val="000000" w:themeColor="text1"/>
        </w:rPr>
      </w:r>
      <w:r w:rsidR="003B5254">
        <w:rPr>
          <w:color w:val="000000" w:themeColor="text1"/>
        </w:rPr>
        <w:fldChar w:fldCharType="separate"/>
      </w:r>
      <w:r w:rsidR="0021407E">
        <w:rPr>
          <w:color w:val="000000" w:themeColor="text1"/>
        </w:rPr>
        <w:t>Schedule 13</w:t>
      </w:r>
      <w:r w:rsidR="003B5254">
        <w:rPr>
          <w:color w:val="000000" w:themeColor="text1"/>
        </w:rPr>
        <w:fldChar w:fldCharType="end"/>
      </w:r>
      <w:r w:rsidR="00597E1C">
        <w:rPr>
          <w:color w:val="000000" w:themeColor="text1"/>
        </w:rPr>
        <w:t xml:space="preserve"> </w:t>
      </w:r>
      <w:r w:rsidRPr="005F4D80">
        <w:rPr>
          <w:color w:val="000000" w:themeColor="text1"/>
        </w:rPr>
        <w:t xml:space="preserve">shall apply), it shall serve a notice on the </w:t>
      </w:r>
      <w:r>
        <w:rPr>
          <w:color w:val="000000" w:themeColor="text1"/>
        </w:rPr>
        <w:t>Developer</w:t>
      </w:r>
      <w:r w:rsidRPr="005F4D80">
        <w:rPr>
          <w:b/>
          <w:bCs/>
          <w:color w:val="000000" w:themeColor="text1"/>
        </w:rPr>
        <w:t xml:space="preserve"> </w:t>
      </w:r>
      <w:r w:rsidRPr="005F4D80">
        <w:rPr>
          <w:color w:val="000000" w:themeColor="text1"/>
        </w:rPr>
        <w:t>(an "</w:t>
      </w:r>
      <w:r w:rsidR="00CC2362">
        <w:rPr>
          <w:b/>
          <w:color w:val="000000" w:themeColor="text1"/>
        </w:rPr>
        <w:t>ESCo</w:t>
      </w:r>
      <w:r w:rsidRPr="005F4D80">
        <w:rPr>
          <w:b/>
          <w:color w:val="000000" w:themeColor="text1"/>
        </w:rPr>
        <w:t xml:space="preserve"> Notice of Variation</w:t>
      </w:r>
      <w:r w:rsidRPr="005F4D80">
        <w:rPr>
          <w:color w:val="000000" w:themeColor="text1"/>
        </w:rPr>
        <w:t>").</w:t>
      </w:r>
    </w:p>
    <w:p w14:paraId="20A332CE" w14:textId="14EBA703" w:rsidR="005F4D80" w:rsidRPr="005F4D80" w:rsidRDefault="00CC2362" w:rsidP="00904A97">
      <w:pPr>
        <w:pStyle w:val="ScheduleHeading2"/>
        <w:widowControl w:val="0"/>
        <w:rPr>
          <w:color w:val="000000" w:themeColor="text1"/>
        </w:rPr>
      </w:pPr>
      <w:r>
        <w:rPr>
          <w:color w:val="000000" w:themeColor="text1"/>
        </w:rPr>
        <w:t>ESCo</w:t>
      </w:r>
      <w:r w:rsidR="005F4D80" w:rsidRPr="005F4D80">
        <w:rPr>
          <w:color w:val="000000" w:themeColor="text1"/>
        </w:rPr>
        <w:t xml:space="preserve"> Notice of Variation</w:t>
      </w:r>
    </w:p>
    <w:p w14:paraId="2FE0CB26" w14:textId="117FE37D" w:rsidR="005F4D80" w:rsidRPr="005F4D80" w:rsidRDefault="005F4D80" w:rsidP="00B96C01">
      <w:pPr>
        <w:pStyle w:val="BodyText1-alignedat15"/>
        <w:rPr>
          <w:color w:val="000000" w:themeColor="text1"/>
        </w:rPr>
      </w:pPr>
      <w:r w:rsidRPr="005F4D80">
        <w:rPr>
          <w:color w:val="000000" w:themeColor="text1"/>
        </w:rPr>
        <w:t xml:space="preserve">The </w:t>
      </w:r>
      <w:r w:rsidR="00CC2362">
        <w:rPr>
          <w:color w:val="000000" w:themeColor="text1"/>
        </w:rPr>
        <w:t>ESCo</w:t>
      </w:r>
      <w:r w:rsidRPr="005F4D80">
        <w:rPr>
          <w:color w:val="000000" w:themeColor="text1"/>
        </w:rPr>
        <w:t xml:space="preserve"> Notice of Variation shall include all the information which </w:t>
      </w:r>
      <w:r w:rsidR="00CC2362">
        <w:rPr>
          <w:color w:val="000000" w:themeColor="text1"/>
        </w:rPr>
        <w:t>ESCo</w:t>
      </w:r>
      <w:r w:rsidRPr="005F4D80">
        <w:rPr>
          <w:color w:val="000000" w:themeColor="text1"/>
        </w:rPr>
        <w:t xml:space="preserve"> is required to provide in a Variation </w:t>
      </w:r>
      <w:r w:rsidRPr="00B96C01">
        <w:t>Report</w:t>
      </w:r>
      <w:r w:rsidRPr="005F4D80">
        <w:rPr>
          <w:color w:val="000000" w:themeColor="text1"/>
        </w:rPr>
        <w:t>, as detailed in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2.7</w:t>
      </w:r>
      <w:r w:rsidRPr="005F4D80">
        <w:rPr>
          <w:color w:val="000000" w:themeColor="text1"/>
        </w:rPr>
        <w:fldChar w:fldCharType="end"/>
      </w:r>
      <w:r w:rsidRPr="005F4D80">
        <w:rPr>
          <w:color w:val="000000" w:themeColor="text1"/>
        </w:rPr>
        <w:t xml:space="preserve">, to the extent that such information is relevant to the proposed </w:t>
      </w:r>
      <w:r w:rsidR="00CC2362">
        <w:rPr>
          <w:color w:val="000000" w:themeColor="text1"/>
        </w:rPr>
        <w:t>ESCo</w:t>
      </w:r>
      <w:r w:rsidRPr="005F4D80">
        <w:rPr>
          <w:color w:val="000000" w:themeColor="text1"/>
        </w:rPr>
        <w:t xml:space="preserve"> Variation and details of the following:</w:t>
      </w:r>
    </w:p>
    <w:p w14:paraId="5DDE4120" w14:textId="63834B5F" w:rsidR="005F4D80" w:rsidRPr="005F4D80" w:rsidRDefault="00CC2362" w:rsidP="00904A97">
      <w:pPr>
        <w:pStyle w:val="ScheduleHeading3"/>
        <w:widowControl w:val="0"/>
        <w:tabs>
          <w:tab w:val="left" w:pos="1701"/>
        </w:tabs>
        <w:rPr>
          <w:color w:val="000000" w:themeColor="text1"/>
        </w:rPr>
      </w:pPr>
      <w:r>
        <w:rPr>
          <w:color w:val="000000" w:themeColor="text1"/>
        </w:rPr>
        <w:lastRenderedPageBreak/>
        <w:t>ESCo</w:t>
      </w:r>
      <w:r w:rsidR="005F4D80" w:rsidRPr="005F4D80">
        <w:rPr>
          <w:color w:val="000000" w:themeColor="text1"/>
        </w:rPr>
        <w:t xml:space="preserve">'s reasons for proposing the </w:t>
      </w:r>
      <w:r>
        <w:rPr>
          <w:color w:val="000000" w:themeColor="text1"/>
        </w:rPr>
        <w:t>ESCo</w:t>
      </w:r>
      <w:r w:rsidR="005F4D80" w:rsidRPr="005F4D80">
        <w:rPr>
          <w:color w:val="000000" w:themeColor="text1"/>
        </w:rPr>
        <w:t xml:space="preserve"> Variation;</w:t>
      </w:r>
    </w:p>
    <w:p w14:paraId="32755E0A" w14:textId="0E1CD695"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any date or dates by which any decision by the </w:t>
      </w:r>
      <w:r>
        <w:rPr>
          <w:color w:val="000000" w:themeColor="text1"/>
        </w:rPr>
        <w:t>Developer</w:t>
      </w:r>
      <w:r w:rsidRPr="005F4D80">
        <w:rPr>
          <w:b/>
          <w:bCs/>
          <w:color w:val="000000" w:themeColor="text1"/>
        </w:rPr>
        <w:t xml:space="preserve"> </w:t>
      </w:r>
      <w:r w:rsidRPr="005F4D80">
        <w:rPr>
          <w:color w:val="000000" w:themeColor="text1"/>
        </w:rPr>
        <w:t xml:space="preserve">is critical; </w:t>
      </w:r>
    </w:p>
    <w:p w14:paraId="5BA5714F" w14:textId="03057D31" w:rsidR="005F4D80" w:rsidRDefault="005F4D80" w:rsidP="00904A97">
      <w:pPr>
        <w:pStyle w:val="ScheduleHeading3"/>
        <w:widowControl w:val="0"/>
        <w:tabs>
          <w:tab w:val="left" w:pos="1701"/>
        </w:tabs>
        <w:rPr>
          <w:color w:val="000000" w:themeColor="text1"/>
        </w:rPr>
      </w:pPr>
      <w:r w:rsidRPr="005F4D80">
        <w:rPr>
          <w:color w:val="000000" w:themeColor="text1"/>
        </w:rPr>
        <w:t xml:space="preserve">full details of any change required to the </w:t>
      </w:r>
      <w:r w:rsidR="00CC2362">
        <w:rPr>
          <w:color w:val="000000" w:themeColor="text1"/>
        </w:rPr>
        <w:t>ESCo</w:t>
      </w:r>
      <w:r w:rsidR="000177BE">
        <w:rPr>
          <w:color w:val="000000" w:themeColor="text1"/>
        </w:rPr>
        <w:t xml:space="preserve"> Services</w:t>
      </w:r>
      <w:r w:rsidR="00B450B1">
        <w:rPr>
          <w:color w:val="000000" w:themeColor="text1"/>
        </w:rPr>
        <w:t>;</w:t>
      </w:r>
      <w:r w:rsidR="00B450B1" w:rsidRPr="00B450B1">
        <w:rPr>
          <w:color w:val="000000" w:themeColor="text1"/>
        </w:rPr>
        <w:t xml:space="preserve"> </w:t>
      </w:r>
      <w:r w:rsidR="00B450B1" w:rsidRPr="005F4D80">
        <w:rPr>
          <w:color w:val="000000" w:themeColor="text1"/>
        </w:rPr>
        <w:t>and</w:t>
      </w:r>
    </w:p>
    <w:p w14:paraId="4D6D0851" w14:textId="7F379558" w:rsidR="00B450B1" w:rsidRPr="00B450B1" w:rsidRDefault="00B450B1" w:rsidP="00B450B1">
      <w:pPr>
        <w:pStyle w:val="ScheduleHeading3"/>
        <w:widowControl w:val="0"/>
        <w:tabs>
          <w:tab w:val="left" w:pos="1701"/>
        </w:tabs>
        <w:rPr>
          <w:color w:val="000000" w:themeColor="text1"/>
        </w:rPr>
      </w:pPr>
      <w:r>
        <w:rPr>
          <w:color w:val="000000" w:themeColor="text1"/>
        </w:rPr>
        <w:t xml:space="preserve">whether the </w:t>
      </w:r>
      <w:r w:rsidR="00CC2362">
        <w:rPr>
          <w:color w:val="000000" w:themeColor="text1"/>
        </w:rPr>
        <w:t>ESCo</w:t>
      </w:r>
      <w:r>
        <w:rPr>
          <w:color w:val="000000" w:themeColor="text1"/>
        </w:rPr>
        <w:t xml:space="preserve"> Variation also constitutes an </w:t>
      </w:r>
      <w:r w:rsidR="00CC2362">
        <w:rPr>
          <w:color w:val="000000" w:themeColor="text1"/>
        </w:rPr>
        <w:t>ESCo</w:t>
      </w:r>
      <w:r>
        <w:rPr>
          <w:color w:val="000000" w:themeColor="text1"/>
        </w:rPr>
        <w:t xml:space="preserve"> Variation pursuant to the Connection and Adoption Agreement</w:t>
      </w:r>
      <w:r w:rsidR="008C6A6D">
        <w:rPr>
          <w:color w:val="000000" w:themeColor="text1"/>
        </w:rPr>
        <w:t>.</w:t>
      </w:r>
    </w:p>
    <w:p w14:paraId="74F8CF12" w14:textId="6B8E7B86" w:rsidR="005F4D80" w:rsidRPr="005F4D80" w:rsidRDefault="005F4D80" w:rsidP="00904A97">
      <w:pPr>
        <w:pStyle w:val="ScheduleHeading2"/>
        <w:widowControl w:val="0"/>
        <w:rPr>
          <w:color w:val="000000" w:themeColor="text1"/>
        </w:rPr>
      </w:pPr>
      <w:bookmarkStart w:id="585" w:name="_Ref413975639"/>
      <w:r w:rsidRPr="005F4D80">
        <w:rPr>
          <w:color w:val="000000" w:themeColor="text1"/>
        </w:rPr>
        <w:t xml:space="preserve">Evaluation of the </w:t>
      </w:r>
      <w:r w:rsidR="00CC2362">
        <w:rPr>
          <w:color w:val="000000" w:themeColor="text1"/>
        </w:rPr>
        <w:t>ESCo</w:t>
      </w:r>
      <w:r w:rsidRPr="005F4D80">
        <w:rPr>
          <w:color w:val="000000" w:themeColor="text1"/>
        </w:rPr>
        <w:t xml:space="preserve"> Notice of Variation</w:t>
      </w:r>
      <w:bookmarkEnd w:id="585"/>
    </w:p>
    <w:p w14:paraId="082CCA8C" w14:textId="6CAEFB26" w:rsidR="005F4D80" w:rsidRPr="005F4D80" w:rsidRDefault="005F4D80" w:rsidP="00904A97">
      <w:pPr>
        <w:pStyle w:val="ScheduleHeading3"/>
        <w:widowControl w:val="0"/>
        <w:tabs>
          <w:tab w:val="left" w:pos="1701"/>
        </w:tabs>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evaluate the </w:t>
      </w:r>
      <w:r w:rsidR="00CC2362">
        <w:rPr>
          <w:color w:val="000000" w:themeColor="text1"/>
        </w:rPr>
        <w:t>ESCo</w:t>
      </w:r>
      <w:r w:rsidRPr="005F4D80">
        <w:rPr>
          <w:color w:val="000000" w:themeColor="text1"/>
        </w:rPr>
        <w:t xml:space="preserve"> Notice of Variation in good faith taking into account all relevant issues, including:</w:t>
      </w:r>
    </w:p>
    <w:p w14:paraId="39630AA4" w14:textId="77777777" w:rsidR="005F4D80" w:rsidRPr="005F4D80" w:rsidRDefault="005F4D80" w:rsidP="00B96C01">
      <w:pPr>
        <w:pStyle w:val="ScheduleHeading4"/>
      </w:pPr>
      <w:r w:rsidRPr="005F4D80">
        <w:t>any Lump Sum Payments and/or any other relevant payments required to be made (and the proposed timing of payment of any such Lump Sum Payments and any other relevant payments);</w:t>
      </w:r>
    </w:p>
    <w:p w14:paraId="279C0EBF" w14:textId="28B2E4D0" w:rsidR="005F4D80" w:rsidRPr="00B96C01" w:rsidRDefault="005F4D80" w:rsidP="00B96C01">
      <w:pPr>
        <w:pStyle w:val="ScheduleHeading4"/>
        <w:rPr>
          <w:bCs w:val="0"/>
          <w:color w:val="000000" w:themeColor="text1"/>
        </w:rPr>
      </w:pPr>
      <w:r w:rsidRPr="00B96C01">
        <w:rPr>
          <w:bCs w:val="0"/>
          <w:color w:val="000000" w:themeColor="text1"/>
        </w:rPr>
        <w:t xml:space="preserve">whether the </w:t>
      </w:r>
      <w:r w:rsidR="00CC2362" w:rsidRPr="00B96C01">
        <w:rPr>
          <w:bCs w:val="0"/>
          <w:color w:val="000000" w:themeColor="text1"/>
        </w:rPr>
        <w:t>ESCo</w:t>
      </w:r>
      <w:r w:rsidRPr="00B96C01">
        <w:rPr>
          <w:bCs w:val="0"/>
          <w:color w:val="000000" w:themeColor="text1"/>
        </w:rPr>
        <w:t xml:space="preserve"> Variation will affect the quality, </w:t>
      </w:r>
      <w:r w:rsidRPr="00B96C01">
        <w:rPr>
          <w:bCs w:val="0"/>
        </w:rPr>
        <w:t>timing</w:t>
      </w:r>
      <w:r w:rsidRPr="00B96C01">
        <w:rPr>
          <w:bCs w:val="0"/>
          <w:color w:val="000000" w:themeColor="text1"/>
        </w:rPr>
        <w:t xml:space="preserve"> and/or the likelihood of successful delivery of the </w:t>
      </w:r>
      <w:r w:rsidR="00CC2362" w:rsidRPr="00B96C01">
        <w:rPr>
          <w:bCs w:val="0"/>
          <w:color w:val="000000" w:themeColor="text1"/>
        </w:rPr>
        <w:t>ESCo</w:t>
      </w:r>
      <w:r w:rsidRPr="00B96C01">
        <w:rPr>
          <w:bCs w:val="0"/>
          <w:color w:val="000000" w:themeColor="text1"/>
        </w:rPr>
        <w:t xml:space="preserve"> Services;</w:t>
      </w:r>
    </w:p>
    <w:p w14:paraId="28EE6EB5" w14:textId="20517343" w:rsidR="005F4D80" w:rsidRPr="00B96C01" w:rsidRDefault="005F4D80" w:rsidP="00B96C01">
      <w:pPr>
        <w:pStyle w:val="ScheduleHeading4"/>
        <w:rPr>
          <w:bCs w:val="0"/>
          <w:color w:val="000000" w:themeColor="text1"/>
        </w:rPr>
      </w:pPr>
      <w:r w:rsidRPr="00B96C01">
        <w:rPr>
          <w:bCs w:val="0"/>
          <w:color w:val="000000" w:themeColor="text1"/>
        </w:rPr>
        <w:t xml:space="preserve">whether the </w:t>
      </w:r>
      <w:r w:rsidR="00CC2362" w:rsidRPr="00B96C01">
        <w:rPr>
          <w:bCs w:val="0"/>
          <w:color w:val="000000" w:themeColor="text1"/>
        </w:rPr>
        <w:t>ESCo</w:t>
      </w:r>
      <w:r w:rsidRPr="00B96C01">
        <w:rPr>
          <w:bCs w:val="0"/>
          <w:color w:val="000000" w:themeColor="text1"/>
        </w:rPr>
        <w:t xml:space="preserve"> Variation will interfere with the relationship of the Developer with third parties; and/or</w:t>
      </w:r>
    </w:p>
    <w:p w14:paraId="5E19EDDE" w14:textId="25F1A293" w:rsidR="005F4D80" w:rsidRPr="00B96C01" w:rsidRDefault="005F4D80" w:rsidP="00B96C01">
      <w:pPr>
        <w:pStyle w:val="ScheduleHeading4"/>
        <w:rPr>
          <w:bCs w:val="0"/>
          <w:color w:val="000000" w:themeColor="text1"/>
        </w:rPr>
      </w:pPr>
      <w:r w:rsidRPr="00B96C01">
        <w:rPr>
          <w:bCs w:val="0"/>
          <w:color w:val="000000" w:themeColor="text1"/>
        </w:rPr>
        <w:t xml:space="preserve">whether the </w:t>
      </w:r>
      <w:r w:rsidR="00CC2362" w:rsidRPr="00B96C01">
        <w:rPr>
          <w:bCs w:val="0"/>
          <w:color w:val="000000" w:themeColor="text1"/>
        </w:rPr>
        <w:t>ESCo</w:t>
      </w:r>
      <w:r w:rsidRPr="00B96C01">
        <w:rPr>
          <w:bCs w:val="0"/>
          <w:color w:val="000000" w:themeColor="text1"/>
        </w:rPr>
        <w:t xml:space="preserve"> Variation materially affects the risks or costs to which the Developer, Customers and/or </w:t>
      </w:r>
      <w:r w:rsidR="00F15DFB" w:rsidRPr="00B96C01">
        <w:rPr>
          <w:bCs w:val="0"/>
          <w:color w:val="000000" w:themeColor="text1"/>
        </w:rPr>
        <w:t xml:space="preserve">Registered </w:t>
      </w:r>
      <w:r w:rsidR="00F15DFB" w:rsidRPr="00B96C01">
        <w:rPr>
          <w:bCs w:val="0"/>
        </w:rPr>
        <w:t>Providers</w:t>
      </w:r>
      <w:r w:rsidRPr="00B96C01">
        <w:rPr>
          <w:bCs w:val="0"/>
          <w:color w:val="000000" w:themeColor="text1"/>
        </w:rPr>
        <w:t xml:space="preserve"> are exposed.</w:t>
      </w:r>
    </w:p>
    <w:p w14:paraId="23C74EDE" w14:textId="42088E22" w:rsidR="005F4D80" w:rsidRPr="005F4D80" w:rsidRDefault="005F4D80" w:rsidP="00904A97">
      <w:pPr>
        <w:pStyle w:val="ScheduleHeading3"/>
        <w:widowControl w:val="0"/>
        <w:tabs>
          <w:tab w:val="left" w:pos="1701"/>
        </w:tabs>
        <w:rPr>
          <w:color w:val="000000" w:themeColor="text1"/>
        </w:rPr>
      </w:pPr>
      <w:bookmarkStart w:id="586" w:name="_Ref413975630"/>
      <w:r w:rsidRPr="005F4D80">
        <w:rPr>
          <w:color w:val="000000" w:themeColor="text1"/>
        </w:rPr>
        <w:t xml:space="preserve">As soon as reasonably practicable after the </w:t>
      </w:r>
      <w:r>
        <w:rPr>
          <w:color w:val="000000" w:themeColor="text1"/>
        </w:rPr>
        <w:t>Developer</w:t>
      </w:r>
      <w:r w:rsidRPr="005F4D80">
        <w:rPr>
          <w:b/>
          <w:bCs/>
          <w:color w:val="000000" w:themeColor="text1"/>
        </w:rPr>
        <w:t xml:space="preserve"> </w:t>
      </w:r>
      <w:r w:rsidRPr="005F4D80">
        <w:rPr>
          <w:color w:val="000000" w:themeColor="text1"/>
        </w:rPr>
        <w:t xml:space="preserve">receives the </w:t>
      </w:r>
      <w:r w:rsidR="00CC2362">
        <w:rPr>
          <w:color w:val="000000" w:themeColor="text1"/>
        </w:rPr>
        <w:t>ESCo</w:t>
      </w:r>
      <w:r w:rsidRPr="005F4D80">
        <w:rPr>
          <w:color w:val="000000" w:themeColor="text1"/>
        </w:rPr>
        <w:t xml:space="preserve"> Notice of Variation, the Parties shall meet to discuss and attempt to agree the issues set out in the </w:t>
      </w:r>
      <w:r w:rsidR="00CC2362">
        <w:rPr>
          <w:color w:val="000000" w:themeColor="text1"/>
        </w:rPr>
        <w:t>ESCo</w:t>
      </w:r>
      <w:r w:rsidRPr="005F4D80">
        <w:rPr>
          <w:color w:val="000000" w:themeColor="text1"/>
        </w:rPr>
        <w:t xml:space="preserve"> Notice of Variation (or any modifications to it).</w:t>
      </w:r>
      <w:bookmarkEnd w:id="586"/>
    </w:p>
    <w:p w14:paraId="30295FBC" w14:textId="2838413F" w:rsidR="005F4D80" w:rsidRPr="005F4D80" w:rsidRDefault="005F4D80" w:rsidP="00904A97">
      <w:pPr>
        <w:pStyle w:val="ScheduleHeading3"/>
        <w:widowControl w:val="0"/>
        <w:tabs>
          <w:tab w:val="left" w:pos="1701"/>
        </w:tabs>
        <w:rPr>
          <w:color w:val="000000" w:themeColor="text1"/>
        </w:rPr>
      </w:pPr>
      <w:bookmarkStart w:id="587" w:name="_Ref413975655"/>
      <w:r w:rsidRPr="005F4D80">
        <w:rPr>
          <w:color w:val="000000" w:themeColor="text1"/>
        </w:rPr>
        <w:t>As a result of the discussions undertaken pursuant to paragraph </w:t>
      </w:r>
      <w:r w:rsidRPr="005F4D80">
        <w:rPr>
          <w:color w:val="000000" w:themeColor="text1"/>
        </w:rPr>
        <w:fldChar w:fldCharType="begin"/>
      </w:r>
      <w:r w:rsidRPr="005F4D80">
        <w:rPr>
          <w:color w:val="000000" w:themeColor="text1"/>
        </w:rPr>
        <w:instrText xml:space="preserve"> REF _Ref413975630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3.3.2</w:t>
      </w:r>
      <w:r w:rsidRPr="005F4D80">
        <w:rPr>
          <w:color w:val="000000" w:themeColor="text1"/>
        </w:rPr>
        <w:fldChar w:fldCharType="end"/>
      </w:r>
      <w:r w:rsidRPr="005F4D80">
        <w:rPr>
          <w:color w:val="000000" w:themeColor="text1"/>
        </w:rPr>
        <w:t xml:space="preserve">, </w:t>
      </w:r>
      <w:r w:rsidR="00CC2362">
        <w:rPr>
          <w:color w:val="000000" w:themeColor="text1"/>
        </w:rPr>
        <w:t>ESCo</w:t>
      </w:r>
      <w:r w:rsidRPr="005F4D80">
        <w:rPr>
          <w:color w:val="000000" w:themeColor="text1"/>
        </w:rPr>
        <w:t xml:space="preserve"> may modify the </w:t>
      </w:r>
      <w:r w:rsidR="00CC2362">
        <w:rPr>
          <w:color w:val="000000" w:themeColor="text1"/>
        </w:rPr>
        <w:t>ESCo</w:t>
      </w:r>
      <w:r w:rsidRPr="005F4D80">
        <w:rPr>
          <w:color w:val="000000" w:themeColor="text1"/>
        </w:rPr>
        <w:t xml:space="preserve"> Notice of Variation and shall notify the </w:t>
      </w:r>
      <w:r>
        <w:rPr>
          <w:color w:val="000000" w:themeColor="text1"/>
        </w:rPr>
        <w:t>Developer</w:t>
      </w:r>
      <w:r w:rsidRPr="005F4D80">
        <w:rPr>
          <w:b/>
          <w:bCs/>
          <w:color w:val="000000" w:themeColor="text1"/>
        </w:rPr>
        <w:t xml:space="preserve"> </w:t>
      </w:r>
      <w:r w:rsidRPr="005F4D80">
        <w:rPr>
          <w:color w:val="000000" w:themeColor="text1"/>
        </w:rPr>
        <w:t>as soon as reasonably practicable of any such modifications.</w:t>
      </w:r>
      <w:bookmarkEnd w:id="587"/>
    </w:p>
    <w:p w14:paraId="3E4A74E8" w14:textId="1308A376" w:rsidR="005F4D80" w:rsidRPr="005F4D80" w:rsidRDefault="005F4D80" w:rsidP="00904A97">
      <w:pPr>
        <w:pStyle w:val="ScheduleHeading2"/>
        <w:widowControl w:val="0"/>
        <w:rPr>
          <w:color w:val="000000" w:themeColor="text1"/>
        </w:rPr>
      </w:pPr>
      <w:r w:rsidRPr="005F4D80">
        <w:rPr>
          <w:color w:val="000000" w:themeColor="text1"/>
        </w:rPr>
        <w:t xml:space="preserve">Rejection of the </w:t>
      </w:r>
      <w:r w:rsidR="00CC2362">
        <w:rPr>
          <w:color w:val="000000" w:themeColor="text1"/>
        </w:rPr>
        <w:t>ESCo</w:t>
      </w:r>
      <w:r w:rsidRPr="005F4D80">
        <w:rPr>
          <w:color w:val="000000" w:themeColor="text1"/>
        </w:rPr>
        <w:t xml:space="preserve"> Notice of Variation</w:t>
      </w:r>
    </w:p>
    <w:p w14:paraId="4973B84E" w14:textId="7D725FF2" w:rsidR="005F4D80" w:rsidRPr="005F4D80" w:rsidRDefault="005F4D80" w:rsidP="00904A97">
      <w:pPr>
        <w:pStyle w:val="TSBody1-2"/>
        <w:widowControl w:val="0"/>
        <w:rPr>
          <w:color w:val="000000" w:themeColor="text1"/>
        </w:rPr>
      </w:pPr>
      <w:r w:rsidRPr="005F4D80">
        <w:rPr>
          <w:color w:val="000000" w:themeColor="text1"/>
        </w:rPr>
        <w:t>Notwithstanding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3.3</w:t>
      </w:r>
      <w:r w:rsidRPr="005F4D80">
        <w:rPr>
          <w:color w:val="000000" w:themeColor="text1"/>
        </w:rPr>
        <w:fldChar w:fldCharType="end"/>
      </w:r>
      <w:r w:rsidRPr="005F4D80">
        <w:rPr>
          <w:color w:val="000000" w:themeColor="text1"/>
        </w:rPr>
        <w:t xml:space="preserve">, the </w:t>
      </w:r>
      <w:r>
        <w:rPr>
          <w:color w:val="000000" w:themeColor="text1"/>
        </w:rPr>
        <w:t>Developer</w:t>
      </w:r>
      <w:r w:rsidRPr="005F4D80">
        <w:rPr>
          <w:b/>
          <w:bCs/>
          <w:color w:val="000000" w:themeColor="text1"/>
        </w:rPr>
        <w:t xml:space="preserve"> </w:t>
      </w:r>
      <w:r w:rsidRPr="005F4D80">
        <w:rPr>
          <w:color w:val="000000" w:themeColor="text1"/>
        </w:rPr>
        <w:t xml:space="preserve">may (acting reasonably and in good faith) reject the </w:t>
      </w:r>
      <w:r w:rsidR="00CC2362">
        <w:rPr>
          <w:color w:val="000000" w:themeColor="text1"/>
        </w:rPr>
        <w:t>ESCo</w:t>
      </w:r>
      <w:r w:rsidRPr="005F4D80">
        <w:rPr>
          <w:color w:val="000000" w:themeColor="text1"/>
        </w:rPr>
        <w:t xml:space="preserve"> Notice of Variation by issuing a notice of objection to </w:t>
      </w:r>
      <w:r w:rsidR="00CC2362">
        <w:rPr>
          <w:color w:val="000000" w:themeColor="text1"/>
        </w:rPr>
        <w:t>ESCo</w:t>
      </w:r>
      <w:r w:rsidRPr="005F4D80">
        <w:rPr>
          <w:color w:val="000000" w:themeColor="text1"/>
        </w:rPr>
        <w:t xml:space="preserve"> listing the specific provision of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21407E">
        <w:rPr>
          <w:color w:val="000000" w:themeColor="text1"/>
        </w:rPr>
        <w:t>3.3</w:t>
      </w:r>
      <w:r w:rsidRPr="005F4D80">
        <w:rPr>
          <w:color w:val="000000" w:themeColor="text1"/>
        </w:rPr>
        <w:fldChar w:fldCharType="end"/>
      </w:r>
      <w:r w:rsidRPr="005F4D80">
        <w:rPr>
          <w:color w:val="000000" w:themeColor="text1"/>
        </w:rPr>
        <w:t xml:space="preserve"> which applies. If the Parties cannot agree that the grounds of objection are valid, either Party may refer the matter for resolution in accordance with the Dispute Resolution Procedure.</w:t>
      </w:r>
    </w:p>
    <w:p w14:paraId="777261DF" w14:textId="34D29352" w:rsidR="005F4D80" w:rsidRPr="005F4D80" w:rsidRDefault="005F4D80" w:rsidP="00904A97">
      <w:pPr>
        <w:pStyle w:val="ScheduleHeading2"/>
        <w:widowControl w:val="0"/>
        <w:rPr>
          <w:color w:val="000000" w:themeColor="text1"/>
        </w:rPr>
      </w:pPr>
      <w:r w:rsidRPr="005F4D80">
        <w:rPr>
          <w:color w:val="000000" w:themeColor="text1"/>
        </w:rPr>
        <w:t xml:space="preserve">Acceptance of the </w:t>
      </w:r>
      <w:r w:rsidR="00CC2362">
        <w:rPr>
          <w:color w:val="000000" w:themeColor="text1"/>
        </w:rPr>
        <w:t>ESCo</w:t>
      </w:r>
      <w:r w:rsidRPr="005F4D80">
        <w:rPr>
          <w:color w:val="000000" w:themeColor="text1"/>
        </w:rPr>
        <w:t xml:space="preserve"> Notice of Variation </w:t>
      </w:r>
    </w:p>
    <w:p w14:paraId="7A21AA89" w14:textId="1889437B" w:rsidR="005F4D80" w:rsidRPr="005F4D80" w:rsidRDefault="005F4D80" w:rsidP="00904A97">
      <w:pPr>
        <w:pStyle w:val="TSBody1-2"/>
        <w:widowControl w:val="0"/>
        <w:rPr>
          <w:color w:val="000000" w:themeColor="text1"/>
        </w:rPr>
      </w:pPr>
      <w:bookmarkStart w:id="588" w:name="_Ref413974798"/>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may accept the </w:t>
      </w:r>
      <w:r w:rsidR="00CC2362">
        <w:rPr>
          <w:color w:val="000000" w:themeColor="text1"/>
        </w:rPr>
        <w:t>ESCo</w:t>
      </w:r>
      <w:r w:rsidRPr="005F4D80">
        <w:rPr>
          <w:color w:val="000000" w:themeColor="text1"/>
        </w:rPr>
        <w:t xml:space="preserve"> Notice of Variation as modified pursuant to paragraph </w:t>
      </w:r>
      <w:r w:rsidRPr="005F4D80">
        <w:rPr>
          <w:color w:val="000000" w:themeColor="text1"/>
        </w:rPr>
        <w:fldChar w:fldCharType="begin"/>
      </w:r>
      <w:r w:rsidRPr="005F4D80">
        <w:rPr>
          <w:color w:val="000000" w:themeColor="text1"/>
        </w:rPr>
        <w:instrText xml:space="preserve"> REF _Ref413975655 \n \h  \* MERGEFORMAT </w:instrText>
      </w:r>
      <w:r w:rsidRPr="005F4D80">
        <w:rPr>
          <w:color w:val="000000" w:themeColor="text1"/>
        </w:rPr>
      </w:r>
      <w:r w:rsidRPr="005F4D80">
        <w:rPr>
          <w:color w:val="000000" w:themeColor="text1"/>
        </w:rPr>
        <w:fldChar w:fldCharType="separate"/>
      </w:r>
      <w:r w:rsidR="0021407E">
        <w:rPr>
          <w:color w:val="000000" w:themeColor="text1"/>
        </w:rPr>
        <w:t>3.3.3</w:t>
      </w:r>
      <w:r w:rsidRPr="005F4D80">
        <w:rPr>
          <w:color w:val="000000" w:themeColor="text1"/>
        </w:rPr>
        <w:fldChar w:fldCharType="end"/>
      </w:r>
      <w:r w:rsidRPr="005F4D80">
        <w:rPr>
          <w:color w:val="000000" w:themeColor="text1"/>
        </w:rPr>
        <w:t xml:space="preserve"> (if applicable) by notifying </w:t>
      </w:r>
      <w:r w:rsidR="00CC2362">
        <w:rPr>
          <w:color w:val="000000" w:themeColor="text1"/>
        </w:rPr>
        <w:t>ESCo</w:t>
      </w:r>
      <w:bookmarkEnd w:id="588"/>
      <w:r w:rsidRPr="005F4D80">
        <w:rPr>
          <w:color w:val="000000" w:themeColor="text1"/>
        </w:rPr>
        <w:t xml:space="preserve"> (such acceptance not to be unreasonably withheld or delayed).</w:t>
      </w:r>
    </w:p>
    <w:p w14:paraId="789833CA" w14:textId="7D49DFD4" w:rsidR="005F4D80" w:rsidRPr="005F4D80" w:rsidRDefault="005F4D80" w:rsidP="00904A97">
      <w:pPr>
        <w:pStyle w:val="ScheduleHeading2"/>
        <w:widowControl w:val="0"/>
        <w:rPr>
          <w:color w:val="000000" w:themeColor="text1"/>
        </w:rPr>
      </w:pPr>
      <w:r w:rsidRPr="005F4D80">
        <w:rPr>
          <w:color w:val="000000" w:themeColor="text1"/>
        </w:rPr>
        <w:t xml:space="preserve">Implementation of </w:t>
      </w:r>
      <w:r w:rsidR="00CC2362">
        <w:rPr>
          <w:color w:val="000000" w:themeColor="text1"/>
        </w:rPr>
        <w:t>ESCo</w:t>
      </w:r>
      <w:r w:rsidRPr="005F4D80">
        <w:rPr>
          <w:color w:val="000000" w:themeColor="text1"/>
        </w:rPr>
        <w:t xml:space="preserve"> Variation</w:t>
      </w:r>
    </w:p>
    <w:p w14:paraId="0207CD7D" w14:textId="69A1596F" w:rsidR="005F4D80" w:rsidRPr="005F4D80" w:rsidRDefault="005F4D80" w:rsidP="00904A97">
      <w:pPr>
        <w:pStyle w:val="ScheduleHeading3"/>
        <w:widowControl w:val="0"/>
        <w:tabs>
          <w:tab w:val="left" w:pos="1701"/>
        </w:tabs>
        <w:rPr>
          <w:color w:val="000000" w:themeColor="text1"/>
        </w:rPr>
      </w:pPr>
      <w:bookmarkStart w:id="589" w:name="_Ref25135920"/>
      <w:r w:rsidRPr="005F4D80">
        <w:rPr>
          <w:color w:val="000000" w:themeColor="text1"/>
        </w:rPr>
        <w:t xml:space="preserve">Upon receipt of notification from the </w:t>
      </w:r>
      <w:r>
        <w:rPr>
          <w:color w:val="000000" w:themeColor="text1"/>
        </w:rPr>
        <w:t>Developer</w:t>
      </w:r>
      <w:r w:rsidRPr="005F4D80">
        <w:rPr>
          <w:b/>
          <w:bCs/>
          <w:color w:val="000000" w:themeColor="text1"/>
        </w:rPr>
        <w:t xml:space="preserve"> </w:t>
      </w:r>
      <w:r w:rsidRPr="005F4D80">
        <w:rPr>
          <w:color w:val="000000" w:themeColor="text1"/>
        </w:rPr>
        <w:t xml:space="preserve">that it accepts the </w:t>
      </w:r>
      <w:r w:rsidR="00CC2362">
        <w:rPr>
          <w:color w:val="000000" w:themeColor="text1"/>
        </w:rPr>
        <w:t>ESCo</w:t>
      </w:r>
      <w:r w:rsidRPr="005F4D80">
        <w:rPr>
          <w:color w:val="000000" w:themeColor="text1"/>
        </w:rPr>
        <w:t xml:space="preserve"> Notice of Variation:</w:t>
      </w:r>
      <w:bookmarkEnd w:id="589"/>
    </w:p>
    <w:p w14:paraId="0062E6B1" w14:textId="2D237AA0" w:rsidR="005F4D80" w:rsidRPr="00B96C01" w:rsidRDefault="005F4D80" w:rsidP="00B96C01">
      <w:pPr>
        <w:pStyle w:val="ScheduleHeading4"/>
        <w:rPr>
          <w:bCs w:val="0"/>
          <w:color w:val="000000" w:themeColor="text1"/>
        </w:rPr>
      </w:pPr>
      <w:r w:rsidRPr="00B96C01">
        <w:rPr>
          <w:bCs w:val="0"/>
          <w:color w:val="000000" w:themeColor="text1"/>
        </w:rPr>
        <w:t xml:space="preserve">the </w:t>
      </w:r>
      <w:r w:rsidRPr="00B96C01">
        <w:rPr>
          <w:bCs w:val="0"/>
        </w:rPr>
        <w:t>Parties</w:t>
      </w:r>
      <w:r w:rsidRPr="00B96C01">
        <w:rPr>
          <w:bCs w:val="0"/>
          <w:color w:val="000000" w:themeColor="text1"/>
        </w:rPr>
        <w:t xml:space="preserve"> shall forthwith implement the relevant </w:t>
      </w:r>
      <w:r w:rsidR="00CC2362" w:rsidRPr="00B96C01">
        <w:rPr>
          <w:bCs w:val="0"/>
          <w:color w:val="000000" w:themeColor="text1"/>
        </w:rPr>
        <w:t>ESCo</w:t>
      </w:r>
      <w:r w:rsidRPr="00B96C01">
        <w:rPr>
          <w:bCs w:val="0"/>
          <w:color w:val="000000" w:themeColor="text1"/>
        </w:rPr>
        <w:t xml:space="preserve"> Variation in accordance with the terms of the </w:t>
      </w:r>
      <w:r w:rsidR="00CC2362" w:rsidRPr="00B96C01">
        <w:rPr>
          <w:bCs w:val="0"/>
          <w:color w:val="000000" w:themeColor="text1"/>
        </w:rPr>
        <w:t>ESCo</w:t>
      </w:r>
      <w:r w:rsidRPr="00B96C01">
        <w:rPr>
          <w:bCs w:val="0"/>
          <w:color w:val="000000" w:themeColor="text1"/>
        </w:rPr>
        <w:t xml:space="preserve"> Notice of Variation as modified pursuant to paragraph </w:t>
      </w:r>
      <w:r w:rsidRPr="00B96C01">
        <w:rPr>
          <w:bCs w:val="0"/>
          <w:color w:val="000000" w:themeColor="text1"/>
        </w:rPr>
        <w:fldChar w:fldCharType="begin"/>
      </w:r>
      <w:r w:rsidRPr="00B96C01">
        <w:rPr>
          <w:bCs w:val="0"/>
          <w:color w:val="000000" w:themeColor="text1"/>
        </w:rPr>
        <w:instrText xml:space="preserve"> REF _Ref413975655 \n \h  \* MERGEFORMAT </w:instrText>
      </w:r>
      <w:r w:rsidRPr="00B96C01">
        <w:rPr>
          <w:bCs w:val="0"/>
          <w:color w:val="000000" w:themeColor="text1"/>
        </w:rPr>
      </w:r>
      <w:r w:rsidRPr="00B96C01">
        <w:rPr>
          <w:bCs w:val="0"/>
          <w:color w:val="000000" w:themeColor="text1"/>
        </w:rPr>
        <w:fldChar w:fldCharType="separate"/>
      </w:r>
      <w:r w:rsidR="0021407E">
        <w:rPr>
          <w:bCs w:val="0"/>
          <w:color w:val="000000" w:themeColor="text1"/>
        </w:rPr>
        <w:t>3.3.3</w:t>
      </w:r>
      <w:r w:rsidRPr="00B96C01">
        <w:rPr>
          <w:bCs w:val="0"/>
          <w:color w:val="000000" w:themeColor="text1"/>
        </w:rPr>
        <w:fldChar w:fldCharType="end"/>
      </w:r>
      <w:r w:rsidRPr="00B96C01">
        <w:rPr>
          <w:bCs w:val="0"/>
          <w:color w:val="000000" w:themeColor="text1"/>
        </w:rPr>
        <w:t xml:space="preserve"> (if applicable), subject to any Authorisation being obtained where </w:t>
      </w:r>
      <w:r w:rsidRPr="00B96C01">
        <w:rPr>
          <w:bCs w:val="0"/>
          <w:color w:val="000000" w:themeColor="text1"/>
        </w:rPr>
        <w:lastRenderedPageBreak/>
        <w:t xml:space="preserve">the </w:t>
      </w:r>
      <w:r w:rsidR="00CC2362" w:rsidRPr="00B96C01">
        <w:rPr>
          <w:bCs w:val="0"/>
          <w:color w:val="000000" w:themeColor="text1"/>
        </w:rPr>
        <w:t>ESCo</w:t>
      </w:r>
      <w:r w:rsidRPr="00B96C01">
        <w:rPr>
          <w:bCs w:val="0"/>
          <w:color w:val="000000" w:themeColor="text1"/>
        </w:rPr>
        <w:t xml:space="preserve"> Notice of Variation specifies that the implementation of the </w:t>
      </w:r>
      <w:r w:rsidR="00CC2362" w:rsidRPr="00B96C01">
        <w:rPr>
          <w:bCs w:val="0"/>
          <w:color w:val="000000" w:themeColor="text1"/>
        </w:rPr>
        <w:t>ESCo</w:t>
      </w:r>
      <w:r w:rsidRPr="00B96C01">
        <w:rPr>
          <w:bCs w:val="0"/>
          <w:color w:val="000000" w:themeColor="text1"/>
        </w:rPr>
        <w:t xml:space="preserve"> Variation is conditional on such Authorisation;</w:t>
      </w:r>
    </w:p>
    <w:p w14:paraId="6D38C335" w14:textId="1655ABF7" w:rsidR="005F4D80" w:rsidRPr="00B96C01" w:rsidRDefault="005F4D80" w:rsidP="00B96C01">
      <w:pPr>
        <w:pStyle w:val="ScheduleHeading4"/>
        <w:rPr>
          <w:bCs w:val="0"/>
          <w:color w:val="000000" w:themeColor="text1"/>
        </w:rPr>
      </w:pPr>
      <w:r w:rsidRPr="00B96C01">
        <w:rPr>
          <w:bCs w:val="0"/>
          <w:color w:val="000000" w:themeColor="text1"/>
        </w:rPr>
        <w:t xml:space="preserve">the </w:t>
      </w:r>
      <w:r w:rsidR="00CC2362" w:rsidRPr="00B96C01">
        <w:rPr>
          <w:bCs w:val="0"/>
          <w:color w:val="000000" w:themeColor="text1"/>
        </w:rPr>
        <w:t>ESCo</w:t>
      </w:r>
      <w:r w:rsidR="000177BE" w:rsidRPr="00B96C01">
        <w:rPr>
          <w:bCs w:val="0"/>
          <w:color w:val="000000" w:themeColor="text1"/>
        </w:rPr>
        <w:t xml:space="preserve"> Services</w:t>
      </w:r>
      <w:r w:rsidRPr="00B96C01">
        <w:rPr>
          <w:bCs w:val="0"/>
          <w:color w:val="000000" w:themeColor="text1"/>
        </w:rPr>
        <w:t xml:space="preserve"> shall be deemed to be amended as specified in the </w:t>
      </w:r>
      <w:r w:rsidR="00CC2362" w:rsidRPr="00B96C01">
        <w:rPr>
          <w:bCs w:val="0"/>
          <w:color w:val="000000" w:themeColor="text1"/>
        </w:rPr>
        <w:t>ESCo</w:t>
      </w:r>
      <w:r w:rsidRPr="00B96C01">
        <w:rPr>
          <w:bCs w:val="0"/>
          <w:color w:val="000000" w:themeColor="text1"/>
        </w:rPr>
        <w:t xml:space="preserve"> Notice of Variation as </w:t>
      </w:r>
      <w:r w:rsidRPr="00B96C01">
        <w:rPr>
          <w:bCs w:val="0"/>
        </w:rPr>
        <w:t>modified</w:t>
      </w:r>
      <w:r w:rsidRPr="00B96C01">
        <w:rPr>
          <w:bCs w:val="0"/>
          <w:color w:val="000000" w:themeColor="text1"/>
        </w:rPr>
        <w:t xml:space="preserve"> pursuant to paragraph </w:t>
      </w:r>
      <w:r w:rsidRPr="00B96C01">
        <w:rPr>
          <w:bCs w:val="0"/>
          <w:color w:val="000000" w:themeColor="text1"/>
        </w:rPr>
        <w:fldChar w:fldCharType="begin"/>
      </w:r>
      <w:r w:rsidRPr="00B96C01">
        <w:rPr>
          <w:bCs w:val="0"/>
          <w:color w:val="000000" w:themeColor="text1"/>
        </w:rPr>
        <w:instrText xml:space="preserve"> REF _Ref413975655 \n \h  \* MERGEFORMAT </w:instrText>
      </w:r>
      <w:r w:rsidRPr="00B96C01">
        <w:rPr>
          <w:bCs w:val="0"/>
          <w:color w:val="000000" w:themeColor="text1"/>
        </w:rPr>
      </w:r>
      <w:r w:rsidRPr="00B96C01">
        <w:rPr>
          <w:bCs w:val="0"/>
          <w:color w:val="000000" w:themeColor="text1"/>
        </w:rPr>
        <w:fldChar w:fldCharType="separate"/>
      </w:r>
      <w:r w:rsidR="0021407E">
        <w:rPr>
          <w:bCs w:val="0"/>
          <w:color w:val="000000" w:themeColor="text1"/>
        </w:rPr>
        <w:t>3.3.3</w:t>
      </w:r>
      <w:r w:rsidRPr="00B96C01">
        <w:rPr>
          <w:bCs w:val="0"/>
          <w:color w:val="000000" w:themeColor="text1"/>
        </w:rPr>
        <w:fldChar w:fldCharType="end"/>
      </w:r>
      <w:r w:rsidRPr="00B96C01">
        <w:rPr>
          <w:bCs w:val="0"/>
          <w:color w:val="000000" w:themeColor="text1"/>
        </w:rPr>
        <w:t xml:space="preserve"> (if applicable);</w:t>
      </w:r>
    </w:p>
    <w:p w14:paraId="35A5ADDA" w14:textId="1FC8C82E" w:rsidR="005F4D80" w:rsidRPr="00B96C01" w:rsidRDefault="005F4D80" w:rsidP="00B96C01">
      <w:pPr>
        <w:pStyle w:val="ScheduleHeading4"/>
        <w:rPr>
          <w:bCs w:val="0"/>
          <w:color w:val="000000" w:themeColor="text1"/>
        </w:rPr>
      </w:pPr>
      <w:bookmarkStart w:id="590" w:name="_Ref25135903"/>
      <w:r w:rsidRPr="00B96C01">
        <w:rPr>
          <w:bCs w:val="0"/>
          <w:color w:val="000000" w:themeColor="text1"/>
        </w:rPr>
        <w:t xml:space="preserve">this Agreement shall be deemed to be amended to the extent specified in the </w:t>
      </w:r>
      <w:r w:rsidR="00CC2362" w:rsidRPr="00B96C01">
        <w:rPr>
          <w:bCs w:val="0"/>
          <w:color w:val="000000" w:themeColor="text1"/>
        </w:rPr>
        <w:t>ESCo</w:t>
      </w:r>
      <w:r w:rsidRPr="00B96C01">
        <w:rPr>
          <w:bCs w:val="0"/>
          <w:color w:val="000000" w:themeColor="text1"/>
        </w:rPr>
        <w:t xml:space="preserve"> Notice of </w:t>
      </w:r>
      <w:r w:rsidRPr="00B96C01">
        <w:rPr>
          <w:bCs w:val="0"/>
        </w:rPr>
        <w:t>Variation</w:t>
      </w:r>
      <w:r w:rsidRPr="00B96C01">
        <w:rPr>
          <w:bCs w:val="0"/>
          <w:color w:val="000000" w:themeColor="text1"/>
        </w:rPr>
        <w:t xml:space="preserve"> as modified pursuant paragraph </w:t>
      </w:r>
      <w:r w:rsidRPr="00B96C01">
        <w:rPr>
          <w:bCs w:val="0"/>
          <w:color w:val="000000" w:themeColor="text1"/>
        </w:rPr>
        <w:fldChar w:fldCharType="begin"/>
      </w:r>
      <w:r w:rsidRPr="00B96C01">
        <w:rPr>
          <w:bCs w:val="0"/>
          <w:color w:val="000000" w:themeColor="text1"/>
        </w:rPr>
        <w:instrText xml:space="preserve"> REF _Ref413975655 \n \h  \* MERGEFORMAT </w:instrText>
      </w:r>
      <w:r w:rsidRPr="00B96C01">
        <w:rPr>
          <w:bCs w:val="0"/>
          <w:color w:val="000000" w:themeColor="text1"/>
        </w:rPr>
      </w:r>
      <w:r w:rsidRPr="00B96C01">
        <w:rPr>
          <w:bCs w:val="0"/>
          <w:color w:val="000000" w:themeColor="text1"/>
        </w:rPr>
        <w:fldChar w:fldCharType="separate"/>
      </w:r>
      <w:r w:rsidR="0021407E">
        <w:rPr>
          <w:bCs w:val="0"/>
          <w:color w:val="000000" w:themeColor="text1"/>
        </w:rPr>
        <w:t>3.3.3</w:t>
      </w:r>
      <w:r w:rsidRPr="00B96C01">
        <w:rPr>
          <w:bCs w:val="0"/>
          <w:color w:val="000000" w:themeColor="text1"/>
        </w:rPr>
        <w:fldChar w:fldCharType="end"/>
      </w:r>
      <w:r w:rsidRPr="00B96C01">
        <w:rPr>
          <w:bCs w:val="0"/>
          <w:color w:val="000000" w:themeColor="text1"/>
        </w:rPr>
        <w:t xml:space="preserve"> (if applicable)</w:t>
      </w:r>
      <w:r w:rsidR="008C6A6D" w:rsidRPr="00B96C01">
        <w:rPr>
          <w:bCs w:val="0"/>
          <w:color w:val="000000" w:themeColor="text1"/>
        </w:rPr>
        <w:t xml:space="preserve"> (including where an </w:t>
      </w:r>
      <w:r w:rsidR="00CC2362" w:rsidRPr="00B96C01">
        <w:rPr>
          <w:bCs w:val="0"/>
          <w:color w:val="000000" w:themeColor="text1"/>
        </w:rPr>
        <w:t>ESCo</w:t>
      </w:r>
      <w:r w:rsidR="008C6A6D" w:rsidRPr="00B96C01">
        <w:rPr>
          <w:bCs w:val="0"/>
          <w:color w:val="000000" w:themeColor="text1"/>
        </w:rPr>
        <w:t xml:space="preserve"> Variation has been issued pursuant </w:t>
      </w:r>
      <w:r w:rsidR="00E30FEF" w:rsidRPr="00B96C01">
        <w:rPr>
          <w:bCs w:val="0"/>
          <w:color w:val="000000" w:themeColor="text1"/>
        </w:rPr>
        <w:t>to</w:t>
      </w:r>
      <w:r w:rsidR="008C6A6D" w:rsidRPr="00B96C01">
        <w:rPr>
          <w:bCs w:val="0"/>
          <w:color w:val="000000" w:themeColor="text1"/>
        </w:rPr>
        <w:t xml:space="preserve"> the Connection and Adoption Agreement pursuant to paragraph </w:t>
      </w:r>
      <w:r w:rsidR="0021407E">
        <w:rPr>
          <w:bCs w:val="0"/>
          <w:color w:val="000000" w:themeColor="text1"/>
        </w:rPr>
        <w:fldChar w:fldCharType="begin"/>
      </w:r>
      <w:r w:rsidR="0021407E">
        <w:rPr>
          <w:bCs w:val="0"/>
          <w:color w:val="000000" w:themeColor="text1"/>
        </w:rPr>
        <w:instrText xml:space="preserve"> REF _Ref25135920 \n \h </w:instrText>
      </w:r>
      <w:r w:rsidR="0021407E">
        <w:rPr>
          <w:bCs w:val="0"/>
          <w:color w:val="000000" w:themeColor="text1"/>
        </w:rPr>
      </w:r>
      <w:r w:rsidR="0021407E">
        <w:rPr>
          <w:bCs w:val="0"/>
          <w:color w:val="000000" w:themeColor="text1"/>
        </w:rPr>
        <w:fldChar w:fldCharType="separate"/>
      </w:r>
      <w:r w:rsidR="0021407E">
        <w:rPr>
          <w:bCs w:val="0"/>
          <w:color w:val="000000" w:themeColor="text1"/>
        </w:rPr>
        <w:t>3.6.1</w:t>
      </w:r>
      <w:r w:rsidR="0021407E">
        <w:rPr>
          <w:bCs w:val="0"/>
          <w:color w:val="000000" w:themeColor="text1"/>
        </w:rPr>
        <w:fldChar w:fldCharType="end"/>
      </w:r>
      <w:r w:rsidR="0021407E">
        <w:rPr>
          <w:bCs w:val="0"/>
          <w:color w:val="000000" w:themeColor="text1"/>
        </w:rPr>
        <w:fldChar w:fldCharType="begin"/>
      </w:r>
      <w:r w:rsidR="0021407E">
        <w:rPr>
          <w:bCs w:val="0"/>
          <w:color w:val="000000" w:themeColor="text1"/>
        </w:rPr>
        <w:instrText xml:space="preserve"> REF _Ref25135903 \n \h </w:instrText>
      </w:r>
      <w:r w:rsidR="0021407E">
        <w:rPr>
          <w:bCs w:val="0"/>
          <w:color w:val="000000" w:themeColor="text1"/>
        </w:rPr>
      </w:r>
      <w:r w:rsidR="0021407E">
        <w:rPr>
          <w:bCs w:val="0"/>
          <w:color w:val="000000" w:themeColor="text1"/>
        </w:rPr>
        <w:fldChar w:fldCharType="separate"/>
      </w:r>
      <w:r w:rsidR="0021407E">
        <w:rPr>
          <w:bCs w:val="0"/>
          <w:color w:val="000000" w:themeColor="text1"/>
        </w:rPr>
        <w:t>(c)</w:t>
      </w:r>
      <w:r w:rsidR="0021407E">
        <w:rPr>
          <w:bCs w:val="0"/>
          <w:color w:val="000000" w:themeColor="text1"/>
        </w:rPr>
        <w:fldChar w:fldCharType="end"/>
      </w:r>
      <w:r w:rsidRPr="00B96C01">
        <w:rPr>
          <w:bCs w:val="0"/>
          <w:color w:val="000000" w:themeColor="text1"/>
        </w:rPr>
        <w:t>; and</w:t>
      </w:r>
      <w:bookmarkEnd w:id="590"/>
    </w:p>
    <w:p w14:paraId="130C96C7" w14:textId="7B517CF8" w:rsidR="008C6A6D" w:rsidRPr="00B96C01" w:rsidRDefault="00E30FEF" w:rsidP="00B96C01">
      <w:pPr>
        <w:pStyle w:val="ScheduleHeading4"/>
        <w:rPr>
          <w:bCs w:val="0"/>
          <w:color w:val="000000" w:themeColor="text1"/>
        </w:rPr>
      </w:pPr>
      <w:r w:rsidRPr="00B96C01">
        <w:rPr>
          <w:bCs w:val="0"/>
          <w:color w:val="000000" w:themeColor="text1"/>
        </w:rPr>
        <w:t xml:space="preserve">(if applicable) the </w:t>
      </w:r>
      <w:r w:rsidRPr="00B96C01">
        <w:rPr>
          <w:bCs w:val="0"/>
        </w:rPr>
        <w:t>Connection</w:t>
      </w:r>
      <w:r w:rsidRPr="00B96C01">
        <w:rPr>
          <w:bCs w:val="0"/>
          <w:color w:val="000000" w:themeColor="text1"/>
        </w:rPr>
        <w:t xml:space="preserve"> and Adoption Agreement (pursuant to paragraph </w:t>
      </w:r>
      <w:r w:rsidR="00E2768E" w:rsidRPr="00B96C01">
        <w:rPr>
          <w:bCs w:val="0"/>
          <w:color w:val="000000" w:themeColor="text1"/>
        </w:rPr>
        <w:t>3.6.</w:t>
      </w:r>
      <w:r w:rsidR="00D10FE8" w:rsidRPr="00B96C01">
        <w:rPr>
          <w:bCs w:val="0"/>
          <w:color w:val="000000" w:themeColor="text1"/>
        </w:rPr>
        <w:t>1</w:t>
      </w:r>
      <w:r w:rsidRPr="00B96C01">
        <w:rPr>
          <w:bCs w:val="0"/>
          <w:color w:val="000000" w:themeColor="text1"/>
        </w:rPr>
        <w:t>(b) of Schedule 13 (Change Procedure) of the Connection and Adoption Agreement) shall be deemed to be amended;</w:t>
      </w:r>
    </w:p>
    <w:p w14:paraId="300B598A" w14:textId="43A770BF" w:rsidR="005F4D80" w:rsidRPr="00B96C01" w:rsidRDefault="005F4D80" w:rsidP="00B96C01">
      <w:pPr>
        <w:pStyle w:val="ScheduleHeading4"/>
        <w:rPr>
          <w:bCs w:val="0"/>
          <w:color w:val="000000" w:themeColor="text1"/>
        </w:rPr>
      </w:pPr>
      <w:r w:rsidRPr="00B96C01">
        <w:rPr>
          <w:bCs w:val="0"/>
          <w:color w:val="000000" w:themeColor="text1"/>
        </w:rPr>
        <w:t xml:space="preserve">the Developer or </w:t>
      </w:r>
      <w:r w:rsidR="00CC2362" w:rsidRPr="00B96C01">
        <w:rPr>
          <w:bCs w:val="0"/>
        </w:rPr>
        <w:t>ESCo</w:t>
      </w:r>
      <w:r w:rsidRPr="00B96C01">
        <w:rPr>
          <w:bCs w:val="0"/>
          <w:color w:val="000000" w:themeColor="text1"/>
        </w:rPr>
        <w:t xml:space="preserve"> shall make any Lump Sum Payments in accordance with provisions specified in the </w:t>
      </w:r>
      <w:r w:rsidR="00CC2362" w:rsidRPr="00B96C01">
        <w:rPr>
          <w:bCs w:val="0"/>
          <w:color w:val="000000" w:themeColor="text1"/>
        </w:rPr>
        <w:t>ESCo</w:t>
      </w:r>
      <w:r w:rsidRPr="00B96C01">
        <w:rPr>
          <w:bCs w:val="0"/>
          <w:color w:val="000000" w:themeColor="text1"/>
        </w:rPr>
        <w:t xml:space="preserve"> Notice of Variation as modified pursuant to paragraph </w:t>
      </w:r>
      <w:r w:rsidRPr="00B96C01">
        <w:rPr>
          <w:bCs w:val="0"/>
          <w:color w:val="000000" w:themeColor="text1"/>
        </w:rPr>
        <w:fldChar w:fldCharType="begin"/>
      </w:r>
      <w:r w:rsidRPr="00B96C01">
        <w:rPr>
          <w:bCs w:val="0"/>
          <w:color w:val="000000" w:themeColor="text1"/>
        </w:rPr>
        <w:instrText xml:space="preserve"> REF _Ref413975655 \n \h  \* MERGEFORMAT </w:instrText>
      </w:r>
      <w:r w:rsidRPr="00B96C01">
        <w:rPr>
          <w:bCs w:val="0"/>
          <w:color w:val="000000" w:themeColor="text1"/>
        </w:rPr>
      </w:r>
      <w:r w:rsidRPr="00B96C01">
        <w:rPr>
          <w:bCs w:val="0"/>
          <w:color w:val="000000" w:themeColor="text1"/>
        </w:rPr>
        <w:fldChar w:fldCharType="separate"/>
      </w:r>
      <w:r w:rsidR="0021407E">
        <w:rPr>
          <w:bCs w:val="0"/>
          <w:color w:val="000000" w:themeColor="text1"/>
        </w:rPr>
        <w:t>3.3.3</w:t>
      </w:r>
      <w:r w:rsidRPr="00B96C01">
        <w:rPr>
          <w:bCs w:val="0"/>
          <w:color w:val="000000" w:themeColor="text1"/>
        </w:rPr>
        <w:fldChar w:fldCharType="end"/>
      </w:r>
      <w:r w:rsidRPr="00B96C01">
        <w:rPr>
          <w:bCs w:val="0"/>
          <w:color w:val="000000" w:themeColor="text1"/>
        </w:rPr>
        <w:t xml:space="preserve"> (if applicable)</w:t>
      </w:r>
      <w:r w:rsidR="0098178B" w:rsidRPr="00B96C01">
        <w:rPr>
          <w:bCs w:val="0"/>
          <w:color w:val="000000" w:themeColor="text1"/>
        </w:rPr>
        <w:t xml:space="preserve"> (with no double counting to the extent that the </w:t>
      </w:r>
      <w:r w:rsidR="00CC2362" w:rsidRPr="00B96C01">
        <w:rPr>
          <w:bCs w:val="0"/>
          <w:color w:val="000000" w:themeColor="text1"/>
        </w:rPr>
        <w:t>ESCo</w:t>
      </w:r>
      <w:r w:rsidR="0098178B" w:rsidRPr="00B96C01">
        <w:rPr>
          <w:bCs w:val="0"/>
          <w:color w:val="000000" w:themeColor="text1"/>
        </w:rPr>
        <w:t xml:space="preserve"> Variation is deemed an </w:t>
      </w:r>
      <w:r w:rsidR="00CC2362" w:rsidRPr="00B96C01">
        <w:rPr>
          <w:bCs w:val="0"/>
          <w:color w:val="000000" w:themeColor="text1"/>
        </w:rPr>
        <w:t>ESCo</w:t>
      </w:r>
      <w:r w:rsidR="0098178B" w:rsidRPr="00B96C01">
        <w:rPr>
          <w:bCs w:val="0"/>
          <w:color w:val="000000" w:themeColor="text1"/>
        </w:rPr>
        <w:t xml:space="preserve"> Variation under the Connection and Adoption Agreement).</w:t>
      </w:r>
    </w:p>
    <w:p w14:paraId="3E76D8B4" w14:textId="77777777" w:rsidR="005F4D80" w:rsidRPr="005F4D80" w:rsidRDefault="005F4D80" w:rsidP="00904A97">
      <w:pPr>
        <w:pStyle w:val="Sch1Heading"/>
        <w:keepNext w:val="0"/>
        <w:widowControl w:val="0"/>
        <w:numPr>
          <w:ilvl w:val="0"/>
          <w:numId w:val="0"/>
        </w:numPr>
        <w:ind w:left="850"/>
      </w:pPr>
    </w:p>
    <w:p w14:paraId="4F654D9C" w14:textId="3BBEF555" w:rsidR="00E81486" w:rsidRDefault="00613D56" w:rsidP="00904A97">
      <w:pPr>
        <w:pStyle w:val="Part0"/>
        <w:keepNext w:val="0"/>
        <w:widowControl w:val="0"/>
      </w:pPr>
      <w:bookmarkStart w:id="591" w:name="_Toc4858258"/>
      <w:r>
        <w:t xml:space="preserve"> </w:t>
      </w:r>
      <w:bookmarkStart w:id="592" w:name="_Ref25135292"/>
      <w:bookmarkStart w:id="593" w:name="_Ref25135718"/>
      <w:bookmarkStart w:id="594" w:name="_Toc25678043"/>
      <w:r>
        <w:t>:</w:t>
      </w:r>
      <w:r w:rsidR="00E81486">
        <w:t xml:space="preserve"> Change in Law</w:t>
      </w:r>
      <w:bookmarkEnd w:id="591"/>
      <w:bookmarkEnd w:id="592"/>
      <w:bookmarkEnd w:id="593"/>
      <w:bookmarkEnd w:id="594"/>
    </w:p>
    <w:p w14:paraId="7C5F38E7" w14:textId="77777777" w:rsidR="00E81486" w:rsidRPr="00E81486" w:rsidRDefault="00E81486" w:rsidP="00904A97">
      <w:pPr>
        <w:pStyle w:val="Sch1Heading"/>
        <w:keepNext w:val="0"/>
        <w:widowControl w:val="0"/>
        <w:numPr>
          <w:ilvl w:val="0"/>
          <w:numId w:val="0"/>
        </w:numPr>
        <w:ind w:left="850"/>
      </w:pPr>
    </w:p>
    <w:p w14:paraId="6C16F0F3" w14:textId="2CBB750E" w:rsidR="00E81486" w:rsidRDefault="00E81486" w:rsidP="00904A97">
      <w:pPr>
        <w:pStyle w:val="Sch1Heading"/>
        <w:keepNext w:val="0"/>
        <w:widowControl w:val="0"/>
        <w:rPr>
          <w:rStyle w:val="Level1asHeadingtext"/>
          <w:rFonts w:eastAsia="Arial" w:cs="Arial"/>
          <w:b/>
          <w:bCs w:val="0"/>
          <w:caps/>
          <w:szCs w:val="22"/>
          <w:lang w:eastAsia="en-GB"/>
        </w:rPr>
      </w:pPr>
      <w:bookmarkStart w:id="595" w:name="_Ref438117325"/>
      <w:bookmarkStart w:id="596" w:name="_Toc438194882"/>
      <w:r w:rsidRPr="00E81486">
        <w:rPr>
          <w:rStyle w:val="Level1asHeadingtext"/>
          <w:rFonts w:cs="Arial"/>
          <w:b/>
          <w:bCs w:val="0"/>
          <w:szCs w:val="22"/>
        </w:rPr>
        <w:t xml:space="preserve">CHANGE IN LAW AFFECTING </w:t>
      </w:r>
      <w:r w:rsidR="00CC2362">
        <w:rPr>
          <w:rStyle w:val="Level1asHeadingtext"/>
          <w:rFonts w:cs="Arial"/>
          <w:b/>
          <w:bCs w:val="0"/>
          <w:szCs w:val="22"/>
        </w:rPr>
        <w:t>ESCo</w:t>
      </w:r>
      <w:r w:rsidRPr="00E81486">
        <w:rPr>
          <w:rStyle w:val="Level1asHeadingtext"/>
          <w:rFonts w:cs="Arial"/>
          <w:b/>
          <w:bCs w:val="0"/>
          <w:szCs w:val="22"/>
        </w:rPr>
        <w:t xml:space="preserve"> WORKS AND/OR </w:t>
      </w:r>
      <w:r w:rsidR="00CC2362">
        <w:rPr>
          <w:rStyle w:val="Level1asHeadingtext"/>
          <w:rFonts w:cs="Arial"/>
          <w:b/>
          <w:bCs w:val="0"/>
          <w:szCs w:val="22"/>
        </w:rPr>
        <w:t>ESCo</w:t>
      </w:r>
      <w:r w:rsidRPr="00E81486">
        <w:rPr>
          <w:rStyle w:val="Level1asHeadingtext"/>
          <w:rFonts w:cs="Arial"/>
          <w:b/>
          <w:bCs w:val="0"/>
          <w:szCs w:val="22"/>
        </w:rPr>
        <w:t xml:space="preserve"> SERVICES</w:t>
      </w:r>
      <w:bookmarkEnd w:id="595"/>
      <w:bookmarkEnd w:id="596"/>
    </w:p>
    <w:p w14:paraId="02FEB4D9" w14:textId="40B7BE3B" w:rsidR="00E81486" w:rsidRDefault="00E81486" w:rsidP="00D82CEB">
      <w:pPr>
        <w:pStyle w:val="Sch2Number"/>
        <w:widowControl w:val="0"/>
      </w:pPr>
      <w:bookmarkStart w:id="597" w:name="_Ref438117121"/>
      <w:r w:rsidRPr="00E81486">
        <w:rPr>
          <w:rFonts w:cs="Arial"/>
          <w:bCs/>
          <w:szCs w:val="22"/>
        </w:rPr>
        <w:t xml:space="preserve">To the extent that any Change in Law </w:t>
      </w:r>
      <w:bookmarkEnd w:id="597"/>
      <w:r w:rsidRPr="00B8743A">
        <w:t xml:space="preserve">increases the operational and/or maintenance costs of providing the </w:t>
      </w:r>
      <w:r w:rsidR="00CC2362">
        <w:t>ESCo</w:t>
      </w:r>
      <w:r w:rsidRPr="00B8743A">
        <w:t xml:space="preserve"> Services</w:t>
      </w:r>
      <w:r w:rsidR="00D82CEB">
        <w:t xml:space="preserve"> </w:t>
      </w:r>
      <w:r w:rsidRPr="00B8743A">
        <w:t xml:space="preserve">in order for the </w:t>
      </w:r>
      <w:r w:rsidR="00CC2362">
        <w:t>ESCo</w:t>
      </w:r>
      <w:r w:rsidRPr="00B8743A">
        <w:t xml:space="preserve"> Services to comply with Law, </w:t>
      </w:r>
      <w:r w:rsidR="00CC2362">
        <w:t>ESCo</w:t>
      </w:r>
      <w:r w:rsidRPr="00B8743A">
        <w:t xml:space="preserve"> shall </w:t>
      </w:r>
      <w:r>
        <w:t>n</w:t>
      </w:r>
      <w:r w:rsidRPr="00B8743A">
        <w:t>otify the Developer of such Change in Law</w:t>
      </w:r>
      <w:r w:rsidR="00AC1FD3">
        <w:t xml:space="preserve"> and shall provide an Impact Assessment</w:t>
      </w:r>
      <w:r w:rsidRPr="00B8743A">
        <w:t xml:space="preserve"> in accordance with paragraph </w:t>
      </w:r>
      <w:r w:rsidR="00774D5C">
        <w:fldChar w:fldCharType="begin"/>
      </w:r>
      <w:r w:rsidR="00774D5C">
        <w:instrText xml:space="preserve"> REF _Ref10309818 \r \h </w:instrText>
      </w:r>
      <w:r w:rsidR="00774D5C">
        <w:fldChar w:fldCharType="separate"/>
      </w:r>
      <w:r w:rsidR="0021407E">
        <w:t>1.3.1</w:t>
      </w:r>
      <w:r w:rsidR="00774D5C">
        <w:fldChar w:fldCharType="end"/>
      </w:r>
      <w:r w:rsidRPr="00560CE2">
        <w:t>.</w:t>
      </w:r>
      <w:r w:rsidR="00597E1C">
        <w:t xml:space="preserve">  </w:t>
      </w:r>
      <w:r w:rsidR="009556E9" w:rsidRPr="009556E9">
        <w:rPr>
          <w:i/>
          <w:iCs/>
        </w:rPr>
        <w:t>[</w:t>
      </w:r>
      <w:r w:rsidR="00597E1C" w:rsidRPr="00E91253">
        <w:rPr>
          <w:i/>
          <w:iCs/>
        </w:rPr>
        <w:t>Drafting Note:  Parties to consider whether there are any circumstances when ESCo would want the right to terminate due to a change</w:t>
      </w:r>
      <w:r w:rsidR="00597E1C">
        <w:rPr>
          <w:i/>
          <w:iCs/>
        </w:rPr>
        <w:t xml:space="preserve"> in law.]</w:t>
      </w:r>
    </w:p>
    <w:p w14:paraId="1A5CA643" w14:textId="7062E7CC" w:rsidR="0039459D" w:rsidRPr="00560CE2" w:rsidRDefault="0039459D" w:rsidP="00A21228">
      <w:pPr>
        <w:pStyle w:val="Sch2Number"/>
        <w:widowControl w:val="0"/>
      </w:pPr>
      <w:r w:rsidRPr="00E81486">
        <w:rPr>
          <w:rFonts w:cs="Arial"/>
          <w:bCs/>
          <w:szCs w:val="22"/>
        </w:rPr>
        <w:t xml:space="preserve">To the extent that any Change in Law </w:t>
      </w:r>
      <w:r w:rsidRPr="00E81486">
        <w:rPr>
          <w:rFonts w:cs="Arial"/>
          <w:szCs w:val="22"/>
        </w:rPr>
        <w:t>requires</w:t>
      </w:r>
      <w:r>
        <w:rPr>
          <w:rFonts w:cs="Arial"/>
          <w:szCs w:val="22"/>
        </w:rPr>
        <w:t xml:space="preserve"> </w:t>
      </w:r>
      <w:r w:rsidRPr="00B8743A">
        <w:t xml:space="preserve">capital investment in the </w:t>
      </w:r>
      <w:r>
        <w:t>Energy System</w:t>
      </w:r>
      <w:r w:rsidR="00A21228">
        <w:t xml:space="preserve"> </w:t>
      </w:r>
      <w:r w:rsidRPr="00B8743A">
        <w:t xml:space="preserve">in order for the </w:t>
      </w:r>
      <w:r w:rsidR="00CC2362">
        <w:t>ESCo</w:t>
      </w:r>
      <w:r w:rsidRPr="00B8743A">
        <w:t xml:space="preserve"> Works and/or </w:t>
      </w:r>
      <w:r w:rsidR="00CC2362">
        <w:t>ESCo</w:t>
      </w:r>
      <w:r w:rsidRPr="00B8743A">
        <w:t xml:space="preserve"> Services to comply with Law, </w:t>
      </w:r>
      <w:r w:rsidR="00CC2362">
        <w:t>ESCo</w:t>
      </w:r>
      <w:r w:rsidRPr="00B8743A">
        <w:t xml:space="preserve"> shall </w:t>
      </w:r>
      <w:r>
        <w:t>n</w:t>
      </w:r>
      <w:r w:rsidRPr="00B8743A">
        <w:t>otify the Developer of such Change in Law</w:t>
      </w:r>
      <w:r>
        <w:t xml:space="preserve"> </w:t>
      </w:r>
      <w:r w:rsidR="00A21228">
        <w:t xml:space="preserve">pursuant to </w:t>
      </w:r>
      <w:r w:rsidR="00EB6F35">
        <w:t xml:space="preserve">paragraph 1 of </w:t>
      </w:r>
      <w:r w:rsidR="00A21228">
        <w:t xml:space="preserve"> </w:t>
      </w:r>
      <w:r w:rsidR="00EB6F35">
        <w:t xml:space="preserve">Part 2 (Change in Law) of Schedule 15 of the Connection and Adoption Agreement </w:t>
      </w:r>
      <w:r>
        <w:t>and shall provide an Impact Assessment</w:t>
      </w:r>
      <w:r w:rsidRPr="00B8743A">
        <w:t xml:space="preserve"> in accordance with paragraph </w:t>
      </w:r>
      <w:r w:rsidR="00A21228">
        <w:t xml:space="preserve">1.3.1 of Part 2 (Change in Law) of Schedule 15 of the Connection and Adoption Agreement. </w:t>
      </w:r>
    </w:p>
    <w:p w14:paraId="006C8A1B" w14:textId="77777777" w:rsidR="00E81486" w:rsidRPr="00E81486" w:rsidRDefault="00E81486" w:rsidP="00904A97">
      <w:pPr>
        <w:pStyle w:val="Sch2Number"/>
        <w:widowControl w:val="0"/>
        <w:rPr>
          <w:rFonts w:cs="Arial"/>
          <w:b/>
          <w:szCs w:val="22"/>
        </w:rPr>
      </w:pPr>
      <w:bookmarkStart w:id="598" w:name="_Ref25136033"/>
      <w:r w:rsidRPr="00E81486">
        <w:rPr>
          <w:rFonts w:cs="Arial"/>
          <w:b/>
          <w:szCs w:val="22"/>
        </w:rPr>
        <w:t>Impact Assessment</w:t>
      </w:r>
      <w:bookmarkEnd w:id="598"/>
    </w:p>
    <w:p w14:paraId="5EFAD3CC" w14:textId="6BBC7954" w:rsidR="00E81486" w:rsidRPr="00E81486" w:rsidRDefault="00CC2362" w:rsidP="00904A97">
      <w:pPr>
        <w:pStyle w:val="Sch3Number"/>
        <w:widowControl w:val="0"/>
      </w:pPr>
      <w:bookmarkStart w:id="599" w:name="_Ref10309818"/>
      <w:r>
        <w:t>ESCo</w:t>
      </w:r>
      <w:r w:rsidR="00E81486" w:rsidRPr="00E81486">
        <w:t xml:space="preserve"> shall provide, together with </w:t>
      </w:r>
      <w:r w:rsidR="00AC1FD3">
        <w:t>a n</w:t>
      </w:r>
      <w:r w:rsidR="00E81486" w:rsidRPr="00E81486">
        <w:t xml:space="preserve">otice of a Change in Law pursuant to paragraph </w:t>
      </w:r>
      <w:r w:rsidR="00E81486" w:rsidRPr="00E81486">
        <w:fldChar w:fldCharType="begin"/>
      </w:r>
      <w:r w:rsidR="00E81486" w:rsidRPr="00E81486">
        <w:instrText xml:space="preserve"> REF _Ref438117121 \n \h  \* MERGEFORMAT </w:instrText>
      </w:r>
      <w:r w:rsidR="00E81486" w:rsidRPr="00E81486">
        <w:fldChar w:fldCharType="separate"/>
      </w:r>
      <w:r w:rsidR="0021407E">
        <w:t>1.1</w:t>
      </w:r>
      <w:r w:rsidR="00E81486" w:rsidRPr="00E81486">
        <w:fldChar w:fldCharType="end"/>
      </w:r>
      <w:r w:rsidR="00E81486" w:rsidRPr="00E81486">
        <w:t xml:space="preserve"> an Impact Assessment. In completing the Impact Assessment, </w:t>
      </w:r>
      <w:r>
        <w:t>ESCo</w:t>
      </w:r>
      <w:r w:rsidR="00E81486" w:rsidRPr="00E81486">
        <w:t xml:space="preserve"> shall act in good faith, be cognisant of procurement law and comply with Good Industry Practice with the objective of mitigating the overall costs  of the Change in Law. The Impact Assessment shall set out sufficient detailed information regarding:</w:t>
      </w:r>
      <w:bookmarkEnd w:id="599"/>
    </w:p>
    <w:p w14:paraId="579C2D77" w14:textId="5754B1E0" w:rsidR="00E81486" w:rsidRPr="00165EEC" w:rsidRDefault="00E81486" w:rsidP="00B96C01">
      <w:pPr>
        <w:pStyle w:val="Sch4Number"/>
      </w:pPr>
      <w:r w:rsidRPr="00165EEC">
        <w:t xml:space="preserve">details of the impact of the Change in Law on the </w:t>
      </w:r>
      <w:r w:rsidR="00CC2362">
        <w:t>ESCo</w:t>
      </w:r>
      <w:r w:rsidRPr="00165EEC">
        <w:t xml:space="preserve"> Services and </w:t>
      </w:r>
      <w:r w:rsidR="00CC2362">
        <w:t>ESCo</w:t>
      </w:r>
      <w:r w:rsidRPr="00165EEC">
        <w:t xml:space="preserve">'s ability to meet its other obligations under the Agreement and any variations that will be required as a result of that impact and including (without limitation) and on an </w:t>
      </w:r>
      <w:r w:rsidR="00597E1C">
        <w:t xml:space="preserve">open book </w:t>
      </w:r>
      <w:r w:rsidRPr="00165EEC">
        <w:t xml:space="preserve">basis:- </w:t>
      </w:r>
    </w:p>
    <w:p w14:paraId="1D891EB3" w14:textId="77777777" w:rsidR="00E81486" w:rsidRPr="00165EEC" w:rsidRDefault="00E81486" w:rsidP="00904A97">
      <w:pPr>
        <w:pStyle w:val="Sch5Number"/>
        <w:widowControl w:val="0"/>
      </w:pPr>
      <w:r w:rsidRPr="00165EEC">
        <w:t>any variation to this Agreement or the Project Agreements;</w:t>
      </w:r>
    </w:p>
    <w:p w14:paraId="306B8528" w14:textId="77777777" w:rsidR="00E81486" w:rsidRPr="00165EEC" w:rsidRDefault="00E81486" w:rsidP="00904A97">
      <w:pPr>
        <w:pStyle w:val="Sch5Number"/>
        <w:widowControl w:val="0"/>
      </w:pPr>
      <w:r w:rsidRPr="00165EEC">
        <w:lastRenderedPageBreak/>
        <w:t>any impact on the risk profile as a result of the Change in Law;</w:t>
      </w:r>
    </w:p>
    <w:p w14:paraId="27E017FD" w14:textId="77777777" w:rsidR="00E81486" w:rsidRPr="00165EEC" w:rsidRDefault="00E81486" w:rsidP="00904A97">
      <w:pPr>
        <w:pStyle w:val="Sch5Number"/>
        <w:widowControl w:val="0"/>
      </w:pPr>
      <w:r w:rsidRPr="00165EEC">
        <w:t>details of any changes to the insurance arrangements required to cover any additional (or reduced) risks associated with the Change in Law;</w:t>
      </w:r>
    </w:p>
    <w:p w14:paraId="5B051130" w14:textId="77777777" w:rsidR="00E81486" w:rsidRPr="00165EEC" w:rsidRDefault="00E81486" w:rsidP="00904A97">
      <w:pPr>
        <w:pStyle w:val="Sch5Number"/>
        <w:widowControl w:val="0"/>
      </w:pPr>
      <w:r w:rsidRPr="00165EEC">
        <w:t>details of any sub</w:t>
      </w:r>
      <w:r w:rsidRPr="00165EEC">
        <w:noBreakHyphen/>
        <w:t>contracts or any other contract arrangements or consents required as a result of the Change in Law;</w:t>
      </w:r>
    </w:p>
    <w:p w14:paraId="6C7134D4" w14:textId="77777777" w:rsidR="00E81486" w:rsidRPr="00165EEC" w:rsidRDefault="00E81486" w:rsidP="00904A97">
      <w:pPr>
        <w:pStyle w:val="Sch5Number"/>
        <w:widowControl w:val="0"/>
      </w:pPr>
      <w:r w:rsidRPr="00165EEC">
        <w:t>any capital expenditure required as a result of the Change in Law;</w:t>
      </w:r>
    </w:p>
    <w:p w14:paraId="4E04936A" w14:textId="611099F5" w:rsidR="00E81486" w:rsidRPr="00165EEC" w:rsidRDefault="00E81486" w:rsidP="00904A97">
      <w:pPr>
        <w:pStyle w:val="Sch5Number"/>
        <w:widowControl w:val="0"/>
      </w:pPr>
      <w:r w:rsidRPr="00165EEC">
        <w:t xml:space="preserve">any increase in costs of operation and/or maintenance costs of providing the </w:t>
      </w:r>
      <w:r w:rsidR="00CC2362">
        <w:t>ESCo</w:t>
      </w:r>
      <w:r w:rsidRPr="00165EEC">
        <w:t xml:space="preserve"> Services;</w:t>
      </w:r>
    </w:p>
    <w:p w14:paraId="209820A7" w14:textId="77777777" w:rsidR="00E81486" w:rsidRPr="00165EEC" w:rsidRDefault="00E81486" w:rsidP="00904A97">
      <w:pPr>
        <w:pStyle w:val="Sch5Number"/>
        <w:widowControl w:val="0"/>
      </w:pPr>
      <w:r w:rsidRPr="00165EEC">
        <w:t>any alteration to the working practices of either Party;</w:t>
      </w:r>
    </w:p>
    <w:p w14:paraId="072963AA" w14:textId="7A2BEBDB" w:rsidR="00E81486" w:rsidRPr="00165EEC" w:rsidRDefault="00E81486" w:rsidP="00904A97">
      <w:pPr>
        <w:pStyle w:val="Sch5Number"/>
        <w:widowControl w:val="0"/>
      </w:pPr>
      <w:r w:rsidRPr="00165EEC">
        <w:t xml:space="preserve">a timetable for the implementation, together with details of any impact on the </w:t>
      </w:r>
      <w:r w:rsidR="00FF01B6">
        <w:t>Developer Delivery Programme</w:t>
      </w:r>
      <w:r w:rsidRPr="00165EEC">
        <w:t xml:space="preserve"> or </w:t>
      </w:r>
      <w:r w:rsidR="00CC2362">
        <w:t>ESCo</w:t>
      </w:r>
      <w:r w:rsidRPr="00165EEC">
        <w:t xml:space="preserve"> Programme;</w:t>
      </w:r>
    </w:p>
    <w:p w14:paraId="2C632D0A" w14:textId="77777777" w:rsidR="00E81486" w:rsidRPr="00165EEC" w:rsidRDefault="00E81486" w:rsidP="00904A97">
      <w:pPr>
        <w:pStyle w:val="Sch5Number"/>
        <w:widowControl w:val="0"/>
      </w:pPr>
      <w:r w:rsidRPr="00165EEC">
        <w:t xml:space="preserve">evidence of the methods used or proposed methods to mitigate the impact of the Change in Law; </w:t>
      </w:r>
    </w:p>
    <w:p w14:paraId="73C3B012" w14:textId="6738B597" w:rsidR="00E81486" w:rsidRPr="00165EEC" w:rsidRDefault="00E81486" w:rsidP="00904A97">
      <w:pPr>
        <w:pStyle w:val="Sch5Number"/>
        <w:widowControl w:val="0"/>
      </w:pPr>
      <w:r w:rsidRPr="00165EEC">
        <w:t xml:space="preserve">details of any relief from obligations under this Agreement required by </w:t>
      </w:r>
      <w:r w:rsidR="00CC2362">
        <w:t>ESCo</w:t>
      </w:r>
      <w:r w:rsidRPr="00165EEC">
        <w:t xml:space="preserve">; </w:t>
      </w:r>
    </w:p>
    <w:p w14:paraId="3546A1C5" w14:textId="77777777" w:rsidR="00E81486" w:rsidRPr="00165EEC" w:rsidRDefault="00E81486" w:rsidP="00904A97">
      <w:pPr>
        <w:pStyle w:val="Sch5Number"/>
        <w:widowControl w:val="0"/>
      </w:pPr>
      <w:r w:rsidRPr="00165EEC">
        <w:t xml:space="preserve">any losses arising from </w:t>
      </w:r>
      <w:r w:rsidR="00D52AB1">
        <w:t>Energy System</w:t>
      </w:r>
      <w:r w:rsidRPr="00165EEC">
        <w:t xml:space="preserve"> inefficiencies directly caused by the Change in Law;</w:t>
      </w:r>
    </w:p>
    <w:p w14:paraId="71B8C686" w14:textId="65809650" w:rsidR="00E81486" w:rsidRPr="00165EEC" w:rsidRDefault="00E81486" w:rsidP="00904A97">
      <w:pPr>
        <w:pStyle w:val="Sch5Number"/>
        <w:widowControl w:val="0"/>
      </w:pPr>
      <w:r w:rsidRPr="00165EEC">
        <w:t xml:space="preserve">proposals in respect of the pass through of such costs to Customers and/or the Developer in accordance with paragraph </w:t>
      </w:r>
      <w:r w:rsidR="0021407E">
        <w:fldChar w:fldCharType="begin"/>
      </w:r>
      <w:r w:rsidR="0021407E">
        <w:instrText xml:space="preserve"> REF _Ref10309818 \n \h </w:instrText>
      </w:r>
      <w:r w:rsidR="0021407E">
        <w:fldChar w:fldCharType="separate"/>
      </w:r>
      <w:r w:rsidR="0021407E">
        <w:t>1.3.1</w:t>
      </w:r>
      <w:r w:rsidR="0021407E">
        <w:fldChar w:fldCharType="end"/>
      </w:r>
      <w:r w:rsidRPr="00165EEC">
        <w:t>; and</w:t>
      </w:r>
    </w:p>
    <w:p w14:paraId="58A4F937" w14:textId="77777777" w:rsidR="00E81486" w:rsidRPr="00165EEC" w:rsidRDefault="00E81486" w:rsidP="00904A97">
      <w:pPr>
        <w:pStyle w:val="Sch5Number"/>
        <w:widowControl w:val="0"/>
      </w:pPr>
      <w:r w:rsidRPr="00165EEC">
        <w:t>such other information as the Developer may reasonably request.</w:t>
      </w:r>
    </w:p>
    <w:p w14:paraId="4BF99A9B" w14:textId="31C650E3" w:rsidR="00E81486" w:rsidRPr="00165EEC" w:rsidRDefault="00E81486" w:rsidP="00904A97">
      <w:pPr>
        <w:pStyle w:val="Sch3Number"/>
        <w:widowControl w:val="0"/>
      </w:pPr>
      <w:bookmarkStart w:id="600" w:name="_Ref465778277"/>
      <w:r w:rsidRPr="00165EEC">
        <w:t xml:space="preserve">If the Developer considers that it requires further information regarding the Impact Assessment, then within ten (10) Business Days of receiving the Impact Assessment, it shall notify </w:t>
      </w:r>
      <w:r w:rsidR="00CC2362">
        <w:t>ESCo</w:t>
      </w:r>
      <w:r w:rsidRPr="00165EEC">
        <w:t xml:space="preserve"> of this fact and detail the further information and/or additional time that it requires.  If the Developer requests additional information, </w:t>
      </w:r>
      <w:r w:rsidR="00CC2362">
        <w:t>ESCo</w:t>
      </w:r>
      <w:r w:rsidRPr="00165EEC">
        <w:t xml:space="preserve"> shall provide such additional information within ten (10) Business Days of receiving the Developer’s request.</w:t>
      </w:r>
      <w:bookmarkEnd w:id="600"/>
      <w:r w:rsidRPr="00165EEC">
        <w:t xml:space="preserve"> </w:t>
      </w:r>
    </w:p>
    <w:p w14:paraId="41AD0E2A" w14:textId="5F4016F0" w:rsidR="00E81486" w:rsidRPr="00165EEC" w:rsidRDefault="00E81486" w:rsidP="00904A97">
      <w:pPr>
        <w:pStyle w:val="Sch3Number"/>
        <w:widowControl w:val="0"/>
      </w:pPr>
      <w:r w:rsidRPr="00165EEC">
        <w:t xml:space="preserve">For the avoidance of doubt any impact of a change in Heat demand arising from a Change in Law shall be borne by </w:t>
      </w:r>
      <w:r w:rsidR="00CC2362">
        <w:t>ESCo</w:t>
      </w:r>
      <w:r w:rsidRPr="00165EEC">
        <w:t xml:space="preserve">. </w:t>
      </w:r>
    </w:p>
    <w:p w14:paraId="270543A4" w14:textId="77777777" w:rsidR="00E81486" w:rsidRPr="00165EEC" w:rsidRDefault="00E81486" w:rsidP="00904A97">
      <w:pPr>
        <w:pStyle w:val="Sch2Number"/>
        <w:widowControl w:val="0"/>
        <w:rPr>
          <w:rFonts w:cs="Arial"/>
          <w:b/>
          <w:szCs w:val="22"/>
        </w:rPr>
      </w:pPr>
      <w:r>
        <w:rPr>
          <w:rFonts w:cs="Arial"/>
          <w:b/>
          <w:szCs w:val="22"/>
        </w:rPr>
        <w:t>Costs and impacts of the Change in Law</w:t>
      </w:r>
    </w:p>
    <w:p w14:paraId="1000B104" w14:textId="39A4057F" w:rsidR="00E81486" w:rsidRPr="00165EEC" w:rsidRDefault="00E81486" w:rsidP="00904A97">
      <w:pPr>
        <w:pStyle w:val="Sch3Number"/>
        <w:widowControl w:val="0"/>
      </w:pPr>
      <w:r w:rsidRPr="00165EEC">
        <w:t xml:space="preserve">Following Notification pursuant to paragraphs </w:t>
      </w:r>
      <w:r w:rsidRPr="00165EEC">
        <w:fldChar w:fldCharType="begin"/>
      </w:r>
      <w:r w:rsidRPr="00165EEC">
        <w:instrText xml:space="preserve"> REF _Ref438117121 \n \h  \* MERGEFORMAT </w:instrText>
      </w:r>
      <w:r w:rsidRPr="00165EEC">
        <w:fldChar w:fldCharType="separate"/>
      </w:r>
      <w:r w:rsidR="0021407E">
        <w:t>1.1</w:t>
      </w:r>
      <w:r w:rsidRPr="00165EEC">
        <w:fldChar w:fldCharType="end"/>
      </w:r>
      <w:r w:rsidRPr="00165EEC">
        <w:t xml:space="preserve"> and </w:t>
      </w:r>
      <w:r w:rsidR="00AC1FD3">
        <w:fldChar w:fldCharType="begin"/>
      </w:r>
      <w:r w:rsidR="00AC1FD3">
        <w:instrText xml:space="preserve"> REF _Ref10309818 \r \h </w:instrText>
      </w:r>
      <w:r w:rsidR="00AC1FD3">
        <w:fldChar w:fldCharType="separate"/>
      </w:r>
      <w:r w:rsidR="0021407E">
        <w:t>1.3.1</w:t>
      </w:r>
      <w:r w:rsidR="00AC1FD3">
        <w:fldChar w:fldCharType="end"/>
      </w:r>
      <w:r w:rsidR="00DF57EB">
        <w:t xml:space="preserve"> or pursuant to Paragraph 1.4 </w:t>
      </w:r>
      <w:r w:rsidR="004501B1">
        <w:t>of Part 2 (Change in Law) of Schedule 15 (Change Protocol) of the Connection and Agreement.</w:t>
      </w:r>
      <w:r w:rsidR="00AC1FD3">
        <w:t xml:space="preserve">, </w:t>
      </w:r>
      <w:r w:rsidRPr="00165EEC">
        <w:t>the Parties shall seek, acting reasonably and in good faith, to agree:</w:t>
      </w:r>
    </w:p>
    <w:p w14:paraId="0593900B" w14:textId="77777777" w:rsidR="0087715B" w:rsidRDefault="00E81486" w:rsidP="00904A97">
      <w:pPr>
        <w:pStyle w:val="Sch4Number"/>
        <w:widowControl w:val="0"/>
      </w:pPr>
      <w:r w:rsidRPr="00165EEC">
        <w:t>the quantum of costs evidenced by the Impact Assessment;</w:t>
      </w:r>
    </w:p>
    <w:p w14:paraId="0909A235" w14:textId="43A92962" w:rsidR="0087715B" w:rsidRDefault="0087715B" w:rsidP="00904A97">
      <w:pPr>
        <w:pStyle w:val="Sch4Number"/>
        <w:widowControl w:val="0"/>
      </w:pPr>
      <w:r w:rsidRPr="0087715B">
        <w:t xml:space="preserve">Subject to the allocation of costs pursuant to paragraph </w:t>
      </w:r>
      <w:r w:rsidR="0021407E">
        <w:fldChar w:fldCharType="begin"/>
      </w:r>
      <w:r w:rsidR="0021407E">
        <w:instrText xml:space="preserve"> REF _Ref25136018 \n \h </w:instrText>
      </w:r>
      <w:r w:rsidR="0021407E">
        <w:fldChar w:fldCharType="separate"/>
      </w:r>
      <w:r w:rsidR="0021407E">
        <w:t>(c)</w:t>
      </w:r>
      <w:r w:rsidR="0021407E">
        <w:fldChar w:fldCharType="end"/>
      </w:r>
      <w:r>
        <w:t xml:space="preserve"> below</w:t>
      </w:r>
      <w:r w:rsidRPr="0087715B">
        <w:t xml:space="preserve"> only, any agreed variation or modification of this Agreement or the Project Agreements which achieves as closely as possible the effect that the original provision would have achieved but for the Change in Law.</w:t>
      </w:r>
    </w:p>
    <w:p w14:paraId="51A0852C" w14:textId="77777777" w:rsidR="0087715B" w:rsidRDefault="0087715B" w:rsidP="00904A97">
      <w:pPr>
        <w:pStyle w:val="Sch4Number"/>
        <w:widowControl w:val="0"/>
      </w:pPr>
      <w:bookmarkStart w:id="601" w:name="_Ref25136018"/>
      <w:r w:rsidRPr="00165EEC">
        <w:t>the allocation of the agreed costs, based on the following:</w:t>
      </w:r>
      <w:bookmarkEnd w:id="601"/>
      <w:r w:rsidRPr="00165EEC">
        <w:t xml:space="preserve"> </w:t>
      </w:r>
    </w:p>
    <w:p w14:paraId="1621D27C" w14:textId="77777777" w:rsidR="00165EEC" w:rsidRPr="00165EEC" w:rsidRDefault="00165EEC" w:rsidP="00904A97">
      <w:pPr>
        <w:pStyle w:val="Sch4Number"/>
        <w:widowControl w:val="0"/>
        <w:numPr>
          <w:ilvl w:val="0"/>
          <w:numId w:val="0"/>
        </w:numPr>
      </w:pPr>
    </w:p>
    <w:tbl>
      <w:tblPr>
        <w:tblW w:w="793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4"/>
        <w:gridCol w:w="1563"/>
        <w:gridCol w:w="1384"/>
      </w:tblGrid>
      <w:tr w:rsidR="00E81486" w14:paraId="3C771615" w14:textId="77777777" w:rsidTr="0087715B">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2A94AF4C" w14:textId="77777777" w:rsidR="00E81486" w:rsidRPr="00965922" w:rsidRDefault="00E81486" w:rsidP="00904A97">
            <w:pPr>
              <w:pStyle w:val="Body2"/>
              <w:widowControl w:val="0"/>
              <w:overflowPunct w:val="0"/>
              <w:autoSpaceDE w:val="0"/>
              <w:autoSpaceDN w:val="0"/>
              <w:ind w:left="0"/>
              <w:textAlignment w:val="baseline"/>
              <w:rPr>
                <w:rFonts w:cs="Arial"/>
                <w:b/>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515BEB1" w14:textId="77777777" w:rsidR="00E81486" w:rsidRPr="00965922" w:rsidRDefault="00E81486" w:rsidP="00904A97">
            <w:pPr>
              <w:pStyle w:val="Body2"/>
              <w:widowControl w:val="0"/>
              <w:overflowPunct w:val="0"/>
              <w:autoSpaceDE w:val="0"/>
              <w:autoSpaceDN w:val="0"/>
              <w:ind w:left="0"/>
              <w:textAlignment w:val="baseline"/>
              <w:rPr>
                <w:rFonts w:cs="Arial"/>
                <w:sz w:val="18"/>
                <w:szCs w:val="18"/>
              </w:rPr>
            </w:pPr>
            <w:r w:rsidRPr="00965922">
              <w:rPr>
                <w:rFonts w:cs="Arial"/>
                <w:b/>
                <w:sz w:val="18"/>
                <w:szCs w:val="18"/>
              </w:rPr>
              <w:t>Change in Law type</w:t>
            </w:r>
          </w:p>
        </w:tc>
        <w:tc>
          <w:tcPr>
            <w:tcW w:w="453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E415C19" w14:textId="77777777" w:rsidR="00E81486" w:rsidRPr="00965922" w:rsidRDefault="00E81486" w:rsidP="00904A97">
            <w:pPr>
              <w:pStyle w:val="Body2"/>
              <w:widowControl w:val="0"/>
              <w:overflowPunct w:val="0"/>
              <w:autoSpaceDE w:val="0"/>
              <w:autoSpaceDN w:val="0"/>
              <w:ind w:left="0"/>
              <w:jc w:val="center"/>
              <w:textAlignment w:val="baseline"/>
              <w:rPr>
                <w:rFonts w:cs="Arial"/>
                <w:sz w:val="18"/>
                <w:szCs w:val="18"/>
              </w:rPr>
            </w:pPr>
            <w:r w:rsidRPr="00965922">
              <w:rPr>
                <w:rFonts w:cs="Arial"/>
                <w:b/>
                <w:sz w:val="18"/>
                <w:szCs w:val="18"/>
              </w:rPr>
              <w:t>Costs to be passed to:</w:t>
            </w:r>
          </w:p>
        </w:tc>
      </w:tr>
      <w:tr w:rsidR="00E81486" w14:paraId="7F9E26A9" w14:textId="77777777" w:rsidTr="0087715B">
        <w:trPr>
          <w:cantSplit/>
          <w:trHeight w:val="496"/>
        </w:trPr>
        <w:tc>
          <w:tcPr>
            <w:tcW w:w="567" w:type="dxa"/>
            <w:vMerge/>
            <w:tcBorders>
              <w:top w:val="single" w:sz="4" w:space="0" w:color="auto"/>
              <w:left w:val="single" w:sz="4" w:space="0" w:color="auto"/>
              <w:bottom w:val="single" w:sz="4" w:space="0" w:color="auto"/>
              <w:right w:val="single" w:sz="4" w:space="0" w:color="auto"/>
            </w:tcBorders>
            <w:hideMark/>
          </w:tcPr>
          <w:p w14:paraId="3F96E5CA" w14:textId="77777777" w:rsidR="00E81486" w:rsidRPr="00A4655A" w:rsidRDefault="00E81486" w:rsidP="00904A97">
            <w:pPr>
              <w:widowControl w:val="0"/>
              <w:rPr>
                <w:b/>
                <w:sz w:val="18"/>
                <w:szCs w:val="18"/>
              </w:rPr>
            </w:pPr>
          </w:p>
        </w:tc>
        <w:tc>
          <w:tcPr>
            <w:tcW w:w="2835" w:type="dxa"/>
            <w:vMerge/>
            <w:tcBorders>
              <w:top w:val="single" w:sz="4" w:space="0" w:color="auto"/>
              <w:left w:val="single" w:sz="4" w:space="0" w:color="auto"/>
              <w:bottom w:val="single" w:sz="4" w:space="0" w:color="auto"/>
              <w:right w:val="single" w:sz="4" w:space="0" w:color="auto"/>
            </w:tcBorders>
            <w:hideMark/>
          </w:tcPr>
          <w:p w14:paraId="1AFA5F23" w14:textId="77777777" w:rsidR="00E81486" w:rsidRPr="00A4655A" w:rsidRDefault="00E81486" w:rsidP="00904A97">
            <w:pPr>
              <w:widowControl w:val="0"/>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D9D9D9"/>
            <w:hideMark/>
          </w:tcPr>
          <w:p w14:paraId="122072A5" w14:textId="77777777" w:rsidR="00E81486" w:rsidRPr="00A4655A" w:rsidRDefault="00E81486" w:rsidP="00904A97">
            <w:pPr>
              <w:pStyle w:val="Body2"/>
              <w:widowControl w:val="0"/>
              <w:overflowPunct w:val="0"/>
              <w:autoSpaceDE w:val="0"/>
              <w:autoSpaceDN w:val="0"/>
              <w:ind w:left="0"/>
              <w:jc w:val="left"/>
              <w:textAlignment w:val="baseline"/>
              <w:rPr>
                <w:rFonts w:cs="Arial"/>
                <w:b/>
                <w:sz w:val="18"/>
                <w:szCs w:val="18"/>
              </w:rPr>
            </w:pPr>
            <w:r w:rsidRPr="00A4655A">
              <w:rPr>
                <w:rFonts w:cs="Arial"/>
                <w:b/>
                <w:sz w:val="18"/>
                <w:szCs w:val="18"/>
              </w:rPr>
              <w:t>Customers</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14:paraId="01DAEEE0" w14:textId="77777777" w:rsidR="00E81486" w:rsidRPr="00A4655A" w:rsidRDefault="00E81486" w:rsidP="00904A97">
            <w:pPr>
              <w:pStyle w:val="Body2"/>
              <w:widowControl w:val="0"/>
              <w:overflowPunct w:val="0"/>
              <w:autoSpaceDE w:val="0"/>
              <w:autoSpaceDN w:val="0"/>
              <w:ind w:left="0"/>
              <w:jc w:val="left"/>
              <w:textAlignment w:val="baseline"/>
              <w:rPr>
                <w:rFonts w:cs="Arial"/>
                <w:b/>
                <w:sz w:val="18"/>
                <w:szCs w:val="18"/>
              </w:rPr>
            </w:pPr>
            <w:r w:rsidRPr="00A4655A">
              <w:rPr>
                <w:rFonts w:cs="Arial"/>
                <w:b/>
                <w:sz w:val="18"/>
                <w:szCs w:val="18"/>
              </w:rPr>
              <w:t xml:space="preserve">Developer </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470AAD10" w14:textId="7DB5CF7E" w:rsidR="00E81486" w:rsidRPr="00A4655A" w:rsidRDefault="00CC2362" w:rsidP="00904A97">
            <w:pPr>
              <w:pStyle w:val="Body2"/>
              <w:widowControl w:val="0"/>
              <w:overflowPunct w:val="0"/>
              <w:autoSpaceDE w:val="0"/>
              <w:autoSpaceDN w:val="0"/>
              <w:ind w:left="0"/>
              <w:jc w:val="left"/>
              <w:textAlignment w:val="baseline"/>
              <w:rPr>
                <w:rFonts w:cs="Arial"/>
                <w:b/>
                <w:sz w:val="18"/>
                <w:szCs w:val="18"/>
              </w:rPr>
            </w:pPr>
            <w:r>
              <w:rPr>
                <w:rFonts w:cs="Arial"/>
                <w:b/>
                <w:sz w:val="18"/>
                <w:szCs w:val="18"/>
              </w:rPr>
              <w:t>ESCo</w:t>
            </w:r>
          </w:p>
        </w:tc>
      </w:tr>
      <w:tr w:rsidR="00E81486" w14:paraId="256B73CF"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13E2F28" w14:textId="77777777" w:rsidR="00E81486" w:rsidRPr="00165EEC" w:rsidRDefault="00165EEC" w:rsidP="00904A97">
            <w:pPr>
              <w:pStyle w:val="Body2"/>
              <w:widowControl w:val="0"/>
              <w:overflowPunct w:val="0"/>
              <w:autoSpaceDE w:val="0"/>
              <w:autoSpaceDN w:val="0"/>
              <w:ind w:left="0"/>
              <w:textAlignment w:val="baseline"/>
              <w:rPr>
                <w:rFonts w:cs="Arial"/>
                <w:sz w:val="18"/>
                <w:szCs w:val="18"/>
                <w:lang w:val="en-GB"/>
              </w:rPr>
            </w:pPr>
            <w:r>
              <w:rPr>
                <w:rFonts w:cs="Arial"/>
                <w:sz w:val="18"/>
                <w:szCs w:val="18"/>
                <w:lang w:val="en-GB"/>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79A404D8" w14:textId="77777777" w:rsidR="00E81486" w:rsidRPr="00965922" w:rsidRDefault="00E81486" w:rsidP="00904A97">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245AC14A"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48B6003C"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0933DB29"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r>
      <w:tr w:rsidR="00E81486" w14:paraId="2BA9BDF2" w14:textId="77777777" w:rsidTr="0087715B">
        <w:trPr>
          <w:cantSplit/>
          <w:trHeight w:val="566"/>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2646A3B8" w14:textId="77777777" w:rsidR="00E81486" w:rsidRPr="00165EEC" w:rsidRDefault="00E81486" w:rsidP="00904A97">
            <w:pPr>
              <w:pStyle w:val="Sch1Heading"/>
              <w:keepNext w:val="0"/>
              <w:widowControl w:val="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7F03834F" w14:textId="77777777" w:rsidR="00E81486" w:rsidRPr="00965922" w:rsidRDefault="00E81486" w:rsidP="00904A97">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44D17A1D"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334693A9"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359B8E2A"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r>
      <w:tr w:rsidR="00E81486" w14:paraId="3C7C238F"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29E8BAD7" w14:textId="77777777" w:rsidR="00E81486" w:rsidRPr="00965922" w:rsidRDefault="00E81486" w:rsidP="00904A97">
            <w:pPr>
              <w:pStyle w:val="Body2"/>
              <w:widowControl w:val="0"/>
              <w:overflowPunct w:val="0"/>
              <w:autoSpaceDE w:val="0"/>
              <w:autoSpaceDN w:val="0"/>
              <w:ind w:left="0"/>
              <w:textAlignment w:val="baseline"/>
              <w:rPr>
                <w:rFonts w:cs="Arial"/>
                <w:sz w:val="18"/>
                <w:szCs w:val="18"/>
              </w:rPr>
            </w:pPr>
            <w:r w:rsidRPr="00965922">
              <w:rPr>
                <w:rFonts w:cs="Arial"/>
                <w:sz w:val="18"/>
                <w:szCs w:val="18"/>
              </w:rPr>
              <w:t xml:space="preserve">3. </w:t>
            </w: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6054A059"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hideMark/>
          </w:tcPr>
          <w:p w14:paraId="299852CC"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53AD1521"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32107598" w14:textId="77777777" w:rsidR="00E81486" w:rsidRPr="00965922" w:rsidRDefault="00E81486" w:rsidP="00904A97">
            <w:pPr>
              <w:pStyle w:val="Body2"/>
              <w:widowControl w:val="0"/>
              <w:overflowPunct w:val="0"/>
              <w:autoSpaceDE w:val="0"/>
              <w:autoSpaceDN w:val="0"/>
              <w:ind w:left="0"/>
              <w:jc w:val="left"/>
              <w:textAlignment w:val="baseline"/>
              <w:rPr>
                <w:rFonts w:cs="Arial"/>
                <w:sz w:val="18"/>
                <w:szCs w:val="18"/>
              </w:rPr>
            </w:pPr>
          </w:p>
        </w:tc>
      </w:tr>
    </w:tbl>
    <w:p w14:paraId="016CE88A" w14:textId="77777777" w:rsidR="00E81486" w:rsidRPr="0087715B" w:rsidRDefault="00E81486" w:rsidP="00904A97">
      <w:pPr>
        <w:pStyle w:val="Sch4Number"/>
        <w:widowControl w:val="0"/>
        <w:numPr>
          <w:ilvl w:val="0"/>
          <w:numId w:val="0"/>
        </w:numPr>
        <w:ind w:left="2268"/>
      </w:pPr>
    </w:p>
    <w:p w14:paraId="4A21A377" w14:textId="77777777" w:rsidR="0087715B" w:rsidRPr="0087715B" w:rsidRDefault="0087715B" w:rsidP="00904A97">
      <w:pPr>
        <w:pStyle w:val="Sch2Number"/>
        <w:widowControl w:val="0"/>
        <w:rPr>
          <w:rFonts w:cs="Times New Roman"/>
          <w:bCs/>
        </w:rPr>
      </w:pPr>
      <w:r>
        <w:rPr>
          <w:rFonts w:cs="Times New Roman"/>
          <w:b/>
        </w:rPr>
        <w:t>Implementing the Change in Law</w:t>
      </w:r>
    </w:p>
    <w:p w14:paraId="0788E1F4" w14:textId="651FFC02" w:rsidR="00E81486" w:rsidRPr="0087715B" w:rsidRDefault="00E81486" w:rsidP="00904A97">
      <w:pPr>
        <w:pStyle w:val="Sch3Number"/>
        <w:widowControl w:val="0"/>
      </w:pPr>
      <w:r w:rsidRPr="0087715B">
        <w:t xml:space="preserve">Once agreed or determined in accordance with paragraph </w:t>
      </w:r>
      <w:r w:rsidR="0021407E">
        <w:fldChar w:fldCharType="begin"/>
      </w:r>
      <w:r w:rsidR="0021407E">
        <w:instrText xml:space="preserve"> REF _Ref25136033 \n \h </w:instrText>
      </w:r>
      <w:r w:rsidR="0021407E">
        <w:fldChar w:fldCharType="separate"/>
      </w:r>
      <w:r w:rsidR="0021407E">
        <w:t>1.3</w:t>
      </w:r>
      <w:r w:rsidR="0021407E">
        <w:fldChar w:fldCharType="end"/>
      </w:r>
      <w:r w:rsidRPr="0087715B">
        <w:t xml:space="preserve">, </w:t>
      </w:r>
      <w:r w:rsidR="00CC2362">
        <w:t>ESCo</w:t>
      </w:r>
      <w:r w:rsidRPr="0087715B">
        <w:t xml:space="preserve"> shall carry out all necessary actions to implement the relevant Change in Law and may pass any additional costs associated with Changes in Law on to Customers in accordance with their Customer Supply Agreements or to the Developer pursuant to </w:t>
      </w:r>
      <w:r w:rsidR="0087715B">
        <w:t>[</w:t>
      </w:r>
      <w:r w:rsidR="00AC1FD3">
        <w:t>a revised Connection Charge</w:t>
      </w:r>
      <w:r w:rsidR="0087715B">
        <w:t xml:space="preserve">  ]</w:t>
      </w:r>
      <w:r w:rsidR="00AC1FD3">
        <w:rPr>
          <w:rStyle w:val="FootnoteReference"/>
        </w:rPr>
        <w:footnoteReference w:id="60"/>
      </w:r>
      <w:r w:rsidRPr="0087715B">
        <w:t xml:space="preserve"> in accordance with the allocations set out at paragraph </w:t>
      </w:r>
      <w:r w:rsidR="0021407E">
        <w:fldChar w:fldCharType="begin"/>
      </w:r>
      <w:r w:rsidR="0021407E">
        <w:instrText xml:space="preserve"> REF _Ref10309818 \n \h </w:instrText>
      </w:r>
      <w:r w:rsidR="0021407E">
        <w:fldChar w:fldCharType="separate"/>
      </w:r>
      <w:r w:rsidR="0021407E">
        <w:t>1.3.1</w:t>
      </w:r>
      <w:r w:rsidR="0021407E">
        <w:fldChar w:fldCharType="end"/>
      </w:r>
      <w:r w:rsidRPr="0087715B">
        <w:t xml:space="preserve"> above.</w:t>
      </w:r>
    </w:p>
    <w:p w14:paraId="295104CA" w14:textId="6CD27286" w:rsidR="00E81486" w:rsidRPr="0087715B" w:rsidRDefault="00E81486" w:rsidP="00904A97">
      <w:pPr>
        <w:pStyle w:val="Sch3Number"/>
        <w:widowControl w:val="0"/>
      </w:pPr>
      <w:r w:rsidRPr="0087715B">
        <w:t xml:space="preserve">In the event the Parties cannot agree then either Party shall be entitled to refer the matter to dispute resolution pursuant to </w:t>
      </w:r>
      <w:r w:rsidR="0087715B">
        <w:t>C</w:t>
      </w:r>
      <w:r w:rsidRPr="0087715B">
        <w:t xml:space="preserve">lause </w:t>
      </w:r>
      <w:r w:rsidR="003B5254">
        <w:fldChar w:fldCharType="begin"/>
      </w:r>
      <w:r w:rsidR="003B5254">
        <w:instrText xml:space="preserve"> REF _Ref10047072 \n \h </w:instrText>
      </w:r>
      <w:r w:rsidR="003B5254">
        <w:fldChar w:fldCharType="separate"/>
      </w:r>
      <w:r w:rsidR="0021407E">
        <w:t>26</w:t>
      </w:r>
      <w:r w:rsidR="003B5254">
        <w:fldChar w:fldCharType="end"/>
      </w:r>
      <w:r w:rsidR="003C290A">
        <w:t xml:space="preserve"> </w:t>
      </w:r>
      <w:r w:rsidRPr="0087715B">
        <w:t xml:space="preserve">(Dispute Resolution). </w:t>
      </w:r>
    </w:p>
    <w:p w14:paraId="2431873C" w14:textId="73DDA0C4" w:rsidR="00E81486" w:rsidRPr="0087715B" w:rsidRDefault="00E81486" w:rsidP="00904A97">
      <w:pPr>
        <w:pStyle w:val="Sch3Number"/>
        <w:widowControl w:val="0"/>
      </w:pPr>
      <w:r w:rsidRPr="0087715B">
        <w:t xml:space="preserve">To the extent that any Change in Law or regulatory body ruling (including from the Office of Fair Trade), results in the Heat </w:t>
      </w:r>
      <w:r w:rsidR="0087715B">
        <w:t>Charges</w:t>
      </w:r>
      <w:r w:rsidRPr="0087715B">
        <w:t xml:space="preserve"> charged to Customers under the Customer Supply Agreements being considered unreasonable or the mechanism of the Comparator being required to change, </w:t>
      </w:r>
      <w:r w:rsidR="00CC2362">
        <w:t>ESCo</w:t>
      </w:r>
      <w:r w:rsidRPr="0087715B">
        <w:t xml:space="preserve"> shall bear the cost of any decrease in Heat </w:t>
      </w:r>
      <w:r w:rsidR="009D2EA2">
        <w:t>Charges</w:t>
      </w:r>
      <w:r w:rsidRPr="0087715B">
        <w:t xml:space="preserve"> required or increase in capital investment or operation and/ or maintenance costs (as applicable) and shall not be entitled to pass on any consequent increase in costs to either to Customers under Customer Supply Agreements or to the Developer under </w:t>
      </w:r>
      <w:r w:rsidR="009D2EA2">
        <w:t xml:space="preserve">[ </w:t>
      </w:r>
      <w:r w:rsidR="00AC1FD3">
        <w:t>a revised Connection Charge</w:t>
      </w:r>
      <w:r w:rsidR="00A85AB2">
        <w:t>].</w:t>
      </w:r>
      <w:r w:rsidR="00AC1FD3">
        <w:rPr>
          <w:rStyle w:val="FootnoteReference"/>
        </w:rPr>
        <w:footnoteReference w:id="61"/>
      </w:r>
    </w:p>
    <w:p w14:paraId="21EA7B40" w14:textId="77777777" w:rsidR="00B96C01" w:rsidRDefault="00B96C01">
      <w:pPr>
        <w:spacing w:before="0" w:after="0"/>
        <w:jc w:val="left"/>
      </w:pPr>
    </w:p>
    <w:p w14:paraId="4934AC0C" w14:textId="77777777" w:rsidR="00B96C01" w:rsidRDefault="00B96C01">
      <w:pPr>
        <w:spacing w:before="0" w:after="0"/>
        <w:jc w:val="left"/>
      </w:pPr>
    </w:p>
    <w:p w14:paraId="1B1DD813" w14:textId="3B871B72" w:rsidR="00106032" w:rsidRDefault="00106032">
      <w:pPr>
        <w:spacing w:before="0" w:after="0"/>
        <w:jc w:val="left"/>
        <w:rPr>
          <w:b/>
          <w:caps/>
        </w:rPr>
      </w:pPr>
      <w:r>
        <w:br w:type="page"/>
      </w:r>
    </w:p>
    <w:p w14:paraId="62F70B1F" w14:textId="77777777" w:rsidR="00E81486" w:rsidRPr="00E81486" w:rsidRDefault="00E81486" w:rsidP="00904A97">
      <w:pPr>
        <w:pStyle w:val="Sch1Heading"/>
        <w:keepNext w:val="0"/>
        <w:widowControl w:val="0"/>
        <w:numPr>
          <w:ilvl w:val="0"/>
          <w:numId w:val="0"/>
        </w:numPr>
      </w:pPr>
    </w:p>
    <w:p w14:paraId="3A728345" w14:textId="27D687AF" w:rsidR="0055238B" w:rsidRDefault="00613D56" w:rsidP="00904A97">
      <w:pPr>
        <w:pStyle w:val="Schedule0"/>
        <w:keepNext w:val="0"/>
        <w:pageBreakBefore w:val="0"/>
        <w:widowControl w:val="0"/>
      </w:pPr>
      <w:bookmarkStart w:id="602" w:name="_Ref4854879"/>
      <w:bookmarkStart w:id="603" w:name="_Toc4858259"/>
      <w:r>
        <w:t xml:space="preserve"> </w:t>
      </w:r>
      <w:bookmarkStart w:id="604" w:name="_Toc25678044"/>
      <w:r w:rsidR="0055238B">
        <w:t>-</w:t>
      </w:r>
      <w:bookmarkStart w:id="605" w:name="_Ref4854518"/>
      <w:bookmarkStart w:id="606" w:name="_Toc4858260"/>
      <w:bookmarkEnd w:id="602"/>
      <w:bookmarkEnd w:id="603"/>
      <w:r w:rsidR="0055238B">
        <w:t xml:space="preserve"> Disaster Recovery Plan</w:t>
      </w:r>
      <w:bookmarkEnd w:id="605"/>
      <w:bookmarkEnd w:id="606"/>
      <w:r w:rsidR="00FD1D97">
        <w:rPr>
          <w:rStyle w:val="FootnoteReference"/>
        </w:rPr>
        <w:footnoteReference w:id="62"/>
      </w:r>
      <w:bookmarkEnd w:id="604"/>
    </w:p>
    <w:p w14:paraId="5622D431" w14:textId="77777777" w:rsidR="00762720" w:rsidRDefault="00762720" w:rsidP="00904A97">
      <w:pPr>
        <w:pStyle w:val="Part0"/>
        <w:keepNext w:val="0"/>
        <w:widowControl w:val="0"/>
        <w:numPr>
          <w:ilvl w:val="0"/>
          <w:numId w:val="0"/>
        </w:numPr>
        <w:jc w:val="both"/>
      </w:pPr>
    </w:p>
    <w:p w14:paraId="11334BBF" w14:textId="3BFFA7A1" w:rsidR="00762720" w:rsidRPr="002C619F" w:rsidRDefault="00762720" w:rsidP="00904A97">
      <w:pPr>
        <w:pStyle w:val="StyleBodyLatinCalibri11pt"/>
        <w:keepNext w:val="0"/>
        <w:keepLines w:val="0"/>
        <w:widowControl w:val="0"/>
        <w:rPr>
          <w:i/>
        </w:rPr>
      </w:pPr>
      <w:r w:rsidRPr="002C619F">
        <w:rPr>
          <w:i/>
        </w:rPr>
        <w:t>[</w:t>
      </w:r>
      <w:r w:rsidR="00CC2362">
        <w:rPr>
          <w:i/>
        </w:rPr>
        <w:t>ESCo</w:t>
      </w:r>
      <w:r w:rsidRPr="002C619F">
        <w:rPr>
          <w:i/>
        </w:rPr>
        <w:t xml:space="preserve"> to provide, as minimum to include:</w:t>
      </w:r>
    </w:p>
    <w:p w14:paraId="77EDA019" w14:textId="77777777" w:rsidR="00762720" w:rsidRPr="002C619F" w:rsidRDefault="00762720" w:rsidP="0020278D">
      <w:pPr>
        <w:pStyle w:val="StyleBodyLatinCalibri11pt"/>
        <w:keepNext w:val="0"/>
        <w:keepLines w:val="0"/>
        <w:widowControl w:val="0"/>
        <w:numPr>
          <w:ilvl w:val="0"/>
          <w:numId w:val="20"/>
        </w:numPr>
        <w:rPr>
          <w:i/>
        </w:rPr>
      </w:pPr>
      <w:r w:rsidRPr="002C619F">
        <w:rPr>
          <w:i/>
        </w:rPr>
        <w:t>System Resilience and Disaster Recovery Strategy</w:t>
      </w:r>
    </w:p>
    <w:p w14:paraId="7223C462" w14:textId="77777777" w:rsidR="00762720" w:rsidRPr="002C619F" w:rsidRDefault="00762720" w:rsidP="0020278D">
      <w:pPr>
        <w:pStyle w:val="StyleBodyLatinCalibri11pt"/>
        <w:keepNext w:val="0"/>
        <w:keepLines w:val="0"/>
        <w:widowControl w:val="0"/>
        <w:numPr>
          <w:ilvl w:val="0"/>
          <w:numId w:val="20"/>
        </w:numPr>
        <w:rPr>
          <w:i/>
        </w:rPr>
      </w:pPr>
      <w:r w:rsidRPr="002C619F">
        <w:rPr>
          <w:i/>
        </w:rPr>
        <w:t xml:space="preserve">Secondary source of Heat </w:t>
      </w:r>
    </w:p>
    <w:p w14:paraId="6131D39E" w14:textId="77777777" w:rsidR="00762720" w:rsidRPr="002C619F" w:rsidRDefault="00762720" w:rsidP="00904A97">
      <w:pPr>
        <w:pStyle w:val="Body"/>
        <w:widowControl w:val="0"/>
        <w:ind w:left="720"/>
        <w:rPr>
          <w:rFonts w:ascii="Calibri" w:hAnsi="Calibri"/>
          <w:i/>
          <w:sz w:val="22"/>
          <w:szCs w:val="22"/>
        </w:rPr>
      </w:pPr>
      <w:r w:rsidRPr="002C619F">
        <w:rPr>
          <w:rFonts w:ascii="Calibri" w:hAnsi="Calibri"/>
          <w:i/>
          <w:sz w:val="22"/>
          <w:szCs w:val="22"/>
        </w:rPr>
        <w:t>(e.g.  boiler plant when CHP is unavailable and any mitigation measures in respect of timing of boiler maintenance)</w:t>
      </w:r>
    </w:p>
    <w:p w14:paraId="4F904384" w14:textId="77777777" w:rsidR="00762720" w:rsidRPr="002C619F" w:rsidRDefault="00762720" w:rsidP="0020278D">
      <w:pPr>
        <w:pStyle w:val="StyleBodyLatinCalibri11pt"/>
        <w:keepNext w:val="0"/>
        <w:keepLines w:val="0"/>
        <w:widowControl w:val="0"/>
        <w:numPr>
          <w:ilvl w:val="0"/>
          <w:numId w:val="21"/>
        </w:numPr>
        <w:rPr>
          <w:i/>
        </w:rPr>
      </w:pPr>
      <w:r w:rsidRPr="002C619F">
        <w:rPr>
          <w:i/>
        </w:rPr>
        <w:t>Tertiary sources of Heat</w:t>
      </w:r>
    </w:p>
    <w:p w14:paraId="6C7B071A" w14:textId="77777777" w:rsidR="00762720" w:rsidRPr="002C619F" w:rsidRDefault="00762720" w:rsidP="00904A97">
      <w:pPr>
        <w:pStyle w:val="Body"/>
        <w:widowControl w:val="0"/>
        <w:ind w:left="720"/>
        <w:rPr>
          <w:rFonts w:ascii="Calibri" w:hAnsi="Calibri"/>
          <w:i/>
          <w:sz w:val="22"/>
          <w:szCs w:val="22"/>
        </w:rPr>
      </w:pPr>
      <w:r w:rsidRPr="002C619F">
        <w:rPr>
          <w:rFonts w:ascii="Calibri" w:hAnsi="Calibri"/>
          <w:i/>
          <w:sz w:val="22"/>
          <w:szCs w:val="22"/>
        </w:rPr>
        <w:t>(e.g. back-up thermal stores when the boiler plant  and CHP are unavailable/ temporary trailorised boiler plant/ provision of electric heating to vulnerable customers)</w:t>
      </w:r>
    </w:p>
    <w:p w14:paraId="46CC5CB7" w14:textId="77777777" w:rsidR="00762720" w:rsidRPr="002C619F" w:rsidRDefault="00762720" w:rsidP="0020278D">
      <w:pPr>
        <w:pStyle w:val="StyleBodyLatinCalibri11pt"/>
        <w:keepNext w:val="0"/>
        <w:keepLines w:val="0"/>
        <w:widowControl w:val="0"/>
        <w:numPr>
          <w:ilvl w:val="0"/>
          <w:numId w:val="21"/>
        </w:numPr>
        <w:rPr>
          <w:i/>
        </w:rPr>
      </w:pPr>
      <w:r w:rsidRPr="002C619F">
        <w:rPr>
          <w:i/>
        </w:rPr>
        <w:t xml:space="preserve">Measures to mitigate loss of plant and systems </w:t>
      </w:r>
    </w:p>
    <w:p w14:paraId="290DC474" w14:textId="77777777" w:rsidR="00762720" w:rsidRPr="002C619F" w:rsidRDefault="00762720" w:rsidP="0020278D">
      <w:pPr>
        <w:pStyle w:val="StyleBodyLatinCalibri11pt"/>
        <w:keepNext w:val="0"/>
        <w:keepLines w:val="0"/>
        <w:widowControl w:val="0"/>
        <w:numPr>
          <w:ilvl w:val="0"/>
          <w:numId w:val="21"/>
        </w:numPr>
        <w:rPr>
          <w:i/>
        </w:rPr>
      </w:pPr>
      <w:r w:rsidRPr="002C619F">
        <w:rPr>
          <w:i/>
        </w:rPr>
        <w:t xml:space="preserve">Zonal design </w:t>
      </w:r>
    </w:p>
    <w:p w14:paraId="1036662B" w14:textId="77777777" w:rsidR="00762720" w:rsidRPr="002C619F" w:rsidRDefault="00762720" w:rsidP="00904A97">
      <w:pPr>
        <w:pStyle w:val="Body"/>
        <w:widowControl w:val="0"/>
        <w:ind w:left="720"/>
        <w:rPr>
          <w:rFonts w:ascii="Calibri" w:hAnsi="Calibri"/>
          <w:i/>
          <w:sz w:val="22"/>
          <w:szCs w:val="22"/>
        </w:rPr>
      </w:pPr>
      <w:r w:rsidRPr="002C619F">
        <w:rPr>
          <w:rFonts w:ascii="Calibri" w:hAnsi="Calibri"/>
          <w:i/>
          <w:sz w:val="22"/>
          <w:szCs w:val="22"/>
        </w:rPr>
        <w:t xml:space="preserve">(e.g. measures to enable isolation of elements of the circuit to minimise </w:t>
      </w:r>
      <w:r w:rsidR="00EB27E4" w:rsidRPr="002C619F">
        <w:rPr>
          <w:rFonts w:ascii="Calibri" w:hAnsi="Calibri"/>
          <w:i/>
          <w:sz w:val="22"/>
          <w:szCs w:val="22"/>
        </w:rPr>
        <w:t>disruption</w:t>
      </w:r>
      <w:r w:rsidRPr="002C619F">
        <w:rPr>
          <w:rFonts w:ascii="Calibri" w:hAnsi="Calibri"/>
          <w:i/>
          <w:sz w:val="22"/>
          <w:szCs w:val="22"/>
        </w:rPr>
        <w:t xml:space="preserve"> and management of phasing while different </w:t>
      </w:r>
      <w:r w:rsidR="001F6EF8">
        <w:rPr>
          <w:rFonts w:ascii="Calibri" w:hAnsi="Calibri"/>
          <w:i/>
          <w:sz w:val="22"/>
          <w:szCs w:val="22"/>
          <w:lang w:val="en-GB"/>
        </w:rPr>
        <w:t>plot</w:t>
      </w:r>
      <w:r w:rsidRPr="002C619F">
        <w:rPr>
          <w:rFonts w:ascii="Calibri" w:hAnsi="Calibri"/>
          <w:i/>
          <w:sz w:val="22"/>
          <w:szCs w:val="22"/>
        </w:rPr>
        <w:t>s are brought on board)</w:t>
      </w:r>
    </w:p>
    <w:p w14:paraId="11FA32CD" w14:textId="77777777" w:rsidR="00762720" w:rsidRPr="002C619F" w:rsidRDefault="00762720" w:rsidP="0020278D">
      <w:pPr>
        <w:pStyle w:val="StyleBodyLatinCalibri11pt"/>
        <w:keepNext w:val="0"/>
        <w:keepLines w:val="0"/>
        <w:widowControl w:val="0"/>
        <w:numPr>
          <w:ilvl w:val="0"/>
          <w:numId w:val="22"/>
        </w:numPr>
        <w:rPr>
          <w:i/>
        </w:rPr>
      </w:pPr>
      <w:r w:rsidRPr="002C619F">
        <w:rPr>
          <w:i/>
        </w:rPr>
        <w:t xml:space="preserve">Operation, maintenance and monitoring </w:t>
      </w:r>
    </w:p>
    <w:p w14:paraId="467B9845" w14:textId="7448721D" w:rsidR="00762720" w:rsidRPr="002C619F" w:rsidRDefault="00762720" w:rsidP="00904A97">
      <w:pPr>
        <w:pStyle w:val="Body"/>
        <w:widowControl w:val="0"/>
        <w:ind w:left="720"/>
        <w:rPr>
          <w:rFonts w:ascii="Calibri" w:hAnsi="Calibri"/>
          <w:i/>
          <w:sz w:val="22"/>
          <w:szCs w:val="22"/>
        </w:rPr>
      </w:pPr>
      <w:r w:rsidRPr="002C619F">
        <w:rPr>
          <w:rFonts w:ascii="Calibri" w:hAnsi="Calibri"/>
          <w:i/>
          <w:sz w:val="22"/>
          <w:szCs w:val="22"/>
        </w:rPr>
        <w:t>(e.g</w:t>
      </w:r>
      <w:r w:rsidR="001C5C4B">
        <w:rPr>
          <w:rFonts w:ascii="Calibri" w:hAnsi="Calibri"/>
          <w:i/>
          <w:sz w:val="22"/>
          <w:szCs w:val="22"/>
          <w:lang w:val="en-GB"/>
        </w:rPr>
        <w:t>.</w:t>
      </w:r>
      <w:r w:rsidRPr="002C619F">
        <w:rPr>
          <w:rFonts w:ascii="Calibri" w:hAnsi="Calibri"/>
          <w:i/>
          <w:sz w:val="22"/>
          <w:szCs w:val="22"/>
        </w:rPr>
        <w:t xml:space="preserve"> policies in respect of spares/ lifecycle and </w:t>
      </w:r>
      <w:r w:rsidR="00EB27E4" w:rsidRPr="002C619F">
        <w:rPr>
          <w:rFonts w:ascii="Calibri" w:hAnsi="Calibri"/>
          <w:i/>
          <w:sz w:val="22"/>
          <w:szCs w:val="22"/>
        </w:rPr>
        <w:t>reliability</w:t>
      </w:r>
      <w:r w:rsidRPr="002C619F">
        <w:rPr>
          <w:rFonts w:ascii="Calibri" w:hAnsi="Calibri"/>
          <w:i/>
          <w:sz w:val="22"/>
          <w:szCs w:val="22"/>
        </w:rPr>
        <w:t xml:space="preserve"> of components, capability within plant to identify potential issues, </w:t>
      </w:r>
      <w:r w:rsidR="00EB27E4" w:rsidRPr="002C619F">
        <w:rPr>
          <w:rFonts w:ascii="Calibri" w:hAnsi="Calibri"/>
          <w:i/>
          <w:sz w:val="22"/>
          <w:szCs w:val="22"/>
        </w:rPr>
        <w:t>preventative</w:t>
      </w:r>
      <w:r w:rsidRPr="002C619F">
        <w:rPr>
          <w:rFonts w:ascii="Calibri" w:hAnsi="Calibri"/>
          <w:i/>
          <w:sz w:val="22"/>
          <w:szCs w:val="22"/>
        </w:rPr>
        <w:t xml:space="preserve"> and corrective maintenance regimes).</w:t>
      </w:r>
      <w:r>
        <w:rPr>
          <w:rFonts w:ascii="Calibri" w:hAnsi="Calibri"/>
          <w:i/>
          <w:sz w:val="22"/>
          <w:szCs w:val="22"/>
        </w:rPr>
        <w:t>]</w:t>
      </w:r>
      <w:r w:rsidRPr="002C619F">
        <w:rPr>
          <w:rFonts w:ascii="Calibri" w:hAnsi="Calibri"/>
          <w:i/>
          <w:sz w:val="22"/>
          <w:szCs w:val="22"/>
        </w:rPr>
        <w:t xml:space="preserve"> </w:t>
      </w:r>
    </w:p>
    <w:p w14:paraId="0E8D78F2" w14:textId="77777777" w:rsidR="00106032" w:rsidRDefault="00106032">
      <w:pPr>
        <w:spacing w:before="0" w:after="0"/>
        <w:jc w:val="left"/>
        <w:rPr>
          <w:b/>
          <w:caps/>
        </w:rPr>
      </w:pPr>
      <w:r>
        <w:br w:type="page"/>
      </w:r>
    </w:p>
    <w:p w14:paraId="64658247" w14:textId="77777777" w:rsidR="00762720" w:rsidRPr="00762720" w:rsidRDefault="00762720" w:rsidP="00904A97">
      <w:pPr>
        <w:pStyle w:val="Sch1Heading"/>
        <w:keepNext w:val="0"/>
        <w:widowControl w:val="0"/>
        <w:numPr>
          <w:ilvl w:val="0"/>
          <w:numId w:val="0"/>
        </w:numPr>
        <w:ind w:left="850" w:hanging="850"/>
      </w:pPr>
    </w:p>
    <w:p w14:paraId="2543B7A2" w14:textId="6C201B30" w:rsidR="0055238B" w:rsidRDefault="00613D56" w:rsidP="00904A97">
      <w:pPr>
        <w:pStyle w:val="Schedule0"/>
        <w:keepNext w:val="0"/>
        <w:pageBreakBefore w:val="0"/>
        <w:widowControl w:val="0"/>
      </w:pPr>
      <w:bookmarkStart w:id="607" w:name="_Ref4834901"/>
      <w:bookmarkStart w:id="608" w:name="_Ref4855619"/>
      <w:bookmarkStart w:id="609" w:name="_Toc4858261"/>
      <w:r>
        <w:t xml:space="preserve"> </w:t>
      </w:r>
      <w:bookmarkStart w:id="610" w:name="_Toc25678045"/>
      <w:r w:rsidR="0055238B">
        <w:t>- Arrangements on Termination and Expiry</w:t>
      </w:r>
      <w:bookmarkEnd w:id="607"/>
      <w:bookmarkEnd w:id="608"/>
      <w:bookmarkEnd w:id="609"/>
      <w:bookmarkEnd w:id="610"/>
    </w:p>
    <w:p w14:paraId="4E030D5B" w14:textId="77777777" w:rsidR="001546D2" w:rsidRPr="001546D2" w:rsidRDefault="001546D2" w:rsidP="001546D2">
      <w:pPr>
        <w:pStyle w:val="Part0"/>
        <w:numPr>
          <w:ilvl w:val="0"/>
          <w:numId w:val="0"/>
        </w:numPr>
        <w:ind w:left="426"/>
        <w:jc w:val="both"/>
      </w:pPr>
    </w:p>
    <w:p w14:paraId="42705512" w14:textId="1B9E2CAA" w:rsidR="0022272C" w:rsidRDefault="00EC76CF" w:rsidP="00904A97">
      <w:pPr>
        <w:pStyle w:val="Sch1Heading"/>
        <w:keepNext w:val="0"/>
        <w:widowControl w:val="0"/>
      </w:pPr>
      <w:bookmarkStart w:id="611" w:name="_Ref25135400"/>
      <w:r>
        <w:t xml:space="preserve">RENEWAL AND </w:t>
      </w:r>
      <w:r w:rsidR="0022272C">
        <w:t>Retender</w:t>
      </w:r>
      <w:r w:rsidR="002D292F">
        <w:rPr>
          <w:rStyle w:val="FootnoteReference"/>
        </w:rPr>
        <w:footnoteReference w:id="63"/>
      </w:r>
      <w:bookmarkEnd w:id="611"/>
    </w:p>
    <w:p w14:paraId="30FDF5EC" w14:textId="77777777" w:rsidR="001546D2" w:rsidRDefault="00493A12" w:rsidP="00B96C01">
      <w:pPr>
        <w:pStyle w:val="BodyText1-alignedat15"/>
      </w:pPr>
      <w:r>
        <w:t xml:space="preserve">The provisions of paragraph 1 (Renewable and Retender) of Part 1 (Retender) of Schedule 16 (Arrangements on Termination and Expiry) of the Connection and Adoption Agreement shall apply to any Renewal or Retender of this Agreement. </w:t>
      </w:r>
      <w:bookmarkStart w:id="612" w:name="_Ref10303277"/>
      <w:bookmarkStart w:id="613" w:name="_Toc4858264"/>
    </w:p>
    <w:p w14:paraId="25F284E8" w14:textId="476C9629" w:rsidR="0022272C" w:rsidRDefault="0022272C" w:rsidP="001546D2">
      <w:pPr>
        <w:pStyle w:val="Sch1Heading"/>
        <w:keepNext w:val="0"/>
        <w:widowControl w:val="0"/>
      </w:pPr>
      <w:r>
        <w:t>Termination</w:t>
      </w:r>
      <w:bookmarkEnd w:id="612"/>
      <w:bookmarkEnd w:id="613"/>
      <w:r w:rsidR="001546D2">
        <w:rPr>
          <w:rStyle w:val="FootnoteReference"/>
        </w:rPr>
        <w:footnoteReference w:id="64"/>
      </w:r>
      <w:r>
        <w:t xml:space="preserve"> </w:t>
      </w:r>
    </w:p>
    <w:p w14:paraId="63E17053" w14:textId="34D1521E" w:rsidR="00897A9A" w:rsidRDefault="001546D2" w:rsidP="00B96C01">
      <w:pPr>
        <w:pStyle w:val="BodyText1-alignedat15"/>
      </w:pPr>
      <w:r>
        <w:t xml:space="preserve">The provisions of Part 2 (Termination) of Schedule 16 (Arrangements on Termination and Expiry) of the Connection and Adoption Agreement shall apply following Termination or Expiry of this Agreement. </w:t>
      </w:r>
    </w:p>
    <w:p w14:paraId="5D48146D" w14:textId="77777777" w:rsidR="003F185C" w:rsidRPr="00897A9A" w:rsidRDefault="003F185C" w:rsidP="003F185C">
      <w:pPr>
        <w:pStyle w:val="Sch2Number"/>
        <w:numPr>
          <w:ilvl w:val="0"/>
          <w:numId w:val="0"/>
        </w:numPr>
        <w:ind w:left="850" w:hanging="850"/>
      </w:pPr>
    </w:p>
    <w:p w14:paraId="136D5B37" w14:textId="77777777" w:rsidR="000F7F67" w:rsidRDefault="000F7F67">
      <w:pPr>
        <w:spacing w:before="0" w:after="0"/>
        <w:jc w:val="left"/>
      </w:pPr>
      <w:r>
        <w:br w:type="page"/>
      </w:r>
    </w:p>
    <w:p w14:paraId="6551100A" w14:textId="77777777" w:rsidR="00B33CDF" w:rsidRDefault="00B33CDF" w:rsidP="00904A97">
      <w:pPr>
        <w:pStyle w:val="BodyText"/>
        <w:widowControl w:val="0"/>
      </w:pPr>
    </w:p>
    <w:tbl>
      <w:tblPr>
        <w:tblW w:w="0" w:type="auto"/>
        <w:tblInd w:w="108" w:type="dxa"/>
        <w:tblLayout w:type="fixed"/>
        <w:tblLook w:val="0000" w:firstRow="0" w:lastRow="0" w:firstColumn="0" w:lastColumn="0" w:noHBand="0" w:noVBand="0"/>
      </w:tblPr>
      <w:tblGrid>
        <w:gridCol w:w="4514"/>
        <w:gridCol w:w="4514"/>
      </w:tblGrid>
      <w:tr w:rsidR="00B33CDF" w14:paraId="238DD023" w14:textId="77777777">
        <w:tc>
          <w:tcPr>
            <w:tcW w:w="4514" w:type="dxa"/>
          </w:tcPr>
          <w:p w14:paraId="71E13F46" w14:textId="77777777" w:rsidR="00B33CDF" w:rsidRDefault="007213BD" w:rsidP="00904A97">
            <w:pPr>
              <w:pStyle w:val="XExecution"/>
              <w:widowControl w:val="0"/>
              <w:tabs>
                <w:tab w:val="clear" w:pos="0"/>
              </w:tabs>
              <w:ind w:left="-111"/>
            </w:pPr>
            <w:r>
              <w:t xml:space="preserve">Signed by </w:t>
            </w:r>
            <w:r w:rsidR="004B7734">
              <w:rPr>
                <w:b/>
              </w:rPr>
              <w:t>DEVELOPER</w:t>
            </w:r>
            <w:r>
              <w:t xml:space="preserve"> in the presence of:</w:t>
            </w:r>
          </w:p>
        </w:tc>
        <w:tc>
          <w:tcPr>
            <w:tcW w:w="4514" w:type="dxa"/>
          </w:tcPr>
          <w:p w14:paraId="694552FE" w14:textId="77777777" w:rsidR="00B33CDF" w:rsidRDefault="007213BD" w:rsidP="00904A97">
            <w:pPr>
              <w:pStyle w:val="XExecution"/>
              <w:widowControl w:val="0"/>
            </w:pPr>
            <w:r>
              <w:t>.......................................</w:t>
            </w:r>
          </w:p>
        </w:tc>
      </w:tr>
    </w:tbl>
    <w:p w14:paraId="12769DD8" w14:textId="77777777" w:rsidR="00B33CDF" w:rsidRDefault="007213BD" w:rsidP="0021407E">
      <w:pPr>
        <w:pStyle w:val="XExecution"/>
        <w:widowControl w:val="0"/>
        <w:tabs>
          <w:tab w:val="clear" w:pos="0"/>
          <w:tab w:val="left" w:pos="142"/>
        </w:tabs>
        <w:ind w:left="142"/>
      </w:pPr>
      <w:r>
        <w:t>.......................................</w:t>
      </w:r>
    </w:p>
    <w:p w14:paraId="6B9213C0" w14:textId="77777777" w:rsidR="00B33CDF" w:rsidRDefault="007213BD" w:rsidP="0021407E">
      <w:pPr>
        <w:pStyle w:val="XExecution"/>
        <w:widowControl w:val="0"/>
        <w:tabs>
          <w:tab w:val="clear" w:pos="0"/>
          <w:tab w:val="left" w:pos="142"/>
        </w:tabs>
        <w:ind w:left="142"/>
      </w:pPr>
      <w:r>
        <w:t>[SIGNATURE OF WITNESS]</w:t>
      </w:r>
    </w:p>
    <w:p w14:paraId="5E0C9400" w14:textId="77777777" w:rsidR="00B33CDF" w:rsidRDefault="007213BD" w:rsidP="0021407E">
      <w:pPr>
        <w:pStyle w:val="XExecution"/>
        <w:widowControl w:val="0"/>
        <w:tabs>
          <w:tab w:val="clear" w:pos="0"/>
          <w:tab w:val="left" w:pos="142"/>
        </w:tabs>
        <w:ind w:left="142"/>
      </w:pPr>
      <w:r>
        <w:t>[NAME, ADDRESS AND OCCUPATION OF WITNESS]</w:t>
      </w:r>
    </w:p>
    <w:p w14:paraId="2396A988" w14:textId="77777777" w:rsidR="00B33CDF" w:rsidRDefault="00B33CDF" w:rsidP="00904A97">
      <w:pPr>
        <w:widowControl w:val="0"/>
      </w:pPr>
    </w:p>
    <w:tbl>
      <w:tblPr>
        <w:tblW w:w="0" w:type="auto"/>
        <w:tblInd w:w="108" w:type="dxa"/>
        <w:tblLayout w:type="fixed"/>
        <w:tblLook w:val="0000" w:firstRow="0" w:lastRow="0" w:firstColumn="0" w:lastColumn="0" w:noHBand="0" w:noVBand="0"/>
      </w:tblPr>
      <w:tblGrid>
        <w:gridCol w:w="4514"/>
        <w:gridCol w:w="4514"/>
      </w:tblGrid>
      <w:tr w:rsidR="00B33CDF" w14:paraId="6224286E" w14:textId="77777777">
        <w:tc>
          <w:tcPr>
            <w:tcW w:w="4514" w:type="dxa"/>
          </w:tcPr>
          <w:p w14:paraId="65F27E9A" w14:textId="66FA0113" w:rsidR="00B33CDF" w:rsidRDefault="007213BD" w:rsidP="00904A97">
            <w:pPr>
              <w:pStyle w:val="XExecution"/>
              <w:widowControl w:val="0"/>
              <w:tabs>
                <w:tab w:val="clear" w:pos="0"/>
              </w:tabs>
              <w:ind w:left="-111"/>
            </w:pPr>
            <w:r>
              <w:t xml:space="preserve">Signed by </w:t>
            </w:r>
            <w:r w:rsidR="00CC2362">
              <w:rPr>
                <w:b/>
              </w:rPr>
              <w:t>ESCo</w:t>
            </w:r>
            <w:r>
              <w:t xml:space="preserve"> in the presence of:</w:t>
            </w:r>
          </w:p>
        </w:tc>
        <w:tc>
          <w:tcPr>
            <w:tcW w:w="4514" w:type="dxa"/>
          </w:tcPr>
          <w:p w14:paraId="22EFBCA1" w14:textId="77777777" w:rsidR="00B33CDF" w:rsidRDefault="007213BD" w:rsidP="00904A97">
            <w:pPr>
              <w:pStyle w:val="XExecution"/>
              <w:widowControl w:val="0"/>
            </w:pPr>
            <w:r>
              <w:t>.......................................</w:t>
            </w:r>
          </w:p>
        </w:tc>
      </w:tr>
    </w:tbl>
    <w:p w14:paraId="202FE9CA" w14:textId="77777777" w:rsidR="00B33CDF" w:rsidRDefault="007213BD" w:rsidP="0021407E">
      <w:pPr>
        <w:pStyle w:val="XExecution"/>
        <w:widowControl w:val="0"/>
        <w:tabs>
          <w:tab w:val="clear" w:pos="0"/>
          <w:tab w:val="left" w:pos="142"/>
        </w:tabs>
        <w:ind w:left="142"/>
      </w:pPr>
      <w:r>
        <w:t>.......................................</w:t>
      </w:r>
    </w:p>
    <w:p w14:paraId="6928BE73" w14:textId="77777777" w:rsidR="00B33CDF" w:rsidRDefault="007213BD" w:rsidP="0021407E">
      <w:pPr>
        <w:pStyle w:val="XExecution"/>
        <w:widowControl w:val="0"/>
        <w:tabs>
          <w:tab w:val="clear" w:pos="0"/>
          <w:tab w:val="left" w:pos="142"/>
        </w:tabs>
        <w:ind w:left="142"/>
      </w:pPr>
      <w:r>
        <w:t>[SIGNATURE OF WITNESS]</w:t>
      </w:r>
    </w:p>
    <w:p w14:paraId="5B1F3A56" w14:textId="77777777" w:rsidR="00B33CDF" w:rsidRDefault="007213BD" w:rsidP="0021407E">
      <w:pPr>
        <w:pStyle w:val="XExecution"/>
        <w:widowControl w:val="0"/>
        <w:tabs>
          <w:tab w:val="clear" w:pos="0"/>
          <w:tab w:val="left" w:pos="142"/>
        </w:tabs>
        <w:ind w:left="142"/>
      </w:pPr>
      <w:r>
        <w:t>[NAME, ADDRESS AND OCCUPATION OF WITNESS]</w:t>
      </w:r>
    </w:p>
    <w:p w14:paraId="580DD90C" w14:textId="77777777" w:rsidR="00B33CDF" w:rsidRDefault="00B33CDF" w:rsidP="00904A97">
      <w:pPr>
        <w:widowControl w:val="0"/>
      </w:pPr>
    </w:p>
    <w:sectPr w:rsidR="00B33CDF" w:rsidSect="00B33CDF">
      <w:headerReference w:type="even" r:id="rId20"/>
      <w:headerReference w:type="default" r:id="rId21"/>
      <w:footerReference w:type="default" r:id="rId22"/>
      <w:headerReference w:type="first" r:id="rId23"/>
      <w:pgSz w:w="11907" w:h="16840"/>
      <w:pgMar w:top="227" w:right="1134" w:bottom="22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0B18A" w14:textId="77777777" w:rsidR="0067153E" w:rsidRDefault="0067153E">
      <w:r>
        <w:separator/>
      </w:r>
    </w:p>
  </w:endnote>
  <w:endnote w:type="continuationSeparator" w:id="0">
    <w:p w14:paraId="7058BD98" w14:textId="77777777" w:rsidR="0067153E" w:rsidRDefault="0067153E">
      <w:r>
        <w:continuationSeparator/>
      </w:r>
    </w:p>
  </w:endnote>
  <w:endnote w:type="continuationNotice" w:id="1">
    <w:p w14:paraId="7FA2B605" w14:textId="77777777" w:rsidR="0067153E" w:rsidRDefault="006715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rial Bold">
    <w:panose1 w:val="020B060402020202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16E6" w14:textId="77777777" w:rsidR="00D262AC" w:rsidRDefault="00D26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3FD9" w14:textId="77777777" w:rsidR="00D262AC" w:rsidRDefault="00D26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F0B4" w14:textId="77777777" w:rsidR="00D262AC" w:rsidRDefault="00D262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4E2B" w14:textId="77777777" w:rsidR="00D262AC" w:rsidRDefault="00D262AC">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A92B" w14:textId="77777777" w:rsidR="00D262AC" w:rsidRDefault="00D262AC">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21397" w14:textId="77777777" w:rsidR="0067153E" w:rsidRDefault="0067153E">
      <w:r>
        <w:separator/>
      </w:r>
    </w:p>
  </w:footnote>
  <w:footnote w:type="continuationSeparator" w:id="0">
    <w:p w14:paraId="2E762C20" w14:textId="77777777" w:rsidR="0067153E" w:rsidRDefault="0067153E">
      <w:r>
        <w:continuationSeparator/>
      </w:r>
    </w:p>
  </w:footnote>
  <w:footnote w:type="continuationNotice" w:id="1">
    <w:p w14:paraId="191CA881" w14:textId="77777777" w:rsidR="0067153E" w:rsidRDefault="0067153E">
      <w:pPr>
        <w:spacing w:before="0" w:after="0"/>
      </w:pPr>
    </w:p>
  </w:footnote>
  <w:footnote w:id="2">
    <w:p w14:paraId="753E0CCA" w14:textId="2245D986" w:rsidR="00D262AC" w:rsidRDefault="00D262AC">
      <w:pPr>
        <w:pStyle w:val="FootnoteText"/>
      </w:pPr>
      <w:r>
        <w:rPr>
          <w:rStyle w:val="FootnoteReference"/>
        </w:rPr>
        <w:footnoteRef/>
      </w:r>
      <w:r>
        <w:t xml:space="preserve"> Include any other properties to which heat is supplied by ESCo – eg schools, community centres etc. </w:t>
      </w:r>
    </w:p>
  </w:footnote>
  <w:footnote w:id="3">
    <w:p w14:paraId="687D8E07" w14:textId="77777777" w:rsidR="00D262AC" w:rsidRDefault="00D262AC" w:rsidP="00EA7E42">
      <w:pPr>
        <w:pStyle w:val="FootnoteText"/>
      </w:pPr>
      <w:r>
        <w:rPr>
          <w:rStyle w:val="FootnoteReference"/>
        </w:rPr>
        <w:footnoteRef/>
      </w:r>
      <w:r>
        <w:t xml:space="preserve"> Amend according to contractual structure. </w:t>
      </w:r>
    </w:p>
  </w:footnote>
  <w:footnote w:id="4">
    <w:p w14:paraId="33BE8B12" w14:textId="6CB6A745" w:rsidR="00D262AC" w:rsidRDefault="00D262AC" w:rsidP="00EA7E42">
      <w:pPr>
        <w:pStyle w:val="FootnoteText"/>
      </w:pPr>
      <w:r>
        <w:rPr>
          <w:rStyle w:val="FootnoteReference"/>
        </w:rPr>
        <w:footnoteRef/>
      </w:r>
      <w:r>
        <w:t xml:space="preserve"> Include where a relevant part of the Energy System (eg the Secondary Distribution Network) has been constructed by the Developer and will be accepted</w:t>
      </w:r>
      <w:r w:rsidRPr="00530B03">
        <w:t xml:space="preserve"> </w:t>
      </w:r>
      <w:r>
        <w:t>by (I.e. partial risk shall pass to) ESCo pursuant to the Connection and Adoption Agreement.</w:t>
      </w:r>
    </w:p>
  </w:footnote>
  <w:footnote w:id="5">
    <w:p w14:paraId="2FE9F3ED" w14:textId="363BE7BF" w:rsidR="00D262AC" w:rsidRDefault="00D262AC" w:rsidP="00EA7E42">
      <w:pPr>
        <w:pStyle w:val="FootnoteText"/>
      </w:pPr>
      <w:r>
        <w:rPr>
          <w:rStyle w:val="FootnoteReference"/>
        </w:rPr>
        <w:footnoteRef/>
      </w:r>
      <w:r>
        <w:t xml:space="preserve"> Include where a relevant part of the Energy System (eg the Secondary Distribution Network) or the whole of the Energy System has been constructed by the Developer and will be “adopted”</w:t>
      </w:r>
      <w:r w:rsidRPr="00530B03">
        <w:t xml:space="preserve"> </w:t>
      </w:r>
      <w:r>
        <w:t>by (I.e. full risk shall pass to) ESCo pursuant to the Connection and Adoption Agreement.</w:t>
      </w:r>
    </w:p>
  </w:footnote>
  <w:footnote w:id="6">
    <w:p w14:paraId="3D3FA264" w14:textId="77777777" w:rsidR="00D262AC" w:rsidRDefault="00D262AC">
      <w:pPr>
        <w:pStyle w:val="FootnoteText"/>
      </w:pPr>
      <w:r>
        <w:rPr>
          <w:rStyle w:val="FootnoteReference"/>
        </w:rPr>
        <w:footnoteRef/>
      </w:r>
      <w:r>
        <w:t xml:space="preserve"> Include where electricity is supplied to commercial customers. </w:t>
      </w:r>
    </w:p>
  </w:footnote>
  <w:footnote w:id="7">
    <w:p w14:paraId="4D45A142" w14:textId="77777777" w:rsidR="00D262AC" w:rsidRDefault="00D262AC">
      <w:pPr>
        <w:pStyle w:val="FootnoteText"/>
      </w:pPr>
      <w:r>
        <w:rPr>
          <w:rStyle w:val="FootnoteReference"/>
        </w:rPr>
        <w:footnoteRef/>
      </w:r>
      <w:r>
        <w:t xml:space="preserve"> Amend as appropriate to reflect technical solution. </w:t>
      </w:r>
    </w:p>
  </w:footnote>
  <w:footnote w:id="8">
    <w:p w14:paraId="03482D08" w14:textId="77777777" w:rsidR="00D262AC" w:rsidRDefault="00D262AC">
      <w:pPr>
        <w:pStyle w:val="FootnoteText"/>
      </w:pPr>
      <w:r>
        <w:rPr>
          <w:rStyle w:val="FootnoteReference"/>
        </w:rPr>
        <w:footnoteRef/>
      </w:r>
      <w:r>
        <w:t xml:space="preserve"> Include to the extent relevant to the Development</w:t>
      </w:r>
    </w:p>
  </w:footnote>
  <w:footnote w:id="9">
    <w:p w14:paraId="02F44D66" w14:textId="77777777" w:rsidR="00D262AC" w:rsidRDefault="00D262AC">
      <w:pPr>
        <w:pStyle w:val="FootnoteText"/>
      </w:pPr>
      <w:r>
        <w:rPr>
          <w:rStyle w:val="FootnoteReference"/>
        </w:rPr>
        <w:footnoteRef/>
      </w:r>
      <w:r>
        <w:t xml:space="preserve"> Include as relevant, where a lease is being granted over substation space within a Commercial Building.</w:t>
      </w:r>
    </w:p>
  </w:footnote>
  <w:footnote w:id="10">
    <w:p w14:paraId="7149EC17" w14:textId="77777777" w:rsidR="00D262AC" w:rsidRDefault="00D262AC">
      <w:pPr>
        <w:pStyle w:val="FootnoteText"/>
      </w:pPr>
      <w:r>
        <w:rPr>
          <w:rStyle w:val="FootnoteReference"/>
        </w:rPr>
        <w:footnoteRef/>
      </w:r>
      <w:r>
        <w:t xml:space="preserve"> Where Common Parts are served by a separate meter, Developer (or relevant Landlord) should enter into the relevant bulk supply form of the Connection and Supply Agreement (Plot/ Building) in relation to such Common Parts. </w:t>
      </w:r>
    </w:p>
  </w:footnote>
  <w:footnote w:id="11">
    <w:p w14:paraId="3BF31B5F" w14:textId="77777777" w:rsidR="00D262AC" w:rsidRDefault="00D262AC">
      <w:pPr>
        <w:pStyle w:val="FootnoteText"/>
      </w:pPr>
      <w:r>
        <w:rPr>
          <w:rStyle w:val="FootnoteReference"/>
        </w:rPr>
        <w:footnoteRef/>
      </w:r>
      <w:r>
        <w:t xml:space="preserve"> Insert comparator according to relevant business case.</w:t>
      </w:r>
    </w:p>
  </w:footnote>
  <w:footnote w:id="12">
    <w:p w14:paraId="786DE8CB" w14:textId="77777777" w:rsidR="00D262AC" w:rsidRDefault="00D262AC" w:rsidP="00A37511">
      <w:pPr>
        <w:pStyle w:val="FootnoteText"/>
      </w:pPr>
      <w:r>
        <w:rPr>
          <w:rStyle w:val="FootnoteReference"/>
        </w:rPr>
        <w:footnoteRef/>
      </w:r>
      <w:r>
        <w:t xml:space="preserve"> Include where the Developer is taking full title risk</w:t>
      </w:r>
    </w:p>
  </w:footnote>
  <w:footnote w:id="13">
    <w:p w14:paraId="2B88B96B" w14:textId="77777777" w:rsidR="00D262AC" w:rsidRDefault="00D262AC" w:rsidP="00A37511">
      <w:pPr>
        <w:pStyle w:val="FootnoteText"/>
      </w:pPr>
      <w:r>
        <w:rPr>
          <w:rStyle w:val="FootnoteReference"/>
        </w:rPr>
        <w:footnoteRef/>
      </w:r>
      <w:r>
        <w:t xml:space="preserve"> List any project specific Compensation Events </w:t>
      </w:r>
    </w:p>
  </w:footnote>
  <w:footnote w:id="14">
    <w:p w14:paraId="373E1982" w14:textId="79328956" w:rsidR="00D262AC" w:rsidRDefault="00D262AC" w:rsidP="00A37511">
      <w:pPr>
        <w:pStyle w:val="FootnoteText"/>
      </w:pPr>
      <w:r>
        <w:rPr>
          <w:rStyle w:val="FootnoteReference"/>
        </w:rPr>
        <w:footnoteRef/>
      </w:r>
      <w:r>
        <w:t xml:space="preserve"> Include to the extent that there are CPs to the effectiveness of the substantive provisions of the Framework Supply Agreement (eg Connection or Adoption/ Acceptance of relevant parts of the Energy System pursuant to the under the Connection and Adoption Agreement. </w:t>
      </w:r>
    </w:p>
  </w:footnote>
  <w:footnote w:id="15">
    <w:p w14:paraId="4F136705" w14:textId="3B13B648" w:rsidR="00D262AC" w:rsidRDefault="00D262AC" w:rsidP="004B3E9F">
      <w:pPr>
        <w:pStyle w:val="FootnoteText"/>
      </w:pPr>
      <w:r>
        <w:rPr>
          <w:rStyle w:val="FootnoteReference"/>
        </w:rPr>
        <w:footnoteRef/>
      </w:r>
      <w:r>
        <w:t xml:space="preserve"> Insert to the extent relevant – i.e. ESCo will provide private wire electricity supplies to commercial customers on the Development. </w:t>
      </w:r>
    </w:p>
  </w:footnote>
  <w:footnote w:id="16">
    <w:p w14:paraId="36641524" w14:textId="33365098" w:rsidR="00D262AC" w:rsidRDefault="00D262AC" w:rsidP="005D2095">
      <w:pPr>
        <w:pStyle w:val="FootnoteText"/>
      </w:pPr>
      <w:r>
        <w:rPr>
          <w:rStyle w:val="FootnoteReference"/>
        </w:rPr>
        <w:footnoteRef/>
      </w:r>
      <w:r>
        <w:t xml:space="preserve"> It is assumed that the Energy Centre Lease shall be granted pursuant to the [Connection / Adoption] Agreement following Adoption/ construction of the Energy Centre/ occupation by ESCo. </w:t>
      </w:r>
    </w:p>
  </w:footnote>
  <w:footnote w:id="17">
    <w:p w14:paraId="0A173432" w14:textId="0FACA5A7" w:rsidR="00D262AC" w:rsidRDefault="00D262AC">
      <w:pPr>
        <w:pStyle w:val="FootnoteText"/>
      </w:pPr>
      <w:r>
        <w:rPr>
          <w:rStyle w:val="FootnoteReference"/>
        </w:rPr>
        <w:footnoteRef/>
      </w:r>
      <w:r>
        <w:t xml:space="preserve"> This date should align with the Connection and Adoption Agreement. </w:t>
      </w:r>
    </w:p>
  </w:footnote>
  <w:footnote w:id="18">
    <w:p w14:paraId="15D17F7E" w14:textId="77777777" w:rsidR="00D262AC" w:rsidRDefault="00D262AC">
      <w:pPr>
        <w:pStyle w:val="FootnoteText"/>
      </w:pPr>
      <w:r>
        <w:rPr>
          <w:rStyle w:val="FootnoteReference"/>
        </w:rPr>
        <w:footnoteRef/>
      </w:r>
      <w:r>
        <w:t xml:space="preserve"> Include to the extent that the Developer is subject to FOIA.</w:t>
      </w:r>
    </w:p>
  </w:footnote>
  <w:footnote w:id="19">
    <w:p w14:paraId="2114C909" w14:textId="77777777" w:rsidR="00D262AC" w:rsidRDefault="00D262AC">
      <w:pPr>
        <w:pStyle w:val="FootnoteText"/>
      </w:pPr>
      <w:r>
        <w:rPr>
          <w:rStyle w:val="FootnoteReference"/>
        </w:rPr>
        <w:footnoteRef/>
      </w:r>
      <w:r>
        <w:t xml:space="preserve"> Calibrate according to KPIs schedule </w:t>
      </w:r>
    </w:p>
  </w:footnote>
  <w:footnote w:id="20">
    <w:p w14:paraId="357123F4" w14:textId="77777777" w:rsidR="00D262AC" w:rsidRDefault="00D262AC">
      <w:pPr>
        <w:pStyle w:val="FootnoteText"/>
      </w:pPr>
      <w:r>
        <w:rPr>
          <w:rStyle w:val="FootnoteReference"/>
        </w:rPr>
        <w:footnoteRef/>
      </w:r>
      <w:r>
        <w:t xml:space="preserve"> Include any other relevant events which should be deemed to be sufficiently severe to constitute “Major Default”</w:t>
      </w:r>
    </w:p>
  </w:footnote>
  <w:footnote w:id="21">
    <w:p w14:paraId="507D1EA2" w14:textId="40BDB10F" w:rsidR="00D262AC" w:rsidRDefault="00D262AC">
      <w:pPr>
        <w:pStyle w:val="FootnoteText"/>
      </w:pPr>
      <w:r>
        <w:rPr>
          <w:rStyle w:val="FootnoteReference"/>
        </w:rPr>
        <w:footnoteRef/>
      </w:r>
      <w:r>
        <w:t xml:space="preserve"> Insert as relevant with respect to elements of the Energy System that are not owned by ESCo but which are operated and maintained by ESCo pursuant to the [Connection Agreement</w:t>
      </w:r>
    </w:p>
  </w:footnote>
  <w:footnote w:id="22">
    <w:p w14:paraId="6B0D0244" w14:textId="77777777" w:rsidR="00D262AC" w:rsidRDefault="00D262AC">
      <w:pPr>
        <w:pStyle w:val="FootnoteText"/>
      </w:pPr>
      <w:r>
        <w:rPr>
          <w:rStyle w:val="FootnoteReference"/>
        </w:rPr>
        <w:footnoteRef/>
      </w:r>
      <w:r>
        <w:t xml:space="preserve"> Include where the Development has separate Plots</w:t>
      </w:r>
    </w:p>
  </w:footnote>
  <w:footnote w:id="23">
    <w:p w14:paraId="6D1CED9A" w14:textId="77777777" w:rsidR="00D262AC" w:rsidRDefault="00D262AC" w:rsidP="009F76E3">
      <w:pPr>
        <w:pStyle w:val="FootnoteText"/>
      </w:pPr>
      <w:r>
        <w:rPr>
          <w:rStyle w:val="FootnoteReference"/>
        </w:rPr>
        <w:footnoteRef/>
      </w:r>
      <w:r>
        <w:t xml:space="preserve"> Include where the Secondary Distribution Network is Accepted rather than Adopted and risk in relation to eg replacement and insurance remains with the Developer. </w:t>
      </w:r>
    </w:p>
  </w:footnote>
  <w:footnote w:id="24">
    <w:p w14:paraId="09D41360" w14:textId="77777777" w:rsidR="00D262AC" w:rsidRDefault="00D262AC" w:rsidP="00590640">
      <w:pPr>
        <w:pStyle w:val="FootnoteText"/>
      </w:pPr>
      <w:r>
        <w:rPr>
          <w:rStyle w:val="FootnoteReference"/>
        </w:rPr>
        <w:footnoteRef/>
      </w:r>
      <w:r>
        <w:t xml:space="preserve"> It is assumed that each Plot Development/ Building or Commercial Building will have its own substation room, within which the heat exchanger between the Primary Distribution Network and the Secondary Distribution Network will be housed. </w:t>
      </w:r>
    </w:p>
  </w:footnote>
  <w:footnote w:id="25">
    <w:p w14:paraId="27F8090B" w14:textId="77777777" w:rsidR="00D262AC" w:rsidRDefault="00D262AC">
      <w:pPr>
        <w:pStyle w:val="FootnoteText"/>
      </w:pPr>
      <w:r>
        <w:rPr>
          <w:rStyle w:val="FootnoteReference"/>
        </w:rPr>
        <w:footnoteRef/>
      </w:r>
      <w:r>
        <w:t xml:space="preserve"> Consider any alternative future debts that will be owed by the parties  </w:t>
      </w:r>
    </w:p>
  </w:footnote>
  <w:footnote w:id="26">
    <w:p w14:paraId="6D2D1D22" w14:textId="467A9944" w:rsidR="00D262AC" w:rsidRDefault="00D262AC">
      <w:pPr>
        <w:pStyle w:val="FootnoteText"/>
      </w:pPr>
      <w:r>
        <w:rPr>
          <w:rStyle w:val="FootnoteReference"/>
        </w:rPr>
        <w:footnoteRef/>
      </w:r>
      <w:r>
        <w:t xml:space="preserve"> Note that this assumes that the two Agreements are tied. </w:t>
      </w:r>
    </w:p>
  </w:footnote>
  <w:footnote w:id="27">
    <w:p w14:paraId="717FA331" w14:textId="77777777" w:rsidR="00D262AC" w:rsidRDefault="00D262AC">
      <w:pPr>
        <w:pStyle w:val="FootnoteText"/>
      </w:pPr>
      <w:r>
        <w:rPr>
          <w:rStyle w:val="FootnoteReference"/>
        </w:rPr>
        <w:footnoteRef/>
      </w:r>
      <w:r>
        <w:t xml:space="preserve"> Include to the extent relevant. </w:t>
      </w:r>
    </w:p>
  </w:footnote>
  <w:footnote w:id="28">
    <w:p w14:paraId="48A4717B" w14:textId="77777777" w:rsidR="00D262AC" w:rsidRDefault="00D262AC">
      <w:pPr>
        <w:pStyle w:val="FootnoteText"/>
      </w:pPr>
      <w:r>
        <w:rPr>
          <w:rStyle w:val="FootnoteReference"/>
        </w:rPr>
        <w:footnoteRef/>
      </w:r>
      <w:r>
        <w:t xml:space="preserve"> Amend as appropriate </w:t>
      </w:r>
    </w:p>
  </w:footnote>
  <w:footnote w:id="29">
    <w:p w14:paraId="5AFF789B" w14:textId="2EAC5621" w:rsidR="00D262AC" w:rsidRDefault="00D262AC">
      <w:pPr>
        <w:pStyle w:val="FootnoteText"/>
      </w:pPr>
      <w:r>
        <w:rPr>
          <w:rStyle w:val="FootnoteReference"/>
        </w:rPr>
        <w:footnoteRef/>
      </w:r>
      <w:r>
        <w:t xml:space="preserve"> Renewal and Retender provisions are provided for in Schedule 15. Include to the extent the parties wish the flexibility at the end of the term to either renew/ retender the contract. Note that such renewal or retender should be for the same term and on the same conditions as renewable or retender of the Connection and Adoption Agreement as the sets of Agreements are tied. If the Agreements are uncoupled, additional drafting will be required. </w:t>
      </w:r>
    </w:p>
  </w:footnote>
  <w:footnote w:id="30">
    <w:p w14:paraId="57E2E372" w14:textId="1BDA2D2E" w:rsidR="00D262AC" w:rsidRDefault="00D262AC">
      <w:pPr>
        <w:pStyle w:val="FootnoteText"/>
      </w:pPr>
      <w:r>
        <w:rPr>
          <w:rStyle w:val="FootnoteReference"/>
        </w:rPr>
        <w:footnoteRef/>
      </w:r>
      <w:r>
        <w:t xml:space="preserve"> Amend as appropriate according to technical configuration and ownership structure for the Energy System. </w:t>
      </w:r>
    </w:p>
  </w:footnote>
  <w:footnote w:id="31">
    <w:p w14:paraId="1F05FBA2" w14:textId="77777777" w:rsidR="00D262AC" w:rsidRDefault="00D262AC" w:rsidP="00E90DBF">
      <w:pPr>
        <w:pStyle w:val="FootnoteText"/>
      </w:pPr>
      <w:r>
        <w:rPr>
          <w:rStyle w:val="FootnoteReference"/>
        </w:rPr>
        <w:footnoteRef/>
      </w:r>
      <w:r>
        <w:t xml:space="preserve"> Include any other Development specific exclusions </w:t>
      </w:r>
    </w:p>
  </w:footnote>
  <w:footnote w:id="32">
    <w:p w14:paraId="26868A46" w14:textId="483E6B9C" w:rsidR="00D262AC" w:rsidRDefault="00D262AC" w:rsidP="00ED2346">
      <w:pPr>
        <w:pStyle w:val="FootnoteText"/>
      </w:pPr>
      <w:r>
        <w:rPr>
          <w:rStyle w:val="FootnoteReference"/>
        </w:rPr>
        <w:footnoteRef/>
      </w:r>
      <w:r>
        <w:t xml:space="preserve"> Include where ESCo is a shell company and additional security in relation to performance is required. </w:t>
      </w:r>
    </w:p>
  </w:footnote>
  <w:footnote w:id="33">
    <w:p w14:paraId="0403EC45" w14:textId="77777777" w:rsidR="00D262AC" w:rsidRDefault="00D262AC" w:rsidP="00354ED4">
      <w:pPr>
        <w:pStyle w:val="FootnoteText"/>
      </w:pPr>
      <w:r>
        <w:rPr>
          <w:rStyle w:val="FootnoteReference"/>
        </w:rPr>
        <w:footnoteRef/>
      </w:r>
      <w:r>
        <w:t xml:space="preserve"> Include to the extent relevant</w:t>
      </w:r>
    </w:p>
  </w:footnote>
  <w:footnote w:id="34">
    <w:p w14:paraId="6312CAE3" w14:textId="77777777" w:rsidR="00D262AC" w:rsidRDefault="00D262AC" w:rsidP="00AE6F85">
      <w:pPr>
        <w:pStyle w:val="FootnoteText"/>
      </w:pPr>
      <w:r>
        <w:rPr>
          <w:rStyle w:val="FootnoteReference"/>
        </w:rPr>
        <w:footnoteRef/>
      </w:r>
      <w:r>
        <w:t xml:space="preserve"> Include to the extent appropriate. If an Energy System is being connected to an existing Development (or vice versa) these requirements may not be relevant/ appropriate. </w:t>
      </w:r>
    </w:p>
  </w:footnote>
  <w:footnote w:id="35">
    <w:p w14:paraId="0F2E56D6" w14:textId="37A4D246" w:rsidR="00D262AC" w:rsidRDefault="00D262AC" w:rsidP="0009728C">
      <w:pPr>
        <w:pStyle w:val="FootnoteText"/>
      </w:pPr>
      <w:r>
        <w:rPr>
          <w:rStyle w:val="FootnoteReference"/>
        </w:rPr>
        <w:footnoteRef/>
      </w:r>
      <w:r>
        <w:t xml:space="preserve"> As per comment on clause 7.1.1</w:t>
      </w:r>
    </w:p>
  </w:footnote>
  <w:footnote w:id="36">
    <w:p w14:paraId="30F02DF4" w14:textId="7A8F0EC9" w:rsidR="00D262AC" w:rsidRDefault="00D262AC" w:rsidP="00ED2346">
      <w:pPr>
        <w:pStyle w:val="FootnoteText"/>
      </w:pPr>
      <w:r>
        <w:rPr>
          <w:rStyle w:val="FootnoteReference"/>
        </w:rPr>
        <w:footnoteRef/>
      </w:r>
      <w:r>
        <w:t xml:space="preserve"> Include where the Developer is a shell company and additional security in relation to performance is required. </w:t>
      </w:r>
    </w:p>
  </w:footnote>
  <w:footnote w:id="37">
    <w:p w14:paraId="777B3B75" w14:textId="5DCAD281" w:rsidR="00D262AC" w:rsidRDefault="00D262AC">
      <w:pPr>
        <w:pStyle w:val="FootnoteText"/>
      </w:pPr>
      <w:r>
        <w:rPr>
          <w:rStyle w:val="FootnoteReference"/>
        </w:rPr>
        <w:footnoteRef/>
      </w:r>
      <w:r>
        <w:t xml:space="preserve"> Property and access rights are provided for under the Connection and Adoption Agreement with Leases granted on Connection and/or Adoption. If the contractual framework requires, include equivalent of clause 9.2 of the Connection and Adoption Agreement under this Framework Supply Agreement.</w:t>
      </w:r>
    </w:p>
  </w:footnote>
  <w:footnote w:id="38">
    <w:p w14:paraId="3608B3D0" w14:textId="77777777" w:rsidR="00D262AC" w:rsidRDefault="00D262AC" w:rsidP="006E66C7">
      <w:pPr>
        <w:pStyle w:val="FootnoteText"/>
      </w:pPr>
      <w:r>
        <w:rPr>
          <w:rStyle w:val="FootnoteReference"/>
        </w:rPr>
        <w:footnoteRef/>
      </w:r>
      <w:r>
        <w:t xml:space="preserve"> Include to the extent it is commercially agreed that the Developer takes full title risk. </w:t>
      </w:r>
    </w:p>
  </w:footnote>
  <w:footnote w:id="39">
    <w:p w14:paraId="658C42DA" w14:textId="73DAFDA4" w:rsidR="00D262AC" w:rsidRDefault="00D262AC">
      <w:pPr>
        <w:pStyle w:val="FootnoteText"/>
      </w:pPr>
      <w:r>
        <w:rPr>
          <w:rStyle w:val="FootnoteReference"/>
        </w:rPr>
        <w:footnoteRef/>
      </w:r>
      <w:r>
        <w:t xml:space="preserve"> Consider any other heat pricing requirements, for example in relation to any pass back of benefit to the Customer of ESCo profit (above a particular threshold) in the form of reduced standing charge or reduced charges to eg the Developer/ Plot Developers in the form of reduced Connection Charges. Parties should bear in mind general value for money and evidence of delivery of social value.</w:t>
      </w:r>
    </w:p>
  </w:footnote>
  <w:footnote w:id="40">
    <w:p w14:paraId="68652F11" w14:textId="46246E94" w:rsidR="00D262AC" w:rsidRDefault="00D262AC">
      <w:pPr>
        <w:pStyle w:val="FootnoteText"/>
      </w:pPr>
      <w:r>
        <w:rPr>
          <w:rStyle w:val="FootnoteReference"/>
        </w:rPr>
        <w:footnoteRef/>
      </w:r>
      <w:r>
        <w:t xml:space="preserve"> Note that delay damages for failure of either party is captured in the Connection and Adoption Agreement, given that all activities which could lead to delay to Service Readiness (i.e. related to works on site/ programme) are dealt with under the Connection and Adoption Agreement. </w:t>
      </w:r>
    </w:p>
  </w:footnote>
  <w:footnote w:id="41">
    <w:p w14:paraId="41098B6F" w14:textId="419464C3" w:rsidR="00D262AC" w:rsidRDefault="00D262AC">
      <w:pPr>
        <w:pStyle w:val="FootnoteText"/>
      </w:pPr>
      <w:r>
        <w:rPr>
          <w:rStyle w:val="FootnoteReference"/>
        </w:rPr>
        <w:footnoteRef/>
      </w:r>
      <w:r>
        <w:t xml:space="preserve"> Consideration should be given to how these caps interrelate with the caps on liability under the Connection and Adoption Agreement (e.g. whether there is a global cap across all Project Agreements).</w:t>
      </w:r>
    </w:p>
  </w:footnote>
  <w:footnote w:id="42">
    <w:p w14:paraId="60B9A423" w14:textId="04CD25CC" w:rsidR="00D262AC" w:rsidRDefault="00D262AC">
      <w:pPr>
        <w:pStyle w:val="FootnoteText"/>
      </w:pPr>
      <w:r>
        <w:rPr>
          <w:rStyle w:val="FootnoteReference"/>
        </w:rPr>
        <w:footnoteRef/>
      </w:r>
      <w:r>
        <w:t xml:space="preserve"> Comment as per Developer cap on liability. </w:t>
      </w:r>
    </w:p>
  </w:footnote>
  <w:footnote w:id="43">
    <w:p w14:paraId="4322ABCA" w14:textId="6D49BB69" w:rsidR="00D262AC" w:rsidRDefault="00D262AC">
      <w:pPr>
        <w:pStyle w:val="FootnoteText"/>
      </w:pPr>
      <w:r>
        <w:rPr>
          <w:rStyle w:val="FootnoteReference"/>
        </w:rPr>
        <w:footnoteRef/>
      </w:r>
      <w:r>
        <w:t xml:space="preserve"> </w:t>
      </w:r>
      <w:r w:rsidR="002A091F">
        <w:t xml:space="preserve">Parties to consider according to their particular circumstances. </w:t>
      </w:r>
      <w:r>
        <w:t xml:space="preserve">Consider whether following termination of the Framework Supply Agreement for ESCo poor performance, bulk supplies of heat are desired under the Connection and Adoption Agreement. Applicable where there is an off-site heat supply, this would enable a Developer to manage the onward supplies of heat and management of relationships with Customers on the Development. Provisions would need included in the Connection and Adoption Agreement to reflect bulk supplies to a specific connection point on the Development, plus appropriate metering and billing for such supply. </w:t>
      </w:r>
    </w:p>
  </w:footnote>
  <w:footnote w:id="44">
    <w:p w14:paraId="386E6321" w14:textId="0E124469" w:rsidR="00D262AC" w:rsidRDefault="00D262AC">
      <w:pPr>
        <w:pStyle w:val="FootnoteText"/>
      </w:pPr>
      <w:r>
        <w:rPr>
          <w:rStyle w:val="FootnoteReference"/>
        </w:rPr>
        <w:footnoteRef/>
      </w:r>
      <w:r>
        <w:t xml:space="preserve"> It is assumed that the Developer counterparty to the Connection and Adoption Agreement and the Framework Supply Agreement are the same. If the Developer entity is not the same, appropriate amendments will need made to the Agreements. </w:t>
      </w:r>
    </w:p>
  </w:footnote>
  <w:footnote w:id="45">
    <w:p w14:paraId="076EA2D3" w14:textId="02F629F8" w:rsidR="00D262AC" w:rsidRDefault="00D262AC">
      <w:pPr>
        <w:pStyle w:val="FootnoteText"/>
      </w:pPr>
      <w:r>
        <w:rPr>
          <w:rStyle w:val="FootnoteReference"/>
        </w:rPr>
        <w:footnoteRef/>
      </w:r>
      <w:r>
        <w:t xml:space="preserve"> Include where a PCG has already been provided (but is no longer sufficient given the Change of Control)</w:t>
      </w:r>
    </w:p>
  </w:footnote>
  <w:footnote w:id="46">
    <w:p w14:paraId="0A990135" w14:textId="383C4B2A" w:rsidR="00D262AC" w:rsidRDefault="00D262AC">
      <w:pPr>
        <w:pStyle w:val="FootnoteText"/>
      </w:pPr>
      <w:r>
        <w:rPr>
          <w:rStyle w:val="FootnoteReference"/>
        </w:rPr>
        <w:footnoteRef/>
      </w:r>
      <w:r>
        <w:t xml:space="preserve"> Include where a PCG has not previously been required, but given the Change of Control, is now deemed necessary. An alternative provision</w:t>
      </w:r>
    </w:p>
  </w:footnote>
  <w:footnote w:id="47">
    <w:p w14:paraId="50ED8CAC" w14:textId="7A5480A9" w:rsidR="00D262AC" w:rsidRDefault="00D262AC" w:rsidP="00172AB1">
      <w:pPr>
        <w:pStyle w:val="FootnoteText"/>
      </w:pPr>
      <w:r>
        <w:rPr>
          <w:rStyle w:val="FootnoteReference"/>
        </w:rPr>
        <w:footnoteRef/>
      </w:r>
      <w:r>
        <w:t xml:space="preserve"> Basic Customer Service provisions included: amend to include additional relevant requirements.</w:t>
      </w:r>
    </w:p>
  </w:footnote>
  <w:footnote w:id="48">
    <w:p w14:paraId="443A7667" w14:textId="1F0B0C84" w:rsidR="00D262AC" w:rsidRPr="00B96726" w:rsidRDefault="00D262AC">
      <w:pPr>
        <w:pStyle w:val="FootnoteText"/>
      </w:pPr>
      <w:r>
        <w:rPr>
          <w:rStyle w:val="FootnoteReference"/>
        </w:rPr>
        <w:footnoteRef/>
      </w:r>
      <w:r>
        <w:t xml:space="preserve"> Include where the Developer wishes a “self-help” remedy in relation to the performance of the ESCo Services. Parameters will need to be carefully prescribed to ensure that this is a limited right of recourse and exercised carefully.  </w:t>
      </w:r>
    </w:p>
  </w:footnote>
  <w:footnote w:id="49">
    <w:p w14:paraId="11DD380B" w14:textId="3E965318" w:rsidR="00D262AC" w:rsidRDefault="00D262AC">
      <w:pPr>
        <w:pStyle w:val="FootnoteText"/>
      </w:pPr>
      <w:r>
        <w:rPr>
          <w:rStyle w:val="FootnoteReference"/>
        </w:rPr>
        <w:footnoteRef/>
      </w:r>
      <w:r>
        <w:t xml:space="preserve"> Include where the variable unit heat pricing is benchmarked as against a comparator with alternative forms of heating.  Parties may also want to consider alternative comparators to show more cost reflective pricing for district heating schemes.</w:t>
      </w:r>
    </w:p>
  </w:footnote>
  <w:footnote w:id="50">
    <w:p w14:paraId="6EBBC3AD" w14:textId="77777777" w:rsidR="00D262AC" w:rsidRDefault="00D262AC">
      <w:pPr>
        <w:pStyle w:val="FootnoteText"/>
      </w:pPr>
      <w:r>
        <w:rPr>
          <w:rStyle w:val="FootnoteReference"/>
        </w:rPr>
        <w:footnoteRef/>
      </w:r>
      <w:r>
        <w:t xml:space="preserve"> Insert relevant details re components of the Energy System covered by the Standing Charge, bearing in mind Landlord and Tenant Act.  </w:t>
      </w:r>
    </w:p>
  </w:footnote>
  <w:footnote w:id="51">
    <w:p w14:paraId="344EC134" w14:textId="77777777" w:rsidR="00D262AC" w:rsidRDefault="00D262AC">
      <w:pPr>
        <w:pStyle w:val="FootnoteText"/>
      </w:pPr>
      <w:r>
        <w:rPr>
          <w:rStyle w:val="FootnoteReference"/>
        </w:rPr>
        <w:footnoteRef/>
      </w:r>
      <w:r>
        <w:t xml:space="preserve"> Insert comparator. </w:t>
      </w:r>
    </w:p>
  </w:footnote>
  <w:footnote w:id="52">
    <w:p w14:paraId="4C56BD62" w14:textId="77777777" w:rsidR="00D262AC" w:rsidRDefault="00D262AC">
      <w:pPr>
        <w:pStyle w:val="FootnoteText"/>
      </w:pPr>
      <w:r>
        <w:rPr>
          <w:rStyle w:val="FootnoteReference"/>
        </w:rPr>
        <w:footnoteRef/>
      </w:r>
      <w:r>
        <w:t xml:space="preserve"> Include relevant review methodology for electricity charges. </w:t>
      </w:r>
    </w:p>
  </w:footnote>
  <w:footnote w:id="53">
    <w:p w14:paraId="36AC3C1B" w14:textId="77777777" w:rsidR="00D262AC" w:rsidRDefault="00D262AC">
      <w:pPr>
        <w:pStyle w:val="FootnoteText"/>
      </w:pPr>
      <w:r>
        <w:rPr>
          <w:rStyle w:val="FootnoteReference"/>
        </w:rPr>
        <w:footnoteRef/>
      </w:r>
      <w:r>
        <w:t xml:space="preserve"> Amend as appropriate to include agreed marketing and publicity protocols, or delete Schedule if no publicity required. </w:t>
      </w:r>
    </w:p>
  </w:footnote>
  <w:footnote w:id="54">
    <w:p w14:paraId="088ABA0B" w14:textId="77777777" w:rsidR="00D262AC" w:rsidRDefault="00D262AC">
      <w:pPr>
        <w:pStyle w:val="FootnoteText"/>
      </w:pPr>
      <w:r>
        <w:rPr>
          <w:rStyle w:val="FootnoteReference"/>
        </w:rPr>
        <w:footnoteRef/>
      </w:r>
      <w:r>
        <w:t xml:space="preserve"> Suggested details included for a CHP District Heating Scheme. Amend as appropriate</w:t>
      </w:r>
      <w:r w:rsidRPr="00F119E3">
        <w:t xml:space="preserve"> </w:t>
      </w:r>
      <w:r>
        <w:t>for the relevant technology.</w:t>
      </w:r>
    </w:p>
  </w:footnote>
  <w:footnote w:id="55">
    <w:p w14:paraId="7789E9F6" w14:textId="77777777" w:rsidR="00D262AC" w:rsidRDefault="00D262AC">
      <w:pPr>
        <w:pStyle w:val="FootnoteText"/>
      </w:pPr>
      <w:r>
        <w:rPr>
          <w:rStyle w:val="FootnoteReference"/>
        </w:rPr>
        <w:footnoteRef/>
      </w:r>
      <w:r>
        <w:t xml:space="preserve"> Amend as appropriate to reflect agreed processes for governance. </w:t>
      </w:r>
    </w:p>
  </w:footnote>
  <w:footnote w:id="56">
    <w:p w14:paraId="00E17A8E" w14:textId="44B9FCDD" w:rsidR="00D262AC" w:rsidRDefault="00D262AC">
      <w:pPr>
        <w:pStyle w:val="FootnoteText"/>
      </w:pPr>
      <w:r>
        <w:rPr>
          <w:rStyle w:val="FootnoteReference"/>
        </w:rPr>
        <w:footnoteRef/>
      </w:r>
      <w:r>
        <w:t xml:space="preserve"> Suggested KPIs only. These should follow the Developers requirements vs ESCo’s relevant b</w:t>
      </w:r>
      <w:r w:rsidRPr="006D4918">
        <w:t>usiness model</w:t>
      </w:r>
      <w:r>
        <w:t>s</w:t>
      </w:r>
      <w:r w:rsidRPr="006D4918">
        <w:t xml:space="preserve"> and </w:t>
      </w:r>
      <w:r>
        <w:t xml:space="preserve">relevant negotiations. </w:t>
      </w:r>
    </w:p>
  </w:footnote>
  <w:footnote w:id="57">
    <w:p w14:paraId="65275A8C" w14:textId="77777777" w:rsidR="00D262AC" w:rsidRDefault="00D262AC" w:rsidP="000247A0">
      <w:pPr>
        <w:pStyle w:val="FootnoteText"/>
      </w:pPr>
      <w:r>
        <w:rPr>
          <w:rStyle w:val="FootnoteReference"/>
        </w:rPr>
        <w:footnoteRef/>
      </w:r>
      <w:r>
        <w:t xml:space="preserve"> Align with thresholds set out under Customer Supply Agreements </w:t>
      </w:r>
    </w:p>
  </w:footnote>
  <w:footnote w:id="58">
    <w:p w14:paraId="31C99935" w14:textId="77777777" w:rsidR="00D262AC" w:rsidRDefault="00D262AC" w:rsidP="000247A0">
      <w:pPr>
        <w:pStyle w:val="FootnoteText"/>
      </w:pPr>
      <w:r>
        <w:rPr>
          <w:rStyle w:val="FootnoteReference"/>
        </w:rPr>
        <w:footnoteRef/>
      </w:r>
      <w:r>
        <w:t xml:space="preserve"> Consider any arrangements for capping to avoid hair trigger escalation of points (eg, to a certain number of points where all units are served by the same Substation) and for avoidance of double counting for trigger purposes (eg between failure to supply heat and for failure to respond to complaints). </w:t>
      </w:r>
    </w:p>
  </w:footnote>
  <w:footnote w:id="59">
    <w:p w14:paraId="1E075E39" w14:textId="77777777" w:rsidR="00D262AC" w:rsidRDefault="00D262AC">
      <w:pPr>
        <w:pStyle w:val="FootnoteText"/>
      </w:pPr>
      <w:r>
        <w:rPr>
          <w:rStyle w:val="FootnoteReference"/>
        </w:rPr>
        <w:footnoteRef/>
      </w:r>
      <w:r>
        <w:t xml:space="preserve"> Calibrate points such that this captures systemic failures that are not sufficiently acute to trigger a Monthly Service Failure. </w:t>
      </w:r>
    </w:p>
  </w:footnote>
  <w:footnote w:id="60">
    <w:p w14:paraId="1BB66DA0" w14:textId="77777777" w:rsidR="00D262AC" w:rsidRDefault="00D262AC">
      <w:pPr>
        <w:pStyle w:val="FootnoteText"/>
      </w:pPr>
      <w:r>
        <w:rPr>
          <w:rStyle w:val="FootnoteReference"/>
        </w:rPr>
        <w:footnoteRef/>
      </w:r>
      <w:r>
        <w:t xml:space="preserve"> Include the relevant mechanism by which the Developer bears costs of a Change in Law</w:t>
      </w:r>
    </w:p>
  </w:footnote>
  <w:footnote w:id="61">
    <w:p w14:paraId="40986074" w14:textId="77777777" w:rsidR="00D262AC" w:rsidRDefault="00D262AC" w:rsidP="00AC1FD3">
      <w:pPr>
        <w:pStyle w:val="FootnoteText"/>
      </w:pPr>
      <w:r>
        <w:rPr>
          <w:rStyle w:val="FootnoteReference"/>
        </w:rPr>
        <w:footnoteRef/>
      </w:r>
      <w:r>
        <w:t xml:space="preserve"> Include the relevant mechanism by which the Developer bears costs of a Change in Law</w:t>
      </w:r>
    </w:p>
  </w:footnote>
  <w:footnote w:id="62">
    <w:p w14:paraId="30B90700" w14:textId="77777777" w:rsidR="00D262AC" w:rsidRPr="00FD1D97" w:rsidRDefault="00D262AC" w:rsidP="00FD1D97">
      <w:pPr>
        <w:pStyle w:val="FootnoteText"/>
        <w:rPr>
          <w:lang w:val="en-US"/>
        </w:rPr>
      </w:pPr>
      <w:r>
        <w:rPr>
          <w:rStyle w:val="FootnoteReference"/>
        </w:rPr>
        <w:footnoteRef/>
      </w:r>
      <w:r>
        <w:t xml:space="preserve"> </w:t>
      </w:r>
      <w:r w:rsidRPr="00FD1D97">
        <w:rPr>
          <w:lang w:val="en-US"/>
        </w:rPr>
        <w:t xml:space="preserve">Drafting suggestions based on CHP. Amend as appropriate for alternative heat solutions. </w:t>
      </w:r>
    </w:p>
    <w:p w14:paraId="454E6211" w14:textId="77777777" w:rsidR="00D262AC" w:rsidRPr="00FD1D97" w:rsidRDefault="00D262AC">
      <w:pPr>
        <w:pStyle w:val="FootnoteText"/>
        <w:rPr>
          <w:lang w:val="en-US"/>
        </w:rPr>
      </w:pPr>
    </w:p>
  </w:footnote>
  <w:footnote w:id="63">
    <w:p w14:paraId="1E2428DC" w14:textId="6B196B6C" w:rsidR="00D262AC" w:rsidRDefault="00D262AC">
      <w:pPr>
        <w:pStyle w:val="FootnoteText"/>
      </w:pPr>
      <w:r>
        <w:rPr>
          <w:rStyle w:val="FootnoteReference"/>
        </w:rPr>
        <w:footnoteRef/>
      </w:r>
      <w:r>
        <w:t xml:space="preserve"> These provisions assume that the Counterparties to the Connection and Adoption Agreement and the Framework Supply Agreement are the same. To the extent that they differ, appropriate amends will need made to separate the agreements and appropriate (equivalent) provisions to Schedule 16 of the Connection and Adoption Agreement should be included. </w:t>
      </w:r>
    </w:p>
  </w:footnote>
  <w:footnote w:id="64">
    <w:p w14:paraId="677235A6" w14:textId="31269BEA" w:rsidR="00D262AC" w:rsidRDefault="00D262AC" w:rsidP="001546D2">
      <w:pPr>
        <w:pStyle w:val="FootnoteText"/>
      </w:pPr>
      <w:r>
        <w:rPr>
          <w:rStyle w:val="FootnoteReference"/>
        </w:rPr>
        <w:footnoteRef/>
      </w:r>
      <w:r>
        <w:t xml:space="preserve"> As per comments in relation to renewal and retender. In addition, note that if the Framework Supply Agreement is terminable without the Connection and Adoption Agreement being terminable (i.e. where a bulk supply solution following termination is put in place pursuant to the Connection and Adoption Agreement) appropriate termination provisions should be included under this Framework Supply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186F" w14:textId="29CA03D9" w:rsidR="00D262AC" w:rsidRDefault="0067153E">
    <w:pPr>
      <w:pStyle w:val="Header"/>
    </w:pPr>
    <w:r>
      <w:rPr>
        <w:noProof/>
      </w:rPr>
      <w:pict w14:anchorId="46025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33875" o:spid="_x0000_s2057" type="#_x0000_t136" alt="" style="position:absolute;left:0;text-align:left;margin-left:0;margin-top:0;width:543.6pt;height:135.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19D6F" w14:textId="6FCC7DCA" w:rsidR="00D262AC" w:rsidRDefault="0067153E" w:rsidP="00472523">
    <w:pPr>
      <w:pStyle w:val="Header"/>
      <w:tabs>
        <w:tab w:val="left" w:pos="7815"/>
        <w:tab w:val="right" w:pos="9639"/>
      </w:tabs>
      <w:jc w:val="left"/>
    </w:pPr>
    <w:r>
      <w:rPr>
        <w:noProof/>
      </w:rPr>
      <w:pict w14:anchorId="13029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33876" o:spid="_x0000_s2056" type="#_x0000_t136" alt="" style="position:absolute;margin-left:0;margin-top:0;width:543.6pt;height:135.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D262AC">
      <w:tab/>
    </w:r>
    <w:r w:rsidR="00D262A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85E5" w14:textId="04CB6106" w:rsidR="00D262AC" w:rsidRDefault="0067153E">
    <w:pPr>
      <w:pStyle w:val="Header"/>
    </w:pPr>
    <w:r>
      <w:rPr>
        <w:noProof/>
      </w:rPr>
      <w:pict w14:anchorId="0955D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33874" o:spid="_x0000_s2055" type="#_x0000_t136" alt="" style="position:absolute;left:0;text-align:left;margin-left:0;margin-top:0;width:543.6pt;height:13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265D" w14:textId="0AA373ED" w:rsidR="00D262AC" w:rsidRDefault="0067153E">
    <w:pPr>
      <w:pStyle w:val="Header"/>
    </w:pPr>
    <w:r>
      <w:rPr>
        <w:noProof/>
      </w:rPr>
      <w:pict w14:anchorId="3BA30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33878" o:spid="_x0000_s2054" type="#_x0000_t136" alt="" style="position:absolute;left:0;text-align:left;margin-left:0;margin-top:0;width:543.6pt;height:135.9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A7C6" w14:textId="235DAA43" w:rsidR="00D262AC" w:rsidRDefault="0067153E" w:rsidP="005E7EDD">
    <w:pPr>
      <w:jc w:val="right"/>
    </w:pPr>
    <w:r>
      <w:rPr>
        <w:noProof/>
      </w:rPr>
      <w:pict w14:anchorId="5B599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33879" o:spid="_x0000_s2053" type="#_x0000_t136" alt="" style="position:absolute;left:0;text-align:left;margin-left:0;margin-top:0;width:543.6pt;height:135.9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02C5" w14:textId="1472178F" w:rsidR="00D262AC" w:rsidRDefault="0067153E">
    <w:pPr>
      <w:pStyle w:val="Header"/>
    </w:pPr>
    <w:r>
      <w:rPr>
        <w:noProof/>
      </w:rPr>
      <w:pict w14:anchorId="77FE8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33877" o:spid="_x0000_s2052" type="#_x0000_t136" alt="" style="position:absolute;left:0;text-align:left;margin-left:0;margin-top:0;width:543.6pt;height:135.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6CE2" w14:textId="486036F6" w:rsidR="00D262AC" w:rsidRDefault="0067153E">
    <w:pPr>
      <w:pStyle w:val="Header"/>
    </w:pPr>
    <w:r>
      <w:rPr>
        <w:noProof/>
      </w:rPr>
      <w:pict w14:anchorId="2E294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33881" o:spid="_x0000_s2051" type="#_x0000_t136" alt="" style="position:absolute;left:0;text-align:left;margin-left:0;margin-top:0;width:543.6pt;height:135.9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30E1" w14:textId="036CBE5B" w:rsidR="00D262AC" w:rsidRDefault="0067153E" w:rsidP="00647E6B">
    <w:pPr>
      <w:ind w:right="110"/>
      <w:jc w:val="right"/>
    </w:pPr>
    <w:r>
      <w:rPr>
        <w:noProof/>
      </w:rPr>
      <w:pict w14:anchorId="7DCF6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33882" o:spid="_x0000_s2050" type="#_x0000_t136" alt="" style="position:absolute;left:0;text-align:left;margin-left:0;margin-top:0;width:543.6pt;height:135.9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91B5" w14:textId="5C4F9262" w:rsidR="00D262AC" w:rsidRDefault="0067153E">
    <w:pPr>
      <w:pStyle w:val="Header"/>
    </w:pPr>
    <w:r>
      <w:rPr>
        <w:noProof/>
      </w:rPr>
      <w:pict w14:anchorId="73AFA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33880" o:spid="_x0000_s2049" type="#_x0000_t136" alt="" style="position:absolute;left:0;text-align:left;margin-left:0;margin-top:0;width:543.6pt;height:135.9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E87A2718"/>
    <w:lvl w:ilvl="0">
      <w:start w:val="1"/>
      <w:numFmt w:val="decimal"/>
      <w:pStyle w:val="Level1"/>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Calibri" w:hAnsi="Calibri" w:cs="Calibr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1C76683"/>
    <w:multiLevelType w:val="hybridMultilevel"/>
    <w:tmpl w:val="D646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426365"/>
    <w:multiLevelType w:val="multilevel"/>
    <w:tmpl w:val="F7A8A08A"/>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701"/>
        </w:tabs>
        <w:ind w:left="1701" w:hanging="850"/>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lowerLetter"/>
      <w:pStyle w:val="ScheduleHeading4"/>
      <w:lvlText w:val="(%6)"/>
      <w:lvlJc w:val="left"/>
      <w:pPr>
        <w:tabs>
          <w:tab w:val="num" w:pos="2268"/>
        </w:tabs>
        <w:ind w:left="2268" w:hanging="567"/>
      </w:pPr>
      <w:rPr>
        <w:rFonts w:ascii="Calibri" w:hAnsi="Calibri" w:hint="default"/>
        <w:b w:val="0"/>
        <w:i w:val="0"/>
        <w:sz w:val="22"/>
      </w:rPr>
    </w:lvl>
    <w:lvl w:ilvl="6">
      <w:start w:val="1"/>
      <w:numFmt w:val="lowerLetter"/>
      <w:pStyle w:val="ScheduleHeading5"/>
      <w:lvlText w:val="(%7)"/>
      <w:lvlJc w:val="left"/>
      <w:pPr>
        <w:tabs>
          <w:tab w:val="num" w:pos="2835"/>
        </w:tabs>
        <w:ind w:left="2835" w:hanging="567"/>
      </w:pPr>
      <w:rPr>
        <w:rFonts w:ascii="Arial" w:hAnsi="Arial" w:cs="Arial" w:hint="default"/>
        <w:b w:val="0"/>
        <w:i w:val="0"/>
        <w:sz w:val="20"/>
        <w:szCs w:val="20"/>
      </w:rPr>
    </w:lvl>
    <w:lvl w:ilvl="7">
      <w:start w:val="1"/>
      <w:numFmt w:val="lowerRoman"/>
      <w:pStyle w:val="ScheduleHeading6"/>
      <w:lvlText w:val="(%8)"/>
      <w:lvlJc w:val="left"/>
      <w:pPr>
        <w:tabs>
          <w:tab w:val="num" w:pos="3402"/>
        </w:tabs>
        <w:ind w:left="3402" w:hanging="567"/>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9"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10"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3" w15:restartNumberingAfterBreak="0">
    <w:nsid w:val="190A41BC"/>
    <w:multiLevelType w:val="hybridMultilevel"/>
    <w:tmpl w:val="F0C2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5"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6"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40CEC"/>
    <w:multiLevelType w:val="multilevel"/>
    <w:tmpl w:val="A49EB20C"/>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6"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b w:val="0"/>
        <w:bCs/>
      </w:rPr>
    </w:lvl>
    <w:lvl w:ilvl="4">
      <w:start w:val="1"/>
      <w:numFmt w:val="decimal"/>
      <w:pStyle w:val="Sch2Number"/>
      <w:lvlText w:val="%4.%5"/>
      <w:lvlJc w:val="left"/>
      <w:pPr>
        <w:tabs>
          <w:tab w:val="num" w:pos="850"/>
        </w:tabs>
        <w:ind w:left="850" w:hanging="850"/>
      </w:pPr>
      <w:rPr>
        <w:rFonts w:hint="default"/>
        <w:b w:val="0"/>
        <w:bCs/>
        <w:i w:val="0"/>
        <w:iCs w:val="0"/>
        <w:caps w:val="0"/>
      </w:rPr>
    </w:lvl>
    <w:lvl w:ilvl="5">
      <w:start w:val="1"/>
      <w:numFmt w:val="decimal"/>
      <w:pStyle w:val="Sch3Number"/>
      <w:lvlText w:val="%4.%5.%6"/>
      <w:lvlJc w:val="left"/>
      <w:pPr>
        <w:tabs>
          <w:tab w:val="num" w:pos="1701"/>
        </w:tabs>
        <w:ind w:left="1701" w:hanging="850"/>
      </w:pPr>
      <w:rPr>
        <w:rFonts w:hint="default"/>
        <w:b w:val="0"/>
        <w:bCs/>
        <w:caps w:val="0"/>
      </w:rPr>
    </w:lvl>
    <w:lvl w:ilvl="6">
      <w:start w:val="1"/>
      <w:numFmt w:val="lowerLetter"/>
      <w:pStyle w:val="Sch4Number"/>
      <w:lvlText w:val="(%7)"/>
      <w:lvlJc w:val="left"/>
      <w:pPr>
        <w:tabs>
          <w:tab w:val="num" w:pos="2268"/>
        </w:tabs>
        <w:ind w:left="2268" w:hanging="567"/>
      </w:pPr>
      <w:rPr>
        <w:rFonts w:hint="default"/>
        <w:b w:val="0"/>
        <w:bCs/>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22"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3"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4"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5" w15:restartNumberingAfterBreak="0">
    <w:nsid w:val="3E410EB6"/>
    <w:multiLevelType w:val="multilevel"/>
    <w:tmpl w:val="55F87F52"/>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26"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046EE3"/>
    <w:multiLevelType w:val="multilevel"/>
    <w:tmpl w:val="D89207A6"/>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29"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30"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1"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2"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3" w15:restartNumberingAfterBreak="0">
    <w:nsid w:val="5E047A24"/>
    <w:multiLevelType w:val="multilevel"/>
    <w:tmpl w:val="EBD60640"/>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Number"/>
      <w:lvlText w:val="%1.%2.%3"/>
      <w:lvlJc w:val="left"/>
      <w:pPr>
        <w:tabs>
          <w:tab w:val="num" w:pos="1701"/>
        </w:tabs>
        <w:ind w:left="1701" w:hanging="850"/>
      </w:pPr>
      <w:rPr>
        <w:rFonts w:hint="default"/>
        <w:b w:val="0"/>
        <w:bCs w:val="0"/>
        <w:i w:val="0"/>
        <w:iCs w:val="0"/>
        <w:caps w:val="0"/>
      </w:rPr>
    </w:lvl>
    <w:lvl w:ilvl="3">
      <w:start w:val="1"/>
      <w:numFmt w:val="lowerLetter"/>
      <w:pStyle w:val="Level4Number"/>
      <w:lvlText w:val="(%4)"/>
      <w:lvlJc w:val="left"/>
      <w:pPr>
        <w:tabs>
          <w:tab w:val="num" w:pos="2268"/>
        </w:tabs>
        <w:ind w:left="2268" w:hanging="567"/>
      </w:pPr>
      <w:rPr>
        <w:rFonts w:hint="default"/>
        <w:b w:val="0"/>
        <w:bCs/>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850"/>
        </w:tabs>
        <w:ind w:left="851" w:hanging="851"/>
      </w:pPr>
      <w:rPr>
        <w:rFonts w:hint="default"/>
        <w:caps w:val="0"/>
      </w:rPr>
    </w:lvl>
    <w:lvl w:ilvl="6">
      <w:start w:val="1"/>
      <w:numFmt w:val="upperRoman"/>
      <w:pStyle w:val="Level7Number"/>
      <w:lvlText w:val="(%7)"/>
      <w:lvlJc w:val="left"/>
      <w:pPr>
        <w:tabs>
          <w:tab w:val="num" w:pos="850"/>
        </w:tabs>
        <w:ind w:left="851" w:hanging="851"/>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4"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5"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pStyle w:val="StyleLevel4LatinCalibri11pt"/>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6"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A135C"/>
    <w:multiLevelType w:val="hybridMultilevel"/>
    <w:tmpl w:val="AC1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39"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1" w15:restartNumberingAfterBreak="0">
    <w:nsid w:val="7B943FBB"/>
    <w:multiLevelType w:val="multilevel"/>
    <w:tmpl w:val="F9EC6468"/>
    <w:name w:val="Defininitions"/>
    <w:lvl w:ilvl="0">
      <w:start w:val="1"/>
      <w:numFmt w:val="lowerLetter"/>
      <w:pStyle w:val="Definition1"/>
      <w:lvlText w:val="(%1)"/>
      <w:lvlJc w:val="left"/>
      <w:pPr>
        <w:tabs>
          <w:tab w:val="num" w:pos="1701"/>
        </w:tabs>
        <w:ind w:left="170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3" w15:restartNumberingAfterBreak="0">
    <w:nsid w:val="7CC85505"/>
    <w:multiLevelType w:val="hybridMultilevel"/>
    <w:tmpl w:val="9EC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7518CB"/>
    <w:multiLevelType w:val="hybridMultilevel"/>
    <w:tmpl w:val="E2A2E4E8"/>
    <w:lvl w:ilvl="0" w:tplc="3F922712">
      <w:start w:val="1"/>
      <w:numFmt w:val="upp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41"/>
  </w:num>
  <w:num w:numId="4">
    <w:abstractNumId w:val="33"/>
  </w:num>
  <w:num w:numId="5">
    <w:abstractNumId w:val="21"/>
  </w:num>
  <w:num w:numId="6">
    <w:abstractNumId w:val="36"/>
  </w:num>
  <w:num w:numId="7">
    <w:abstractNumId w:val="18"/>
  </w:num>
  <w:num w:numId="8">
    <w:abstractNumId w:val="44"/>
  </w:num>
  <w:num w:numId="9">
    <w:abstractNumId w:val="20"/>
  </w:num>
  <w:num w:numId="10">
    <w:abstractNumId w:val="14"/>
  </w:num>
  <w:num w:numId="11">
    <w:abstractNumId w:val="41"/>
    <w:lvlOverride w:ilvl="0">
      <w:startOverride w:val="1"/>
    </w:lvlOverride>
    <w:lvlOverride w:ilvl="1">
      <w:startOverride w:val="1"/>
    </w:lvlOverride>
    <w:lvlOverride w:ilvl="2">
      <w:startOverride w:val="1"/>
    </w:lvlOverride>
  </w:num>
  <w:num w:numId="12">
    <w:abstractNumId w:val="41"/>
    <w:lvlOverride w:ilvl="0">
      <w:startOverride w:val="1"/>
    </w:lvlOverride>
    <w:lvlOverride w:ilvl="1">
      <w:startOverride w:val="1"/>
    </w:lvlOverride>
    <w:lvlOverride w:ilvl="2">
      <w:startOverride w:val="1"/>
    </w:lvlOverride>
  </w:num>
  <w:num w:numId="13">
    <w:abstractNumId w:val="4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43"/>
  </w:num>
  <w:num w:numId="22">
    <w:abstractNumId w:val="13"/>
  </w:num>
  <w:num w:numId="23">
    <w:abstractNumId w:val="0"/>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8"/>
  </w:num>
  <w:num w:numId="34">
    <w:abstractNumId w:val="32"/>
  </w:num>
  <w:num w:numId="35">
    <w:abstractNumId w:val="12"/>
  </w:num>
  <w:num w:numId="36">
    <w:abstractNumId w:val="2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34"/>
  </w:num>
  <w:num w:numId="41">
    <w:abstractNumId w:val="24"/>
  </w:num>
  <w:num w:numId="42">
    <w:abstractNumId w:val="9"/>
  </w:num>
  <w:num w:numId="43">
    <w:abstractNumId w:val="11"/>
  </w:num>
  <w:num w:numId="44">
    <w:abstractNumId w:val="10"/>
  </w:num>
  <w:num w:numId="45">
    <w:abstractNumId w:val="3"/>
  </w:num>
  <w:num w:numId="46">
    <w:abstractNumId w:val="4"/>
  </w:num>
  <w:num w:numId="47">
    <w:abstractNumId w:val="6"/>
  </w:num>
  <w:num w:numId="48">
    <w:abstractNumId w:val="22"/>
  </w:num>
  <w:num w:numId="49">
    <w:abstractNumId w:val="26"/>
  </w:num>
  <w:num w:numId="50">
    <w:abstractNumId w:val="31"/>
  </w:num>
  <w:num w:numId="51">
    <w:abstractNumId w:val="17"/>
  </w:num>
  <w:num w:numId="52">
    <w:abstractNumId w:val="40"/>
  </w:num>
  <w:num w:numId="53">
    <w:abstractNumId w:val="39"/>
  </w:num>
  <w:num w:numId="54">
    <w:abstractNumId w:val="15"/>
  </w:num>
  <w:num w:numId="55">
    <w:abstractNumId w:val="19"/>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41"/>
    <w:lvlOverride w:ilvl="0">
      <w:startOverride w:val="2"/>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19C8"/>
    <w:rsid w:val="000021E6"/>
    <w:rsid w:val="00002B5B"/>
    <w:rsid w:val="00003FF3"/>
    <w:rsid w:val="00005828"/>
    <w:rsid w:val="0000676F"/>
    <w:rsid w:val="00007E3C"/>
    <w:rsid w:val="000151AF"/>
    <w:rsid w:val="000151B4"/>
    <w:rsid w:val="000177BE"/>
    <w:rsid w:val="00020D96"/>
    <w:rsid w:val="000222A0"/>
    <w:rsid w:val="000247A0"/>
    <w:rsid w:val="00024F0A"/>
    <w:rsid w:val="0002563C"/>
    <w:rsid w:val="0002698D"/>
    <w:rsid w:val="00031617"/>
    <w:rsid w:val="00032759"/>
    <w:rsid w:val="00033D8D"/>
    <w:rsid w:val="00033E21"/>
    <w:rsid w:val="000343A3"/>
    <w:rsid w:val="00035074"/>
    <w:rsid w:val="00035E4F"/>
    <w:rsid w:val="00035F01"/>
    <w:rsid w:val="00040E31"/>
    <w:rsid w:val="00041107"/>
    <w:rsid w:val="00041238"/>
    <w:rsid w:val="000417C8"/>
    <w:rsid w:val="00043699"/>
    <w:rsid w:val="00043E4E"/>
    <w:rsid w:val="00043F70"/>
    <w:rsid w:val="000456B3"/>
    <w:rsid w:val="00045892"/>
    <w:rsid w:val="00045D23"/>
    <w:rsid w:val="000471DA"/>
    <w:rsid w:val="000510DA"/>
    <w:rsid w:val="00051A2E"/>
    <w:rsid w:val="000533DA"/>
    <w:rsid w:val="00053767"/>
    <w:rsid w:val="00053DDD"/>
    <w:rsid w:val="00055CFE"/>
    <w:rsid w:val="00057AF7"/>
    <w:rsid w:val="0006090B"/>
    <w:rsid w:val="00063F1B"/>
    <w:rsid w:val="00064EAE"/>
    <w:rsid w:val="00065788"/>
    <w:rsid w:val="00066731"/>
    <w:rsid w:val="00067CDD"/>
    <w:rsid w:val="0007004F"/>
    <w:rsid w:val="00072D83"/>
    <w:rsid w:val="00073EAB"/>
    <w:rsid w:val="00075F99"/>
    <w:rsid w:val="00077D48"/>
    <w:rsid w:val="00082F06"/>
    <w:rsid w:val="00085276"/>
    <w:rsid w:val="0009128E"/>
    <w:rsid w:val="00091EBF"/>
    <w:rsid w:val="00092C2C"/>
    <w:rsid w:val="00092D3C"/>
    <w:rsid w:val="00094B00"/>
    <w:rsid w:val="00095B65"/>
    <w:rsid w:val="000963E9"/>
    <w:rsid w:val="0009728C"/>
    <w:rsid w:val="000A0EC6"/>
    <w:rsid w:val="000A0EE3"/>
    <w:rsid w:val="000A2B0E"/>
    <w:rsid w:val="000A6411"/>
    <w:rsid w:val="000A7BDB"/>
    <w:rsid w:val="000B0081"/>
    <w:rsid w:val="000B2811"/>
    <w:rsid w:val="000B2FA6"/>
    <w:rsid w:val="000B50DC"/>
    <w:rsid w:val="000B5F7E"/>
    <w:rsid w:val="000B60C4"/>
    <w:rsid w:val="000B7891"/>
    <w:rsid w:val="000B7C26"/>
    <w:rsid w:val="000C199A"/>
    <w:rsid w:val="000C5EA6"/>
    <w:rsid w:val="000D12FC"/>
    <w:rsid w:val="000D1FCB"/>
    <w:rsid w:val="000D27EC"/>
    <w:rsid w:val="000D49F0"/>
    <w:rsid w:val="000D4EA6"/>
    <w:rsid w:val="000D54FB"/>
    <w:rsid w:val="000D5FBA"/>
    <w:rsid w:val="000E0A42"/>
    <w:rsid w:val="000E0C57"/>
    <w:rsid w:val="000E15CE"/>
    <w:rsid w:val="000E1732"/>
    <w:rsid w:val="000E4211"/>
    <w:rsid w:val="000E53FD"/>
    <w:rsid w:val="000E5A5F"/>
    <w:rsid w:val="000E67E0"/>
    <w:rsid w:val="000E7A76"/>
    <w:rsid w:val="000F1586"/>
    <w:rsid w:val="000F4026"/>
    <w:rsid w:val="000F5A28"/>
    <w:rsid w:val="000F6B95"/>
    <w:rsid w:val="000F7F67"/>
    <w:rsid w:val="00102050"/>
    <w:rsid w:val="00102DEF"/>
    <w:rsid w:val="001048C7"/>
    <w:rsid w:val="00105A9B"/>
    <w:rsid w:val="00105ED9"/>
    <w:rsid w:val="00106032"/>
    <w:rsid w:val="0010645C"/>
    <w:rsid w:val="00110F4C"/>
    <w:rsid w:val="00113710"/>
    <w:rsid w:val="001142FB"/>
    <w:rsid w:val="00114E79"/>
    <w:rsid w:val="0011502F"/>
    <w:rsid w:val="001161A8"/>
    <w:rsid w:val="00116CD5"/>
    <w:rsid w:val="00120F6D"/>
    <w:rsid w:val="00121A20"/>
    <w:rsid w:val="00124992"/>
    <w:rsid w:val="00124D68"/>
    <w:rsid w:val="00124DEE"/>
    <w:rsid w:val="0012708D"/>
    <w:rsid w:val="00130B4B"/>
    <w:rsid w:val="00132939"/>
    <w:rsid w:val="00132972"/>
    <w:rsid w:val="00137A54"/>
    <w:rsid w:val="001426E0"/>
    <w:rsid w:val="00143B2E"/>
    <w:rsid w:val="00146086"/>
    <w:rsid w:val="00146480"/>
    <w:rsid w:val="00152725"/>
    <w:rsid w:val="00152B05"/>
    <w:rsid w:val="001533BD"/>
    <w:rsid w:val="00153520"/>
    <w:rsid w:val="00153B51"/>
    <w:rsid w:val="001546D2"/>
    <w:rsid w:val="0015486A"/>
    <w:rsid w:val="00154A99"/>
    <w:rsid w:val="00157A59"/>
    <w:rsid w:val="00157D23"/>
    <w:rsid w:val="0016020C"/>
    <w:rsid w:val="00160E4D"/>
    <w:rsid w:val="0016215B"/>
    <w:rsid w:val="001625F9"/>
    <w:rsid w:val="0016409A"/>
    <w:rsid w:val="00165EEC"/>
    <w:rsid w:val="001663E0"/>
    <w:rsid w:val="00166DA3"/>
    <w:rsid w:val="00170D7C"/>
    <w:rsid w:val="00172AB1"/>
    <w:rsid w:val="00173901"/>
    <w:rsid w:val="0018039A"/>
    <w:rsid w:val="001808ED"/>
    <w:rsid w:val="001826E4"/>
    <w:rsid w:val="0018528E"/>
    <w:rsid w:val="001877AD"/>
    <w:rsid w:val="001925E4"/>
    <w:rsid w:val="00193BEE"/>
    <w:rsid w:val="001946F2"/>
    <w:rsid w:val="00195E5F"/>
    <w:rsid w:val="001A07C5"/>
    <w:rsid w:val="001A33F1"/>
    <w:rsid w:val="001A5EA9"/>
    <w:rsid w:val="001A6DE5"/>
    <w:rsid w:val="001A7ADD"/>
    <w:rsid w:val="001B3C54"/>
    <w:rsid w:val="001B4B6E"/>
    <w:rsid w:val="001B6AF5"/>
    <w:rsid w:val="001B762C"/>
    <w:rsid w:val="001C21E0"/>
    <w:rsid w:val="001C3337"/>
    <w:rsid w:val="001C3EAD"/>
    <w:rsid w:val="001C5C4B"/>
    <w:rsid w:val="001C5FD2"/>
    <w:rsid w:val="001C7523"/>
    <w:rsid w:val="001D0307"/>
    <w:rsid w:val="001D0383"/>
    <w:rsid w:val="001D174D"/>
    <w:rsid w:val="001D4F59"/>
    <w:rsid w:val="001D79E7"/>
    <w:rsid w:val="001D7C33"/>
    <w:rsid w:val="001E0502"/>
    <w:rsid w:val="001E2830"/>
    <w:rsid w:val="001E320D"/>
    <w:rsid w:val="001E405F"/>
    <w:rsid w:val="001E44C7"/>
    <w:rsid w:val="001E4C86"/>
    <w:rsid w:val="001E6070"/>
    <w:rsid w:val="001E64C9"/>
    <w:rsid w:val="001F040B"/>
    <w:rsid w:val="001F12ED"/>
    <w:rsid w:val="001F42E8"/>
    <w:rsid w:val="001F5559"/>
    <w:rsid w:val="001F6490"/>
    <w:rsid w:val="001F6CCD"/>
    <w:rsid w:val="001F6EF8"/>
    <w:rsid w:val="002009ED"/>
    <w:rsid w:val="0020278D"/>
    <w:rsid w:val="002029B4"/>
    <w:rsid w:val="00202F81"/>
    <w:rsid w:val="0020389D"/>
    <w:rsid w:val="002047A2"/>
    <w:rsid w:val="00206964"/>
    <w:rsid w:val="00213C93"/>
    <w:rsid w:val="0021407E"/>
    <w:rsid w:val="002167C8"/>
    <w:rsid w:val="00216F59"/>
    <w:rsid w:val="00217C6B"/>
    <w:rsid w:val="00220323"/>
    <w:rsid w:val="002213B3"/>
    <w:rsid w:val="0022209B"/>
    <w:rsid w:val="0022272C"/>
    <w:rsid w:val="00222744"/>
    <w:rsid w:val="00223206"/>
    <w:rsid w:val="00223D6E"/>
    <w:rsid w:val="002305C7"/>
    <w:rsid w:val="00230844"/>
    <w:rsid w:val="00231001"/>
    <w:rsid w:val="00231BA4"/>
    <w:rsid w:val="002320B7"/>
    <w:rsid w:val="00234576"/>
    <w:rsid w:val="00234885"/>
    <w:rsid w:val="002354FB"/>
    <w:rsid w:val="002403E3"/>
    <w:rsid w:val="00242089"/>
    <w:rsid w:val="00243985"/>
    <w:rsid w:val="0024436A"/>
    <w:rsid w:val="0024549D"/>
    <w:rsid w:val="0024722D"/>
    <w:rsid w:val="002526CC"/>
    <w:rsid w:val="0025505F"/>
    <w:rsid w:val="002552F8"/>
    <w:rsid w:val="00256BDE"/>
    <w:rsid w:val="0025725B"/>
    <w:rsid w:val="00260097"/>
    <w:rsid w:val="00264F4F"/>
    <w:rsid w:val="00267778"/>
    <w:rsid w:val="00270BF8"/>
    <w:rsid w:val="0027201B"/>
    <w:rsid w:val="002723ED"/>
    <w:rsid w:val="00272C30"/>
    <w:rsid w:val="002730C0"/>
    <w:rsid w:val="002750EE"/>
    <w:rsid w:val="002752CA"/>
    <w:rsid w:val="0027563A"/>
    <w:rsid w:val="002765C0"/>
    <w:rsid w:val="002801C2"/>
    <w:rsid w:val="00280A31"/>
    <w:rsid w:val="002816E9"/>
    <w:rsid w:val="00281AFA"/>
    <w:rsid w:val="002844EE"/>
    <w:rsid w:val="00284E82"/>
    <w:rsid w:val="00287304"/>
    <w:rsid w:val="00287B33"/>
    <w:rsid w:val="0029036E"/>
    <w:rsid w:val="0029207E"/>
    <w:rsid w:val="00292488"/>
    <w:rsid w:val="002947F0"/>
    <w:rsid w:val="002950B2"/>
    <w:rsid w:val="00295E43"/>
    <w:rsid w:val="002A02E1"/>
    <w:rsid w:val="002A091F"/>
    <w:rsid w:val="002A233E"/>
    <w:rsid w:val="002A5196"/>
    <w:rsid w:val="002A56F9"/>
    <w:rsid w:val="002A5E09"/>
    <w:rsid w:val="002A76C2"/>
    <w:rsid w:val="002B0BCE"/>
    <w:rsid w:val="002B14D6"/>
    <w:rsid w:val="002B1CE9"/>
    <w:rsid w:val="002B209F"/>
    <w:rsid w:val="002B310A"/>
    <w:rsid w:val="002B421C"/>
    <w:rsid w:val="002B4BB6"/>
    <w:rsid w:val="002C5C75"/>
    <w:rsid w:val="002C6529"/>
    <w:rsid w:val="002C65C1"/>
    <w:rsid w:val="002D1270"/>
    <w:rsid w:val="002D1B2A"/>
    <w:rsid w:val="002D21AF"/>
    <w:rsid w:val="002D292F"/>
    <w:rsid w:val="002D60D9"/>
    <w:rsid w:val="002D7DE9"/>
    <w:rsid w:val="002E0857"/>
    <w:rsid w:val="002F073B"/>
    <w:rsid w:val="002F0F68"/>
    <w:rsid w:val="002F1534"/>
    <w:rsid w:val="002F436A"/>
    <w:rsid w:val="002F7D6A"/>
    <w:rsid w:val="00301B47"/>
    <w:rsid w:val="003052E6"/>
    <w:rsid w:val="00305B29"/>
    <w:rsid w:val="00306999"/>
    <w:rsid w:val="003071A5"/>
    <w:rsid w:val="0030762F"/>
    <w:rsid w:val="003101A4"/>
    <w:rsid w:val="003113D2"/>
    <w:rsid w:val="00315D00"/>
    <w:rsid w:val="0031721D"/>
    <w:rsid w:val="003216AF"/>
    <w:rsid w:val="00330741"/>
    <w:rsid w:val="00332C9A"/>
    <w:rsid w:val="00334692"/>
    <w:rsid w:val="00335320"/>
    <w:rsid w:val="00335B55"/>
    <w:rsid w:val="00336913"/>
    <w:rsid w:val="00340583"/>
    <w:rsid w:val="0034099F"/>
    <w:rsid w:val="003448B1"/>
    <w:rsid w:val="00345029"/>
    <w:rsid w:val="00345E27"/>
    <w:rsid w:val="00346AB3"/>
    <w:rsid w:val="00347453"/>
    <w:rsid w:val="00347457"/>
    <w:rsid w:val="00351960"/>
    <w:rsid w:val="0035225E"/>
    <w:rsid w:val="00352752"/>
    <w:rsid w:val="003540A0"/>
    <w:rsid w:val="00354805"/>
    <w:rsid w:val="00354ED4"/>
    <w:rsid w:val="00354FBC"/>
    <w:rsid w:val="003557C1"/>
    <w:rsid w:val="00355BF5"/>
    <w:rsid w:val="00356204"/>
    <w:rsid w:val="003572CF"/>
    <w:rsid w:val="00362481"/>
    <w:rsid w:val="003632B5"/>
    <w:rsid w:val="003669F4"/>
    <w:rsid w:val="00366BAA"/>
    <w:rsid w:val="0036777C"/>
    <w:rsid w:val="00367C1C"/>
    <w:rsid w:val="00367E50"/>
    <w:rsid w:val="00370073"/>
    <w:rsid w:val="00372BA5"/>
    <w:rsid w:val="0037741F"/>
    <w:rsid w:val="00377796"/>
    <w:rsid w:val="0038059C"/>
    <w:rsid w:val="003810A9"/>
    <w:rsid w:val="00385D84"/>
    <w:rsid w:val="003911DC"/>
    <w:rsid w:val="00391AF3"/>
    <w:rsid w:val="0039335D"/>
    <w:rsid w:val="003938D7"/>
    <w:rsid w:val="00393F0F"/>
    <w:rsid w:val="0039459D"/>
    <w:rsid w:val="003956C1"/>
    <w:rsid w:val="00395B8E"/>
    <w:rsid w:val="003A270D"/>
    <w:rsid w:val="003A2C7A"/>
    <w:rsid w:val="003A52B7"/>
    <w:rsid w:val="003A73C9"/>
    <w:rsid w:val="003B079A"/>
    <w:rsid w:val="003B1D07"/>
    <w:rsid w:val="003B1DEF"/>
    <w:rsid w:val="003B1FFF"/>
    <w:rsid w:val="003B3DCB"/>
    <w:rsid w:val="003B5254"/>
    <w:rsid w:val="003B6E92"/>
    <w:rsid w:val="003C036B"/>
    <w:rsid w:val="003C290A"/>
    <w:rsid w:val="003C38F5"/>
    <w:rsid w:val="003C54E3"/>
    <w:rsid w:val="003C78AA"/>
    <w:rsid w:val="003D08AD"/>
    <w:rsid w:val="003D1CC9"/>
    <w:rsid w:val="003D2C60"/>
    <w:rsid w:val="003D4108"/>
    <w:rsid w:val="003E09C4"/>
    <w:rsid w:val="003E161C"/>
    <w:rsid w:val="003E2EBF"/>
    <w:rsid w:val="003E4881"/>
    <w:rsid w:val="003E4A51"/>
    <w:rsid w:val="003E557F"/>
    <w:rsid w:val="003E5788"/>
    <w:rsid w:val="003E6929"/>
    <w:rsid w:val="003E69B9"/>
    <w:rsid w:val="003F01F5"/>
    <w:rsid w:val="003F185C"/>
    <w:rsid w:val="003F3031"/>
    <w:rsid w:val="003F4ADC"/>
    <w:rsid w:val="003F56A9"/>
    <w:rsid w:val="003F5DC7"/>
    <w:rsid w:val="003F67AA"/>
    <w:rsid w:val="003F7453"/>
    <w:rsid w:val="00401610"/>
    <w:rsid w:val="00402B44"/>
    <w:rsid w:val="00403890"/>
    <w:rsid w:val="00403FEB"/>
    <w:rsid w:val="00406504"/>
    <w:rsid w:val="004075B0"/>
    <w:rsid w:val="004115B3"/>
    <w:rsid w:val="00416991"/>
    <w:rsid w:val="00417FFE"/>
    <w:rsid w:val="004209F9"/>
    <w:rsid w:val="00420D37"/>
    <w:rsid w:val="00420DED"/>
    <w:rsid w:val="00424EAA"/>
    <w:rsid w:val="0042568B"/>
    <w:rsid w:val="004261DB"/>
    <w:rsid w:val="00434AEF"/>
    <w:rsid w:val="00435CF2"/>
    <w:rsid w:val="00435D60"/>
    <w:rsid w:val="00437BF8"/>
    <w:rsid w:val="00437D5A"/>
    <w:rsid w:val="00440C02"/>
    <w:rsid w:val="00440E02"/>
    <w:rsid w:val="004428DC"/>
    <w:rsid w:val="00444A0F"/>
    <w:rsid w:val="00446D9A"/>
    <w:rsid w:val="00447A2E"/>
    <w:rsid w:val="004501B1"/>
    <w:rsid w:val="00451E3A"/>
    <w:rsid w:val="00453BE1"/>
    <w:rsid w:val="004554C5"/>
    <w:rsid w:val="004573B8"/>
    <w:rsid w:val="004577CB"/>
    <w:rsid w:val="00457DF6"/>
    <w:rsid w:val="00460186"/>
    <w:rsid w:val="004611C1"/>
    <w:rsid w:val="00461548"/>
    <w:rsid w:val="004628E3"/>
    <w:rsid w:val="00463027"/>
    <w:rsid w:val="00463FEE"/>
    <w:rsid w:val="004641DE"/>
    <w:rsid w:val="004662DC"/>
    <w:rsid w:val="00467E8A"/>
    <w:rsid w:val="00470667"/>
    <w:rsid w:val="004706FA"/>
    <w:rsid w:val="00470B93"/>
    <w:rsid w:val="00470D1B"/>
    <w:rsid w:val="00472523"/>
    <w:rsid w:val="00472B27"/>
    <w:rsid w:val="00473157"/>
    <w:rsid w:val="0047458A"/>
    <w:rsid w:val="00477802"/>
    <w:rsid w:val="00477D08"/>
    <w:rsid w:val="004810CA"/>
    <w:rsid w:val="0048194A"/>
    <w:rsid w:val="00483295"/>
    <w:rsid w:val="00483F24"/>
    <w:rsid w:val="00484C57"/>
    <w:rsid w:val="00485CC8"/>
    <w:rsid w:val="004871E8"/>
    <w:rsid w:val="004913E0"/>
    <w:rsid w:val="00493A12"/>
    <w:rsid w:val="00495077"/>
    <w:rsid w:val="004956B5"/>
    <w:rsid w:val="00495B10"/>
    <w:rsid w:val="00497BBE"/>
    <w:rsid w:val="00497C9D"/>
    <w:rsid w:val="004A0AA4"/>
    <w:rsid w:val="004A2795"/>
    <w:rsid w:val="004A4004"/>
    <w:rsid w:val="004A42DC"/>
    <w:rsid w:val="004A558A"/>
    <w:rsid w:val="004A6F51"/>
    <w:rsid w:val="004A7152"/>
    <w:rsid w:val="004A7918"/>
    <w:rsid w:val="004B0424"/>
    <w:rsid w:val="004B0891"/>
    <w:rsid w:val="004B0BF5"/>
    <w:rsid w:val="004B2574"/>
    <w:rsid w:val="004B30EF"/>
    <w:rsid w:val="004B3E9F"/>
    <w:rsid w:val="004B40CF"/>
    <w:rsid w:val="004B4103"/>
    <w:rsid w:val="004B4C07"/>
    <w:rsid w:val="004B5325"/>
    <w:rsid w:val="004B5A62"/>
    <w:rsid w:val="004B7734"/>
    <w:rsid w:val="004C11BE"/>
    <w:rsid w:val="004C1BB0"/>
    <w:rsid w:val="004C47B1"/>
    <w:rsid w:val="004C5887"/>
    <w:rsid w:val="004C64C9"/>
    <w:rsid w:val="004C6BE8"/>
    <w:rsid w:val="004C6E7D"/>
    <w:rsid w:val="004C71C5"/>
    <w:rsid w:val="004C7992"/>
    <w:rsid w:val="004D030E"/>
    <w:rsid w:val="004D1D31"/>
    <w:rsid w:val="004D250A"/>
    <w:rsid w:val="004D473C"/>
    <w:rsid w:val="004D5553"/>
    <w:rsid w:val="004D7F63"/>
    <w:rsid w:val="004E0757"/>
    <w:rsid w:val="004E2FDE"/>
    <w:rsid w:val="004E3DC8"/>
    <w:rsid w:val="004E44B7"/>
    <w:rsid w:val="004E58B3"/>
    <w:rsid w:val="004E6A07"/>
    <w:rsid w:val="004E71B0"/>
    <w:rsid w:val="004F09DA"/>
    <w:rsid w:val="004F199C"/>
    <w:rsid w:val="004F2FD3"/>
    <w:rsid w:val="004F6A29"/>
    <w:rsid w:val="004F75FA"/>
    <w:rsid w:val="004F7BA0"/>
    <w:rsid w:val="00500559"/>
    <w:rsid w:val="00501BB7"/>
    <w:rsid w:val="0050276C"/>
    <w:rsid w:val="00504122"/>
    <w:rsid w:val="0050428B"/>
    <w:rsid w:val="005053E6"/>
    <w:rsid w:val="00506524"/>
    <w:rsid w:val="00506680"/>
    <w:rsid w:val="00507949"/>
    <w:rsid w:val="00507F1F"/>
    <w:rsid w:val="0051019D"/>
    <w:rsid w:val="00512170"/>
    <w:rsid w:val="00512973"/>
    <w:rsid w:val="00512F3F"/>
    <w:rsid w:val="005141E3"/>
    <w:rsid w:val="00515336"/>
    <w:rsid w:val="0051543F"/>
    <w:rsid w:val="00516675"/>
    <w:rsid w:val="00516F7C"/>
    <w:rsid w:val="00516FAF"/>
    <w:rsid w:val="00517091"/>
    <w:rsid w:val="00521236"/>
    <w:rsid w:val="00521CCF"/>
    <w:rsid w:val="0052260C"/>
    <w:rsid w:val="00523B94"/>
    <w:rsid w:val="00525453"/>
    <w:rsid w:val="00525A18"/>
    <w:rsid w:val="00526711"/>
    <w:rsid w:val="0052718A"/>
    <w:rsid w:val="00527DA1"/>
    <w:rsid w:val="00530B03"/>
    <w:rsid w:val="0053166A"/>
    <w:rsid w:val="00532297"/>
    <w:rsid w:val="005341B1"/>
    <w:rsid w:val="0053673E"/>
    <w:rsid w:val="00536B12"/>
    <w:rsid w:val="00537A5E"/>
    <w:rsid w:val="005415EE"/>
    <w:rsid w:val="005433E5"/>
    <w:rsid w:val="00543457"/>
    <w:rsid w:val="00544142"/>
    <w:rsid w:val="00544186"/>
    <w:rsid w:val="00544B6D"/>
    <w:rsid w:val="00545D68"/>
    <w:rsid w:val="00545EC1"/>
    <w:rsid w:val="00547212"/>
    <w:rsid w:val="0055238B"/>
    <w:rsid w:val="0055290A"/>
    <w:rsid w:val="00552A2D"/>
    <w:rsid w:val="00553468"/>
    <w:rsid w:val="00554FCE"/>
    <w:rsid w:val="005558BA"/>
    <w:rsid w:val="00555CEE"/>
    <w:rsid w:val="00556144"/>
    <w:rsid w:val="0055725C"/>
    <w:rsid w:val="005575EA"/>
    <w:rsid w:val="00560386"/>
    <w:rsid w:val="00560532"/>
    <w:rsid w:val="005613A3"/>
    <w:rsid w:val="00561486"/>
    <w:rsid w:val="00562DAD"/>
    <w:rsid w:val="00565BAD"/>
    <w:rsid w:val="00566F51"/>
    <w:rsid w:val="005721EB"/>
    <w:rsid w:val="0057316B"/>
    <w:rsid w:val="005738FC"/>
    <w:rsid w:val="00574078"/>
    <w:rsid w:val="005761AA"/>
    <w:rsid w:val="00576DF6"/>
    <w:rsid w:val="005816C9"/>
    <w:rsid w:val="005820A3"/>
    <w:rsid w:val="005838B6"/>
    <w:rsid w:val="00584177"/>
    <w:rsid w:val="0058476E"/>
    <w:rsid w:val="00590640"/>
    <w:rsid w:val="0059710C"/>
    <w:rsid w:val="00597E1C"/>
    <w:rsid w:val="00597F21"/>
    <w:rsid w:val="005A02D4"/>
    <w:rsid w:val="005A1122"/>
    <w:rsid w:val="005A34A6"/>
    <w:rsid w:val="005A7CEF"/>
    <w:rsid w:val="005B124B"/>
    <w:rsid w:val="005B1CA2"/>
    <w:rsid w:val="005B4669"/>
    <w:rsid w:val="005B5975"/>
    <w:rsid w:val="005B642B"/>
    <w:rsid w:val="005B7490"/>
    <w:rsid w:val="005B77C0"/>
    <w:rsid w:val="005C00AD"/>
    <w:rsid w:val="005C125E"/>
    <w:rsid w:val="005C1513"/>
    <w:rsid w:val="005C3057"/>
    <w:rsid w:val="005C32DB"/>
    <w:rsid w:val="005C44F7"/>
    <w:rsid w:val="005C7B90"/>
    <w:rsid w:val="005C7C7E"/>
    <w:rsid w:val="005D00F7"/>
    <w:rsid w:val="005D010A"/>
    <w:rsid w:val="005D2087"/>
    <w:rsid w:val="005D2095"/>
    <w:rsid w:val="005D2885"/>
    <w:rsid w:val="005D5442"/>
    <w:rsid w:val="005D5473"/>
    <w:rsid w:val="005D62E4"/>
    <w:rsid w:val="005E22AC"/>
    <w:rsid w:val="005E2E4D"/>
    <w:rsid w:val="005E3227"/>
    <w:rsid w:val="005E4924"/>
    <w:rsid w:val="005E49E1"/>
    <w:rsid w:val="005E5D7C"/>
    <w:rsid w:val="005E7AE5"/>
    <w:rsid w:val="005E7EDD"/>
    <w:rsid w:val="005F38CB"/>
    <w:rsid w:val="005F4C7C"/>
    <w:rsid w:val="005F4D80"/>
    <w:rsid w:val="005F520F"/>
    <w:rsid w:val="005F69F8"/>
    <w:rsid w:val="005F6EAF"/>
    <w:rsid w:val="00600667"/>
    <w:rsid w:val="00602122"/>
    <w:rsid w:val="006034E6"/>
    <w:rsid w:val="006036EF"/>
    <w:rsid w:val="00603C09"/>
    <w:rsid w:val="006057A5"/>
    <w:rsid w:val="00605924"/>
    <w:rsid w:val="00607CDF"/>
    <w:rsid w:val="00610E7C"/>
    <w:rsid w:val="00611465"/>
    <w:rsid w:val="00612DF7"/>
    <w:rsid w:val="00613A56"/>
    <w:rsid w:val="00613D56"/>
    <w:rsid w:val="00614240"/>
    <w:rsid w:val="006153BC"/>
    <w:rsid w:val="00616DC9"/>
    <w:rsid w:val="00617257"/>
    <w:rsid w:val="00621D8B"/>
    <w:rsid w:val="00622258"/>
    <w:rsid w:val="00622E52"/>
    <w:rsid w:val="0062360E"/>
    <w:rsid w:val="0062453C"/>
    <w:rsid w:val="00624CFF"/>
    <w:rsid w:val="0062747E"/>
    <w:rsid w:val="00631FA0"/>
    <w:rsid w:val="0063201D"/>
    <w:rsid w:val="00633AE6"/>
    <w:rsid w:val="00634749"/>
    <w:rsid w:val="0063624C"/>
    <w:rsid w:val="00636FD1"/>
    <w:rsid w:val="00637200"/>
    <w:rsid w:val="00637599"/>
    <w:rsid w:val="00637913"/>
    <w:rsid w:val="006379C2"/>
    <w:rsid w:val="00637ED1"/>
    <w:rsid w:val="006410DD"/>
    <w:rsid w:val="00641A07"/>
    <w:rsid w:val="006423DD"/>
    <w:rsid w:val="006430B4"/>
    <w:rsid w:val="00644C6C"/>
    <w:rsid w:val="006450B1"/>
    <w:rsid w:val="00646C2E"/>
    <w:rsid w:val="006477D6"/>
    <w:rsid w:val="00647E6B"/>
    <w:rsid w:val="006510B1"/>
    <w:rsid w:val="0065167D"/>
    <w:rsid w:val="00654EA3"/>
    <w:rsid w:val="00656071"/>
    <w:rsid w:val="00656218"/>
    <w:rsid w:val="0065624D"/>
    <w:rsid w:val="00656ED5"/>
    <w:rsid w:val="00660656"/>
    <w:rsid w:val="006623ED"/>
    <w:rsid w:val="00665AC2"/>
    <w:rsid w:val="00666886"/>
    <w:rsid w:val="00666FD7"/>
    <w:rsid w:val="00670A92"/>
    <w:rsid w:val="00671525"/>
    <w:rsid w:val="0067153E"/>
    <w:rsid w:val="00671B15"/>
    <w:rsid w:val="00671F4B"/>
    <w:rsid w:val="0067211E"/>
    <w:rsid w:val="00673ED0"/>
    <w:rsid w:val="00675F9D"/>
    <w:rsid w:val="00676C7A"/>
    <w:rsid w:val="00677EBA"/>
    <w:rsid w:val="00680A23"/>
    <w:rsid w:val="00685150"/>
    <w:rsid w:val="00685404"/>
    <w:rsid w:val="00687372"/>
    <w:rsid w:val="00691296"/>
    <w:rsid w:val="0069366B"/>
    <w:rsid w:val="00693C69"/>
    <w:rsid w:val="00694B60"/>
    <w:rsid w:val="00695D6B"/>
    <w:rsid w:val="0069714B"/>
    <w:rsid w:val="0069725A"/>
    <w:rsid w:val="006A2156"/>
    <w:rsid w:val="006A2A14"/>
    <w:rsid w:val="006A6138"/>
    <w:rsid w:val="006A7C15"/>
    <w:rsid w:val="006B2A4E"/>
    <w:rsid w:val="006B4100"/>
    <w:rsid w:val="006B427E"/>
    <w:rsid w:val="006C0F3A"/>
    <w:rsid w:val="006C302C"/>
    <w:rsid w:val="006C4F15"/>
    <w:rsid w:val="006C5503"/>
    <w:rsid w:val="006C55A0"/>
    <w:rsid w:val="006C59CD"/>
    <w:rsid w:val="006D03BE"/>
    <w:rsid w:val="006D127F"/>
    <w:rsid w:val="006D3D59"/>
    <w:rsid w:val="006D741B"/>
    <w:rsid w:val="006D75C4"/>
    <w:rsid w:val="006E0893"/>
    <w:rsid w:val="006E08F6"/>
    <w:rsid w:val="006E1445"/>
    <w:rsid w:val="006E22E0"/>
    <w:rsid w:val="006E2C95"/>
    <w:rsid w:val="006E2E97"/>
    <w:rsid w:val="006E3583"/>
    <w:rsid w:val="006E3808"/>
    <w:rsid w:val="006E4D9A"/>
    <w:rsid w:val="006E66C7"/>
    <w:rsid w:val="006E6B77"/>
    <w:rsid w:val="006F0CB2"/>
    <w:rsid w:val="006F1AC8"/>
    <w:rsid w:val="006F31F7"/>
    <w:rsid w:val="006F59DA"/>
    <w:rsid w:val="006F635D"/>
    <w:rsid w:val="006F6395"/>
    <w:rsid w:val="006F6B2D"/>
    <w:rsid w:val="006F6D52"/>
    <w:rsid w:val="006F7060"/>
    <w:rsid w:val="0070164E"/>
    <w:rsid w:val="00702BE8"/>
    <w:rsid w:val="00706E2E"/>
    <w:rsid w:val="007071CE"/>
    <w:rsid w:val="00707866"/>
    <w:rsid w:val="0071094F"/>
    <w:rsid w:val="00711525"/>
    <w:rsid w:val="00712110"/>
    <w:rsid w:val="007138FF"/>
    <w:rsid w:val="00713B1F"/>
    <w:rsid w:val="00714625"/>
    <w:rsid w:val="00714DD7"/>
    <w:rsid w:val="00720602"/>
    <w:rsid w:val="007213BD"/>
    <w:rsid w:val="007216A6"/>
    <w:rsid w:val="00721F8A"/>
    <w:rsid w:val="00722542"/>
    <w:rsid w:val="00722764"/>
    <w:rsid w:val="00722C24"/>
    <w:rsid w:val="007232C5"/>
    <w:rsid w:val="00724AC2"/>
    <w:rsid w:val="00725D58"/>
    <w:rsid w:val="00730F0E"/>
    <w:rsid w:val="007326C4"/>
    <w:rsid w:val="00732ECF"/>
    <w:rsid w:val="007353BB"/>
    <w:rsid w:val="007405FE"/>
    <w:rsid w:val="0074165C"/>
    <w:rsid w:val="007423B1"/>
    <w:rsid w:val="00744F54"/>
    <w:rsid w:val="00745099"/>
    <w:rsid w:val="007474DC"/>
    <w:rsid w:val="00747A01"/>
    <w:rsid w:val="007501AB"/>
    <w:rsid w:val="00750A1E"/>
    <w:rsid w:val="00750D6F"/>
    <w:rsid w:val="00750D9E"/>
    <w:rsid w:val="007513F4"/>
    <w:rsid w:val="00753116"/>
    <w:rsid w:val="007576F6"/>
    <w:rsid w:val="00757B20"/>
    <w:rsid w:val="0076006B"/>
    <w:rsid w:val="0076248A"/>
    <w:rsid w:val="00762720"/>
    <w:rsid w:val="007659C8"/>
    <w:rsid w:val="007669F6"/>
    <w:rsid w:val="00767D76"/>
    <w:rsid w:val="0077032B"/>
    <w:rsid w:val="007722BE"/>
    <w:rsid w:val="00773225"/>
    <w:rsid w:val="007740FF"/>
    <w:rsid w:val="00774D5C"/>
    <w:rsid w:val="007769D2"/>
    <w:rsid w:val="007770B4"/>
    <w:rsid w:val="00777170"/>
    <w:rsid w:val="0078092E"/>
    <w:rsid w:val="00781D65"/>
    <w:rsid w:val="00782FE6"/>
    <w:rsid w:val="0078361A"/>
    <w:rsid w:val="007843D2"/>
    <w:rsid w:val="00784F7F"/>
    <w:rsid w:val="00786B76"/>
    <w:rsid w:val="00791F2C"/>
    <w:rsid w:val="007925DC"/>
    <w:rsid w:val="00794CDD"/>
    <w:rsid w:val="00796215"/>
    <w:rsid w:val="00796FF7"/>
    <w:rsid w:val="007A0C84"/>
    <w:rsid w:val="007A792F"/>
    <w:rsid w:val="007B0261"/>
    <w:rsid w:val="007B09E6"/>
    <w:rsid w:val="007B0DB1"/>
    <w:rsid w:val="007B1267"/>
    <w:rsid w:val="007B1E6C"/>
    <w:rsid w:val="007B1F6A"/>
    <w:rsid w:val="007B2FFD"/>
    <w:rsid w:val="007B62A2"/>
    <w:rsid w:val="007C0E77"/>
    <w:rsid w:val="007C49D9"/>
    <w:rsid w:val="007C5858"/>
    <w:rsid w:val="007C7505"/>
    <w:rsid w:val="007D0A2F"/>
    <w:rsid w:val="007D1ADA"/>
    <w:rsid w:val="007D20A2"/>
    <w:rsid w:val="007D3582"/>
    <w:rsid w:val="007D3734"/>
    <w:rsid w:val="007D4021"/>
    <w:rsid w:val="007D7B44"/>
    <w:rsid w:val="007E0537"/>
    <w:rsid w:val="007E4C9F"/>
    <w:rsid w:val="007E6544"/>
    <w:rsid w:val="007E6DCD"/>
    <w:rsid w:val="007E78DA"/>
    <w:rsid w:val="007E7FF0"/>
    <w:rsid w:val="007F0E7F"/>
    <w:rsid w:val="007F1C2E"/>
    <w:rsid w:val="007F2577"/>
    <w:rsid w:val="007F44A8"/>
    <w:rsid w:val="007F4FFB"/>
    <w:rsid w:val="00802C5B"/>
    <w:rsid w:val="00803868"/>
    <w:rsid w:val="008038F2"/>
    <w:rsid w:val="00804323"/>
    <w:rsid w:val="00805715"/>
    <w:rsid w:val="00805FEA"/>
    <w:rsid w:val="008106B6"/>
    <w:rsid w:val="00810F10"/>
    <w:rsid w:val="00811513"/>
    <w:rsid w:val="00811DCE"/>
    <w:rsid w:val="0081474F"/>
    <w:rsid w:val="00815233"/>
    <w:rsid w:val="008157D1"/>
    <w:rsid w:val="00816E8F"/>
    <w:rsid w:val="00817BBB"/>
    <w:rsid w:val="00817CA3"/>
    <w:rsid w:val="008200D4"/>
    <w:rsid w:val="008247D4"/>
    <w:rsid w:val="00825073"/>
    <w:rsid w:val="00827DCC"/>
    <w:rsid w:val="00830BA0"/>
    <w:rsid w:val="00831D8A"/>
    <w:rsid w:val="0083272C"/>
    <w:rsid w:val="00832F43"/>
    <w:rsid w:val="00835122"/>
    <w:rsid w:val="00836D7F"/>
    <w:rsid w:val="00837BC0"/>
    <w:rsid w:val="00840027"/>
    <w:rsid w:val="0084245F"/>
    <w:rsid w:val="008431D5"/>
    <w:rsid w:val="00843B9D"/>
    <w:rsid w:val="008440B4"/>
    <w:rsid w:val="00844EE6"/>
    <w:rsid w:val="00846D51"/>
    <w:rsid w:val="008472D2"/>
    <w:rsid w:val="00847427"/>
    <w:rsid w:val="00847867"/>
    <w:rsid w:val="0085146D"/>
    <w:rsid w:val="00853560"/>
    <w:rsid w:val="00853BDE"/>
    <w:rsid w:val="0085457B"/>
    <w:rsid w:val="00854DEB"/>
    <w:rsid w:val="00855B62"/>
    <w:rsid w:val="00861A0F"/>
    <w:rsid w:val="00861C2B"/>
    <w:rsid w:val="00864128"/>
    <w:rsid w:val="0086701A"/>
    <w:rsid w:val="00871315"/>
    <w:rsid w:val="00871624"/>
    <w:rsid w:val="0087192F"/>
    <w:rsid w:val="0087221D"/>
    <w:rsid w:val="00874018"/>
    <w:rsid w:val="008756F0"/>
    <w:rsid w:val="0087593F"/>
    <w:rsid w:val="00876B92"/>
    <w:rsid w:val="0087715B"/>
    <w:rsid w:val="00877580"/>
    <w:rsid w:val="008807F3"/>
    <w:rsid w:val="00880EF2"/>
    <w:rsid w:val="00881652"/>
    <w:rsid w:val="0088181E"/>
    <w:rsid w:val="008821C6"/>
    <w:rsid w:val="00886C61"/>
    <w:rsid w:val="00887590"/>
    <w:rsid w:val="0089023E"/>
    <w:rsid w:val="008942A1"/>
    <w:rsid w:val="00894DA0"/>
    <w:rsid w:val="00895A9E"/>
    <w:rsid w:val="00897A9A"/>
    <w:rsid w:val="00897D0F"/>
    <w:rsid w:val="008A06D9"/>
    <w:rsid w:val="008A1AFB"/>
    <w:rsid w:val="008A2FC4"/>
    <w:rsid w:val="008A3A96"/>
    <w:rsid w:val="008A3DE5"/>
    <w:rsid w:val="008A41D2"/>
    <w:rsid w:val="008A6AC1"/>
    <w:rsid w:val="008A6F93"/>
    <w:rsid w:val="008A7BD9"/>
    <w:rsid w:val="008B05C2"/>
    <w:rsid w:val="008B0865"/>
    <w:rsid w:val="008B55DC"/>
    <w:rsid w:val="008C2073"/>
    <w:rsid w:val="008C2848"/>
    <w:rsid w:val="008C2BA5"/>
    <w:rsid w:val="008C42EA"/>
    <w:rsid w:val="008C57CE"/>
    <w:rsid w:val="008C65AF"/>
    <w:rsid w:val="008C6A6D"/>
    <w:rsid w:val="008D115E"/>
    <w:rsid w:val="008D36BF"/>
    <w:rsid w:val="008D5ECD"/>
    <w:rsid w:val="008D6EA6"/>
    <w:rsid w:val="008E02B5"/>
    <w:rsid w:val="008E23F8"/>
    <w:rsid w:val="008F1D58"/>
    <w:rsid w:val="008F318A"/>
    <w:rsid w:val="008F442B"/>
    <w:rsid w:val="008F455A"/>
    <w:rsid w:val="008F4606"/>
    <w:rsid w:val="009000F6"/>
    <w:rsid w:val="0090347C"/>
    <w:rsid w:val="0090353C"/>
    <w:rsid w:val="00904A97"/>
    <w:rsid w:val="009050B7"/>
    <w:rsid w:val="009067B2"/>
    <w:rsid w:val="00907362"/>
    <w:rsid w:val="00907B13"/>
    <w:rsid w:val="0091070A"/>
    <w:rsid w:val="009107AD"/>
    <w:rsid w:val="00912257"/>
    <w:rsid w:val="0091319B"/>
    <w:rsid w:val="00914380"/>
    <w:rsid w:val="009145FD"/>
    <w:rsid w:val="0091492F"/>
    <w:rsid w:val="00914FCB"/>
    <w:rsid w:val="00917321"/>
    <w:rsid w:val="00920387"/>
    <w:rsid w:val="00921AD2"/>
    <w:rsid w:val="00921F81"/>
    <w:rsid w:val="00922451"/>
    <w:rsid w:val="009229DD"/>
    <w:rsid w:val="0092452A"/>
    <w:rsid w:val="009264D9"/>
    <w:rsid w:val="0092774D"/>
    <w:rsid w:val="00930531"/>
    <w:rsid w:val="00932E25"/>
    <w:rsid w:val="00933DEE"/>
    <w:rsid w:val="00934D53"/>
    <w:rsid w:val="00934E90"/>
    <w:rsid w:val="009363E2"/>
    <w:rsid w:val="00936889"/>
    <w:rsid w:val="00937B68"/>
    <w:rsid w:val="00941FC5"/>
    <w:rsid w:val="0094441D"/>
    <w:rsid w:val="0094527B"/>
    <w:rsid w:val="0094739F"/>
    <w:rsid w:val="00950C7E"/>
    <w:rsid w:val="00951F30"/>
    <w:rsid w:val="00953230"/>
    <w:rsid w:val="00953A0E"/>
    <w:rsid w:val="00953B56"/>
    <w:rsid w:val="00954ABC"/>
    <w:rsid w:val="009556E9"/>
    <w:rsid w:val="00955D30"/>
    <w:rsid w:val="00955EC2"/>
    <w:rsid w:val="00956832"/>
    <w:rsid w:val="00957C8B"/>
    <w:rsid w:val="00960EC7"/>
    <w:rsid w:val="00961D68"/>
    <w:rsid w:val="00962EDC"/>
    <w:rsid w:val="009630CD"/>
    <w:rsid w:val="00963197"/>
    <w:rsid w:val="00966375"/>
    <w:rsid w:val="00966D0B"/>
    <w:rsid w:val="0097282F"/>
    <w:rsid w:val="00974C02"/>
    <w:rsid w:val="00974D3A"/>
    <w:rsid w:val="00975589"/>
    <w:rsid w:val="0098178B"/>
    <w:rsid w:val="00984B3C"/>
    <w:rsid w:val="0098592A"/>
    <w:rsid w:val="00987726"/>
    <w:rsid w:val="00990720"/>
    <w:rsid w:val="00990D27"/>
    <w:rsid w:val="00991630"/>
    <w:rsid w:val="009926AB"/>
    <w:rsid w:val="00995677"/>
    <w:rsid w:val="00995978"/>
    <w:rsid w:val="009965F0"/>
    <w:rsid w:val="00997118"/>
    <w:rsid w:val="009A0342"/>
    <w:rsid w:val="009A0525"/>
    <w:rsid w:val="009A1194"/>
    <w:rsid w:val="009A2F45"/>
    <w:rsid w:val="009A3D06"/>
    <w:rsid w:val="009A6A29"/>
    <w:rsid w:val="009A76BD"/>
    <w:rsid w:val="009A77A6"/>
    <w:rsid w:val="009B0A06"/>
    <w:rsid w:val="009B36AD"/>
    <w:rsid w:val="009B4852"/>
    <w:rsid w:val="009B5519"/>
    <w:rsid w:val="009B5B20"/>
    <w:rsid w:val="009B60E4"/>
    <w:rsid w:val="009C1CEB"/>
    <w:rsid w:val="009C65E5"/>
    <w:rsid w:val="009D2EA2"/>
    <w:rsid w:val="009D4768"/>
    <w:rsid w:val="009D4B7B"/>
    <w:rsid w:val="009D53A2"/>
    <w:rsid w:val="009D6DBB"/>
    <w:rsid w:val="009E06F2"/>
    <w:rsid w:val="009E0ADC"/>
    <w:rsid w:val="009E11E2"/>
    <w:rsid w:val="009E197A"/>
    <w:rsid w:val="009E37B3"/>
    <w:rsid w:val="009E7A71"/>
    <w:rsid w:val="009F08FE"/>
    <w:rsid w:val="009F21BC"/>
    <w:rsid w:val="009F24FA"/>
    <w:rsid w:val="009F293E"/>
    <w:rsid w:val="009F2A3F"/>
    <w:rsid w:val="009F3B29"/>
    <w:rsid w:val="009F5F55"/>
    <w:rsid w:val="009F6E9E"/>
    <w:rsid w:val="009F76E3"/>
    <w:rsid w:val="009F7E12"/>
    <w:rsid w:val="00A01762"/>
    <w:rsid w:val="00A02001"/>
    <w:rsid w:val="00A03131"/>
    <w:rsid w:val="00A04850"/>
    <w:rsid w:val="00A05C9C"/>
    <w:rsid w:val="00A05CEF"/>
    <w:rsid w:val="00A05EE7"/>
    <w:rsid w:val="00A11055"/>
    <w:rsid w:val="00A1134A"/>
    <w:rsid w:val="00A1287B"/>
    <w:rsid w:val="00A12B4C"/>
    <w:rsid w:val="00A13223"/>
    <w:rsid w:val="00A13D1E"/>
    <w:rsid w:val="00A17CF1"/>
    <w:rsid w:val="00A21228"/>
    <w:rsid w:val="00A219C8"/>
    <w:rsid w:val="00A2222A"/>
    <w:rsid w:val="00A226BB"/>
    <w:rsid w:val="00A261C4"/>
    <w:rsid w:val="00A26D87"/>
    <w:rsid w:val="00A27091"/>
    <w:rsid w:val="00A33B0F"/>
    <w:rsid w:val="00A353A1"/>
    <w:rsid w:val="00A35F06"/>
    <w:rsid w:val="00A3684D"/>
    <w:rsid w:val="00A37447"/>
    <w:rsid w:val="00A37511"/>
    <w:rsid w:val="00A37B10"/>
    <w:rsid w:val="00A404F6"/>
    <w:rsid w:val="00A42877"/>
    <w:rsid w:val="00A5028F"/>
    <w:rsid w:val="00A50508"/>
    <w:rsid w:val="00A50ED9"/>
    <w:rsid w:val="00A51554"/>
    <w:rsid w:val="00A51DA7"/>
    <w:rsid w:val="00A53B37"/>
    <w:rsid w:val="00A555BB"/>
    <w:rsid w:val="00A56157"/>
    <w:rsid w:val="00A5634D"/>
    <w:rsid w:val="00A57A4F"/>
    <w:rsid w:val="00A60801"/>
    <w:rsid w:val="00A6200D"/>
    <w:rsid w:val="00A62268"/>
    <w:rsid w:val="00A623AA"/>
    <w:rsid w:val="00A63D63"/>
    <w:rsid w:val="00A63EEC"/>
    <w:rsid w:val="00A655C3"/>
    <w:rsid w:val="00A67873"/>
    <w:rsid w:val="00A67CB1"/>
    <w:rsid w:val="00A71B36"/>
    <w:rsid w:val="00A7284D"/>
    <w:rsid w:val="00A737C1"/>
    <w:rsid w:val="00A73D70"/>
    <w:rsid w:val="00A73E08"/>
    <w:rsid w:val="00A74D0F"/>
    <w:rsid w:val="00A76863"/>
    <w:rsid w:val="00A7777C"/>
    <w:rsid w:val="00A818BB"/>
    <w:rsid w:val="00A81B32"/>
    <w:rsid w:val="00A82DFA"/>
    <w:rsid w:val="00A83505"/>
    <w:rsid w:val="00A83FFF"/>
    <w:rsid w:val="00A84683"/>
    <w:rsid w:val="00A85AB2"/>
    <w:rsid w:val="00A872BC"/>
    <w:rsid w:val="00A953B0"/>
    <w:rsid w:val="00A95E8C"/>
    <w:rsid w:val="00A964DB"/>
    <w:rsid w:val="00A968A1"/>
    <w:rsid w:val="00A97350"/>
    <w:rsid w:val="00A97FD3"/>
    <w:rsid w:val="00AA1D54"/>
    <w:rsid w:val="00AA310E"/>
    <w:rsid w:val="00AA3ED6"/>
    <w:rsid w:val="00AA40DB"/>
    <w:rsid w:val="00AA432D"/>
    <w:rsid w:val="00AA44DD"/>
    <w:rsid w:val="00AA47BF"/>
    <w:rsid w:val="00AA6ED7"/>
    <w:rsid w:val="00AA6F91"/>
    <w:rsid w:val="00AB4B80"/>
    <w:rsid w:val="00AB5070"/>
    <w:rsid w:val="00AC1FD3"/>
    <w:rsid w:val="00AC212E"/>
    <w:rsid w:val="00AC2FC8"/>
    <w:rsid w:val="00AC68F5"/>
    <w:rsid w:val="00AC7CBC"/>
    <w:rsid w:val="00AD07CA"/>
    <w:rsid w:val="00AD192D"/>
    <w:rsid w:val="00AD57C5"/>
    <w:rsid w:val="00AD6B3F"/>
    <w:rsid w:val="00AD7BF4"/>
    <w:rsid w:val="00AD7F52"/>
    <w:rsid w:val="00AE08ED"/>
    <w:rsid w:val="00AE36BB"/>
    <w:rsid w:val="00AE412B"/>
    <w:rsid w:val="00AE68DB"/>
    <w:rsid w:val="00AE6F85"/>
    <w:rsid w:val="00AF094D"/>
    <w:rsid w:val="00AF1145"/>
    <w:rsid w:val="00AF3A3B"/>
    <w:rsid w:val="00AF43BA"/>
    <w:rsid w:val="00AF4CDB"/>
    <w:rsid w:val="00AF528C"/>
    <w:rsid w:val="00AF5929"/>
    <w:rsid w:val="00B0006F"/>
    <w:rsid w:val="00B01F36"/>
    <w:rsid w:val="00B020A6"/>
    <w:rsid w:val="00B02B2B"/>
    <w:rsid w:val="00B03030"/>
    <w:rsid w:val="00B03735"/>
    <w:rsid w:val="00B03D30"/>
    <w:rsid w:val="00B108C0"/>
    <w:rsid w:val="00B10C8E"/>
    <w:rsid w:val="00B11906"/>
    <w:rsid w:val="00B16EC3"/>
    <w:rsid w:val="00B16FA2"/>
    <w:rsid w:val="00B17EBD"/>
    <w:rsid w:val="00B17FE6"/>
    <w:rsid w:val="00B21467"/>
    <w:rsid w:val="00B217CE"/>
    <w:rsid w:val="00B21BC1"/>
    <w:rsid w:val="00B220CD"/>
    <w:rsid w:val="00B224B7"/>
    <w:rsid w:val="00B2266A"/>
    <w:rsid w:val="00B2343B"/>
    <w:rsid w:val="00B24C1A"/>
    <w:rsid w:val="00B25EB1"/>
    <w:rsid w:val="00B26312"/>
    <w:rsid w:val="00B26712"/>
    <w:rsid w:val="00B30FB7"/>
    <w:rsid w:val="00B32531"/>
    <w:rsid w:val="00B33CDF"/>
    <w:rsid w:val="00B34DC2"/>
    <w:rsid w:val="00B35CB5"/>
    <w:rsid w:val="00B36D66"/>
    <w:rsid w:val="00B41F5D"/>
    <w:rsid w:val="00B42EE3"/>
    <w:rsid w:val="00B431B1"/>
    <w:rsid w:val="00B44292"/>
    <w:rsid w:val="00B450B1"/>
    <w:rsid w:val="00B456D7"/>
    <w:rsid w:val="00B47130"/>
    <w:rsid w:val="00B47E31"/>
    <w:rsid w:val="00B50510"/>
    <w:rsid w:val="00B507F5"/>
    <w:rsid w:val="00B50B3A"/>
    <w:rsid w:val="00B52A03"/>
    <w:rsid w:val="00B53316"/>
    <w:rsid w:val="00B5593B"/>
    <w:rsid w:val="00B55AFB"/>
    <w:rsid w:val="00B55DCF"/>
    <w:rsid w:val="00B575E8"/>
    <w:rsid w:val="00B61FDD"/>
    <w:rsid w:val="00B64340"/>
    <w:rsid w:val="00B64B6D"/>
    <w:rsid w:val="00B653A1"/>
    <w:rsid w:val="00B65DD6"/>
    <w:rsid w:val="00B669F1"/>
    <w:rsid w:val="00B66A77"/>
    <w:rsid w:val="00B66B9D"/>
    <w:rsid w:val="00B7022F"/>
    <w:rsid w:val="00B73675"/>
    <w:rsid w:val="00B73FF2"/>
    <w:rsid w:val="00B74174"/>
    <w:rsid w:val="00B75261"/>
    <w:rsid w:val="00B76090"/>
    <w:rsid w:val="00B81138"/>
    <w:rsid w:val="00B81860"/>
    <w:rsid w:val="00B81FD5"/>
    <w:rsid w:val="00B82E39"/>
    <w:rsid w:val="00B83B8E"/>
    <w:rsid w:val="00B86CB1"/>
    <w:rsid w:val="00B86D4D"/>
    <w:rsid w:val="00B87FAD"/>
    <w:rsid w:val="00B90023"/>
    <w:rsid w:val="00B91353"/>
    <w:rsid w:val="00B93A0C"/>
    <w:rsid w:val="00B93D20"/>
    <w:rsid w:val="00B9445D"/>
    <w:rsid w:val="00B9483B"/>
    <w:rsid w:val="00B95075"/>
    <w:rsid w:val="00B95C8A"/>
    <w:rsid w:val="00B9644F"/>
    <w:rsid w:val="00B96726"/>
    <w:rsid w:val="00B96752"/>
    <w:rsid w:val="00B96C01"/>
    <w:rsid w:val="00BA056D"/>
    <w:rsid w:val="00BA15A9"/>
    <w:rsid w:val="00BA1985"/>
    <w:rsid w:val="00BA1B96"/>
    <w:rsid w:val="00BA25C5"/>
    <w:rsid w:val="00BA51C4"/>
    <w:rsid w:val="00BA79E9"/>
    <w:rsid w:val="00BA7C92"/>
    <w:rsid w:val="00BB0F4C"/>
    <w:rsid w:val="00BB0F9E"/>
    <w:rsid w:val="00BB18E9"/>
    <w:rsid w:val="00BB3EB6"/>
    <w:rsid w:val="00BB4F35"/>
    <w:rsid w:val="00BB714B"/>
    <w:rsid w:val="00BC1871"/>
    <w:rsid w:val="00BC2044"/>
    <w:rsid w:val="00BC2CA8"/>
    <w:rsid w:val="00BC4A0A"/>
    <w:rsid w:val="00BC690B"/>
    <w:rsid w:val="00BC78F3"/>
    <w:rsid w:val="00BC7CA3"/>
    <w:rsid w:val="00BD2946"/>
    <w:rsid w:val="00BD4593"/>
    <w:rsid w:val="00BD774A"/>
    <w:rsid w:val="00BD796C"/>
    <w:rsid w:val="00BE039E"/>
    <w:rsid w:val="00BE0DC7"/>
    <w:rsid w:val="00BE11ED"/>
    <w:rsid w:val="00BE2D4D"/>
    <w:rsid w:val="00BE2F77"/>
    <w:rsid w:val="00BE432C"/>
    <w:rsid w:val="00BE4AB6"/>
    <w:rsid w:val="00BE5700"/>
    <w:rsid w:val="00BE7433"/>
    <w:rsid w:val="00BE749D"/>
    <w:rsid w:val="00BF14A7"/>
    <w:rsid w:val="00BF38E9"/>
    <w:rsid w:val="00BF3A34"/>
    <w:rsid w:val="00BF53CA"/>
    <w:rsid w:val="00C00697"/>
    <w:rsid w:val="00C008EA"/>
    <w:rsid w:val="00C02BA7"/>
    <w:rsid w:val="00C055AD"/>
    <w:rsid w:val="00C0585A"/>
    <w:rsid w:val="00C06C0F"/>
    <w:rsid w:val="00C07516"/>
    <w:rsid w:val="00C1030F"/>
    <w:rsid w:val="00C113FC"/>
    <w:rsid w:val="00C11459"/>
    <w:rsid w:val="00C117A2"/>
    <w:rsid w:val="00C12FEF"/>
    <w:rsid w:val="00C13507"/>
    <w:rsid w:val="00C13975"/>
    <w:rsid w:val="00C16870"/>
    <w:rsid w:val="00C16976"/>
    <w:rsid w:val="00C170AC"/>
    <w:rsid w:val="00C170D2"/>
    <w:rsid w:val="00C17FF4"/>
    <w:rsid w:val="00C2038A"/>
    <w:rsid w:val="00C21FBF"/>
    <w:rsid w:val="00C2330D"/>
    <w:rsid w:val="00C249A9"/>
    <w:rsid w:val="00C24B7A"/>
    <w:rsid w:val="00C24F2C"/>
    <w:rsid w:val="00C24F57"/>
    <w:rsid w:val="00C24FE5"/>
    <w:rsid w:val="00C32E95"/>
    <w:rsid w:val="00C32EAB"/>
    <w:rsid w:val="00C33319"/>
    <w:rsid w:val="00C3516B"/>
    <w:rsid w:val="00C403A1"/>
    <w:rsid w:val="00C408C4"/>
    <w:rsid w:val="00C42567"/>
    <w:rsid w:val="00C438CE"/>
    <w:rsid w:val="00C439FD"/>
    <w:rsid w:val="00C44C45"/>
    <w:rsid w:val="00C44EA9"/>
    <w:rsid w:val="00C5024A"/>
    <w:rsid w:val="00C512B0"/>
    <w:rsid w:val="00C51B03"/>
    <w:rsid w:val="00C57E3B"/>
    <w:rsid w:val="00C618CC"/>
    <w:rsid w:val="00C642A1"/>
    <w:rsid w:val="00C65C58"/>
    <w:rsid w:val="00C70027"/>
    <w:rsid w:val="00C70144"/>
    <w:rsid w:val="00C7182D"/>
    <w:rsid w:val="00C71FA8"/>
    <w:rsid w:val="00C72077"/>
    <w:rsid w:val="00C7355E"/>
    <w:rsid w:val="00C75517"/>
    <w:rsid w:val="00C800A3"/>
    <w:rsid w:val="00C80AFD"/>
    <w:rsid w:val="00C80B16"/>
    <w:rsid w:val="00C81F93"/>
    <w:rsid w:val="00C82723"/>
    <w:rsid w:val="00C83A9C"/>
    <w:rsid w:val="00C83E4C"/>
    <w:rsid w:val="00C85B2F"/>
    <w:rsid w:val="00C86260"/>
    <w:rsid w:val="00C867E1"/>
    <w:rsid w:val="00C90058"/>
    <w:rsid w:val="00C92B68"/>
    <w:rsid w:val="00C935A2"/>
    <w:rsid w:val="00C956CA"/>
    <w:rsid w:val="00C95FAD"/>
    <w:rsid w:val="00C968E3"/>
    <w:rsid w:val="00C97AA9"/>
    <w:rsid w:val="00C97AAB"/>
    <w:rsid w:val="00CA170F"/>
    <w:rsid w:val="00CA2B23"/>
    <w:rsid w:val="00CA4C20"/>
    <w:rsid w:val="00CA5057"/>
    <w:rsid w:val="00CA65B1"/>
    <w:rsid w:val="00CB1739"/>
    <w:rsid w:val="00CB307B"/>
    <w:rsid w:val="00CB3251"/>
    <w:rsid w:val="00CB4D1F"/>
    <w:rsid w:val="00CB4DCC"/>
    <w:rsid w:val="00CB6BF3"/>
    <w:rsid w:val="00CB7E34"/>
    <w:rsid w:val="00CC0E21"/>
    <w:rsid w:val="00CC2362"/>
    <w:rsid w:val="00CC2CAF"/>
    <w:rsid w:val="00CC2FEB"/>
    <w:rsid w:val="00CC37A6"/>
    <w:rsid w:val="00CC4519"/>
    <w:rsid w:val="00CC45AF"/>
    <w:rsid w:val="00CD2346"/>
    <w:rsid w:val="00CD2379"/>
    <w:rsid w:val="00CD447B"/>
    <w:rsid w:val="00CD4BF8"/>
    <w:rsid w:val="00CD5667"/>
    <w:rsid w:val="00CD6563"/>
    <w:rsid w:val="00CE0459"/>
    <w:rsid w:val="00CE0467"/>
    <w:rsid w:val="00CE050E"/>
    <w:rsid w:val="00CE1525"/>
    <w:rsid w:val="00CE252A"/>
    <w:rsid w:val="00CE3562"/>
    <w:rsid w:val="00CE3ED5"/>
    <w:rsid w:val="00CE4624"/>
    <w:rsid w:val="00CE48E8"/>
    <w:rsid w:val="00CE4CA1"/>
    <w:rsid w:val="00CE6A98"/>
    <w:rsid w:val="00CE7A39"/>
    <w:rsid w:val="00CF2028"/>
    <w:rsid w:val="00CF2253"/>
    <w:rsid w:val="00CF289C"/>
    <w:rsid w:val="00CF361F"/>
    <w:rsid w:val="00CF3EBD"/>
    <w:rsid w:val="00CF4856"/>
    <w:rsid w:val="00CF490C"/>
    <w:rsid w:val="00CF52D9"/>
    <w:rsid w:val="00CF73E4"/>
    <w:rsid w:val="00D03CD0"/>
    <w:rsid w:val="00D04992"/>
    <w:rsid w:val="00D06E23"/>
    <w:rsid w:val="00D07DCF"/>
    <w:rsid w:val="00D105BA"/>
    <w:rsid w:val="00D10FE8"/>
    <w:rsid w:val="00D12FB7"/>
    <w:rsid w:val="00D15818"/>
    <w:rsid w:val="00D15D20"/>
    <w:rsid w:val="00D175E0"/>
    <w:rsid w:val="00D200B9"/>
    <w:rsid w:val="00D2089B"/>
    <w:rsid w:val="00D20B20"/>
    <w:rsid w:val="00D21A26"/>
    <w:rsid w:val="00D23A41"/>
    <w:rsid w:val="00D24380"/>
    <w:rsid w:val="00D249FF"/>
    <w:rsid w:val="00D24C0C"/>
    <w:rsid w:val="00D25096"/>
    <w:rsid w:val="00D25A30"/>
    <w:rsid w:val="00D25F04"/>
    <w:rsid w:val="00D262AC"/>
    <w:rsid w:val="00D26FC4"/>
    <w:rsid w:val="00D27C48"/>
    <w:rsid w:val="00D316B7"/>
    <w:rsid w:val="00D31813"/>
    <w:rsid w:val="00D32512"/>
    <w:rsid w:val="00D3297D"/>
    <w:rsid w:val="00D34192"/>
    <w:rsid w:val="00D347CC"/>
    <w:rsid w:val="00D34E9A"/>
    <w:rsid w:val="00D35248"/>
    <w:rsid w:val="00D366F7"/>
    <w:rsid w:val="00D3739A"/>
    <w:rsid w:val="00D40318"/>
    <w:rsid w:val="00D40E3E"/>
    <w:rsid w:val="00D41411"/>
    <w:rsid w:val="00D4151F"/>
    <w:rsid w:val="00D42AAA"/>
    <w:rsid w:val="00D45C07"/>
    <w:rsid w:val="00D45D43"/>
    <w:rsid w:val="00D47BC3"/>
    <w:rsid w:val="00D50AD9"/>
    <w:rsid w:val="00D50B6B"/>
    <w:rsid w:val="00D50D3A"/>
    <w:rsid w:val="00D519FE"/>
    <w:rsid w:val="00D51AF7"/>
    <w:rsid w:val="00D52378"/>
    <w:rsid w:val="00D52A05"/>
    <w:rsid w:val="00D52AB1"/>
    <w:rsid w:val="00D53EBC"/>
    <w:rsid w:val="00D552A7"/>
    <w:rsid w:val="00D57703"/>
    <w:rsid w:val="00D60329"/>
    <w:rsid w:val="00D612E0"/>
    <w:rsid w:val="00D617A5"/>
    <w:rsid w:val="00D617AD"/>
    <w:rsid w:val="00D61A48"/>
    <w:rsid w:val="00D61CD4"/>
    <w:rsid w:val="00D64339"/>
    <w:rsid w:val="00D64819"/>
    <w:rsid w:val="00D64BFB"/>
    <w:rsid w:val="00D64CB5"/>
    <w:rsid w:val="00D65727"/>
    <w:rsid w:val="00D65757"/>
    <w:rsid w:val="00D65B31"/>
    <w:rsid w:val="00D675CD"/>
    <w:rsid w:val="00D7093D"/>
    <w:rsid w:val="00D72EEA"/>
    <w:rsid w:val="00D75EBA"/>
    <w:rsid w:val="00D75ED9"/>
    <w:rsid w:val="00D8023B"/>
    <w:rsid w:val="00D80B88"/>
    <w:rsid w:val="00D8295A"/>
    <w:rsid w:val="00D82BC9"/>
    <w:rsid w:val="00D82CEB"/>
    <w:rsid w:val="00D83F3E"/>
    <w:rsid w:val="00D856FC"/>
    <w:rsid w:val="00D8679C"/>
    <w:rsid w:val="00D95EF8"/>
    <w:rsid w:val="00D95F3A"/>
    <w:rsid w:val="00D96195"/>
    <w:rsid w:val="00DA324F"/>
    <w:rsid w:val="00DA505B"/>
    <w:rsid w:val="00DA56C4"/>
    <w:rsid w:val="00DB00FD"/>
    <w:rsid w:val="00DB0789"/>
    <w:rsid w:val="00DB07BE"/>
    <w:rsid w:val="00DB1C06"/>
    <w:rsid w:val="00DB3082"/>
    <w:rsid w:val="00DB3F40"/>
    <w:rsid w:val="00DB6FF4"/>
    <w:rsid w:val="00DB72E6"/>
    <w:rsid w:val="00DB75B6"/>
    <w:rsid w:val="00DB7D4D"/>
    <w:rsid w:val="00DC08F9"/>
    <w:rsid w:val="00DC2969"/>
    <w:rsid w:val="00DC5446"/>
    <w:rsid w:val="00DC6CD6"/>
    <w:rsid w:val="00DC6DB1"/>
    <w:rsid w:val="00DC720E"/>
    <w:rsid w:val="00DC7282"/>
    <w:rsid w:val="00DD15FB"/>
    <w:rsid w:val="00DD167C"/>
    <w:rsid w:val="00DD45A7"/>
    <w:rsid w:val="00DD587D"/>
    <w:rsid w:val="00DD7B15"/>
    <w:rsid w:val="00DE0CC6"/>
    <w:rsid w:val="00DE14C5"/>
    <w:rsid w:val="00DE2AB3"/>
    <w:rsid w:val="00DE4EE5"/>
    <w:rsid w:val="00DE53A0"/>
    <w:rsid w:val="00DE647B"/>
    <w:rsid w:val="00DE70E4"/>
    <w:rsid w:val="00DE7643"/>
    <w:rsid w:val="00DE7B61"/>
    <w:rsid w:val="00DF0D67"/>
    <w:rsid w:val="00DF1188"/>
    <w:rsid w:val="00DF1A7B"/>
    <w:rsid w:val="00DF2579"/>
    <w:rsid w:val="00DF28C5"/>
    <w:rsid w:val="00DF42B2"/>
    <w:rsid w:val="00DF57EB"/>
    <w:rsid w:val="00DF703E"/>
    <w:rsid w:val="00DF7110"/>
    <w:rsid w:val="00E011B5"/>
    <w:rsid w:val="00E01810"/>
    <w:rsid w:val="00E1044B"/>
    <w:rsid w:val="00E10C2A"/>
    <w:rsid w:val="00E14076"/>
    <w:rsid w:val="00E170AB"/>
    <w:rsid w:val="00E17A8C"/>
    <w:rsid w:val="00E202B5"/>
    <w:rsid w:val="00E21FF2"/>
    <w:rsid w:val="00E2267C"/>
    <w:rsid w:val="00E22A44"/>
    <w:rsid w:val="00E23E76"/>
    <w:rsid w:val="00E24473"/>
    <w:rsid w:val="00E24696"/>
    <w:rsid w:val="00E25206"/>
    <w:rsid w:val="00E2768E"/>
    <w:rsid w:val="00E30FEF"/>
    <w:rsid w:val="00E32B48"/>
    <w:rsid w:val="00E32CE0"/>
    <w:rsid w:val="00E33488"/>
    <w:rsid w:val="00E41585"/>
    <w:rsid w:val="00E4180D"/>
    <w:rsid w:val="00E4211E"/>
    <w:rsid w:val="00E44F7A"/>
    <w:rsid w:val="00E47079"/>
    <w:rsid w:val="00E47A99"/>
    <w:rsid w:val="00E504FB"/>
    <w:rsid w:val="00E515EC"/>
    <w:rsid w:val="00E541B4"/>
    <w:rsid w:val="00E54A89"/>
    <w:rsid w:val="00E5599B"/>
    <w:rsid w:val="00E57056"/>
    <w:rsid w:val="00E571D4"/>
    <w:rsid w:val="00E57576"/>
    <w:rsid w:val="00E57E30"/>
    <w:rsid w:val="00E61534"/>
    <w:rsid w:val="00E6217A"/>
    <w:rsid w:val="00E621B6"/>
    <w:rsid w:val="00E62492"/>
    <w:rsid w:val="00E62F5E"/>
    <w:rsid w:val="00E643E4"/>
    <w:rsid w:val="00E650CB"/>
    <w:rsid w:val="00E659E7"/>
    <w:rsid w:val="00E664F5"/>
    <w:rsid w:val="00E66663"/>
    <w:rsid w:val="00E66F63"/>
    <w:rsid w:val="00E713A9"/>
    <w:rsid w:val="00E7159C"/>
    <w:rsid w:val="00E73B1F"/>
    <w:rsid w:val="00E73E4A"/>
    <w:rsid w:val="00E81486"/>
    <w:rsid w:val="00E82447"/>
    <w:rsid w:val="00E84636"/>
    <w:rsid w:val="00E85CFB"/>
    <w:rsid w:val="00E86CE6"/>
    <w:rsid w:val="00E90B94"/>
    <w:rsid w:val="00E90DBF"/>
    <w:rsid w:val="00E91A80"/>
    <w:rsid w:val="00E93FDD"/>
    <w:rsid w:val="00E95095"/>
    <w:rsid w:val="00E9582E"/>
    <w:rsid w:val="00E976CE"/>
    <w:rsid w:val="00EA045B"/>
    <w:rsid w:val="00EA100F"/>
    <w:rsid w:val="00EA1A4D"/>
    <w:rsid w:val="00EA2686"/>
    <w:rsid w:val="00EA2784"/>
    <w:rsid w:val="00EA4D4E"/>
    <w:rsid w:val="00EA5AFB"/>
    <w:rsid w:val="00EA64A8"/>
    <w:rsid w:val="00EA7CFE"/>
    <w:rsid w:val="00EA7E42"/>
    <w:rsid w:val="00EB0A5B"/>
    <w:rsid w:val="00EB0BBE"/>
    <w:rsid w:val="00EB17BA"/>
    <w:rsid w:val="00EB1D08"/>
    <w:rsid w:val="00EB1F22"/>
    <w:rsid w:val="00EB27E4"/>
    <w:rsid w:val="00EB3F1F"/>
    <w:rsid w:val="00EB4077"/>
    <w:rsid w:val="00EB5262"/>
    <w:rsid w:val="00EB54C7"/>
    <w:rsid w:val="00EB64E5"/>
    <w:rsid w:val="00EB6E20"/>
    <w:rsid w:val="00EB6F35"/>
    <w:rsid w:val="00EC25BF"/>
    <w:rsid w:val="00EC444A"/>
    <w:rsid w:val="00EC4590"/>
    <w:rsid w:val="00EC5CBF"/>
    <w:rsid w:val="00EC6CCC"/>
    <w:rsid w:val="00EC76CF"/>
    <w:rsid w:val="00ED01BF"/>
    <w:rsid w:val="00ED0A01"/>
    <w:rsid w:val="00ED2346"/>
    <w:rsid w:val="00ED408F"/>
    <w:rsid w:val="00ED42EB"/>
    <w:rsid w:val="00ED5F9E"/>
    <w:rsid w:val="00EE1B7D"/>
    <w:rsid w:val="00EE35F3"/>
    <w:rsid w:val="00EE3F96"/>
    <w:rsid w:val="00EE652E"/>
    <w:rsid w:val="00EE6E8D"/>
    <w:rsid w:val="00EE7248"/>
    <w:rsid w:val="00EF29F7"/>
    <w:rsid w:val="00EF35E0"/>
    <w:rsid w:val="00EF6544"/>
    <w:rsid w:val="00F010EE"/>
    <w:rsid w:val="00F016F7"/>
    <w:rsid w:val="00F06EE8"/>
    <w:rsid w:val="00F07000"/>
    <w:rsid w:val="00F07A52"/>
    <w:rsid w:val="00F10D55"/>
    <w:rsid w:val="00F119E3"/>
    <w:rsid w:val="00F152C7"/>
    <w:rsid w:val="00F15DFB"/>
    <w:rsid w:val="00F16476"/>
    <w:rsid w:val="00F203F6"/>
    <w:rsid w:val="00F211BE"/>
    <w:rsid w:val="00F2173A"/>
    <w:rsid w:val="00F21F65"/>
    <w:rsid w:val="00F2212C"/>
    <w:rsid w:val="00F223B4"/>
    <w:rsid w:val="00F23ACA"/>
    <w:rsid w:val="00F2693A"/>
    <w:rsid w:val="00F26A80"/>
    <w:rsid w:val="00F2770B"/>
    <w:rsid w:val="00F30171"/>
    <w:rsid w:val="00F30EAC"/>
    <w:rsid w:val="00F32A60"/>
    <w:rsid w:val="00F32FDF"/>
    <w:rsid w:val="00F33069"/>
    <w:rsid w:val="00F33649"/>
    <w:rsid w:val="00F35C3A"/>
    <w:rsid w:val="00F36A45"/>
    <w:rsid w:val="00F36CFB"/>
    <w:rsid w:val="00F40A50"/>
    <w:rsid w:val="00F41466"/>
    <w:rsid w:val="00F43E5A"/>
    <w:rsid w:val="00F4439C"/>
    <w:rsid w:val="00F4463F"/>
    <w:rsid w:val="00F4509F"/>
    <w:rsid w:val="00F45124"/>
    <w:rsid w:val="00F45358"/>
    <w:rsid w:val="00F46796"/>
    <w:rsid w:val="00F47518"/>
    <w:rsid w:val="00F47A41"/>
    <w:rsid w:val="00F50305"/>
    <w:rsid w:val="00F50E23"/>
    <w:rsid w:val="00F52A44"/>
    <w:rsid w:val="00F533EC"/>
    <w:rsid w:val="00F53AE6"/>
    <w:rsid w:val="00F5501F"/>
    <w:rsid w:val="00F57801"/>
    <w:rsid w:val="00F60F10"/>
    <w:rsid w:val="00F60FA1"/>
    <w:rsid w:val="00F614F0"/>
    <w:rsid w:val="00F6301C"/>
    <w:rsid w:val="00F64A08"/>
    <w:rsid w:val="00F658D4"/>
    <w:rsid w:val="00F66E8B"/>
    <w:rsid w:val="00F67D8C"/>
    <w:rsid w:val="00F70DBB"/>
    <w:rsid w:val="00F713CC"/>
    <w:rsid w:val="00F71C9C"/>
    <w:rsid w:val="00F72CFE"/>
    <w:rsid w:val="00F74E45"/>
    <w:rsid w:val="00F763ED"/>
    <w:rsid w:val="00F77FEB"/>
    <w:rsid w:val="00F80991"/>
    <w:rsid w:val="00F812FC"/>
    <w:rsid w:val="00F82162"/>
    <w:rsid w:val="00F83F7C"/>
    <w:rsid w:val="00F849EB"/>
    <w:rsid w:val="00F84BB7"/>
    <w:rsid w:val="00F85DCC"/>
    <w:rsid w:val="00F85F0D"/>
    <w:rsid w:val="00F8641B"/>
    <w:rsid w:val="00F91EC4"/>
    <w:rsid w:val="00F931DC"/>
    <w:rsid w:val="00F94D61"/>
    <w:rsid w:val="00F94FEB"/>
    <w:rsid w:val="00F959E2"/>
    <w:rsid w:val="00F96439"/>
    <w:rsid w:val="00F966D5"/>
    <w:rsid w:val="00F96A39"/>
    <w:rsid w:val="00F970EF"/>
    <w:rsid w:val="00F97219"/>
    <w:rsid w:val="00F97916"/>
    <w:rsid w:val="00F97FA7"/>
    <w:rsid w:val="00FA1E75"/>
    <w:rsid w:val="00FA329B"/>
    <w:rsid w:val="00FA46FD"/>
    <w:rsid w:val="00FA4B5A"/>
    <w:rsid w:val="00FA67F2"/>
    <w:rsid w:val="00FA6AF9"/>
    <w:rsid w:val="00FB14B9"/>
    <w:rsid w:val="00FB1DF6"/>
    <w:rsid w:val="00FB1F2A"/>
    <w:rsid w:val="00FB208A"/>
    <w:rsid w:val="00FB294B"/>
    <w:rsid w:val="00FB3113"/>
    <w:rsid w:val="00FB38F5"/>
    <w:rsid w:val="00FB5D8B"/>
    <w:rsid w:val="00FB653E"/>
    <w:rsid w:val="00FB69A4"/>
    <w:rsid w:val="00FB7736"/>
    <w:rsid w:val="00FC4703"/>
    <w:rsid w:val="00FC6A87"/>
    <w:rsid w:val="00FC6E25"/>
    <w:rsid w:val="00FD0A9B"/>
    <w:rsid w:val="00FD18BC"/>
    <w:rsid w:val="00FD1D97"/>
    <w:rsid w:val="00FD26D7"/>
    <w:rsid w:val="00FD2AF1"/>
    <w:rsid w:val="00FD308D"/>
    <w:rsid w:val="00FD3F6C"/>
    <w:rsid w:val="00FD573E"/>
    <w:rsid w:val="00FD60C0"/>
    <w:rsid w:val="00FE0551"/>
    <w:rsid w:val="00FE23D8"/>
    <w:rsid w:val="00FE2A03"/>
    <w:rsid w:val="00FE4254"/>
    <w:rsid w:val="00FE4BF4"/>
    <w:rsid w:val="00FE55CD"/>
    <w:rsid w:val="00FF01B6"/>
    <w:rsid w:val="00FF0A67"/>
    <w:rsid w:val="00FF3753"/>
    <w:rsid w:val="00FF4C2A"/>
    <w:rsid w:val="00FF698F"/>
    <w:rsid w:val="00FF7E76"/>
    <w:rsid w:val="00FF7F2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E452740"/>
  <w15:chartTrackingRefBased/>
  <w15:docId w15:val="{DE1D810D-8043-CD4E-810C-03FDFC9A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043699"/>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alignedat15">
    <w:name w:val="Body Text 1 -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Level2Number"/>
    <w:link w:val="DefinitionChar"/>
    <w:rsid w:val="00631FA0"/>
    <w:pPr>
      <w:numPr>
        <w:ilvl w:val="0"/>
        <w:numId w:val="0"/>
      </w:numPr>
      <w:ind w:left="851"/>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rsid w:val="000B4C2F"/>
    <w:rPr>
      <w:sz w:val="20"/>
    </w:rPr>
  </w:style>
  <w:style w:type="paragraph" w:customStyle="1" w:styleId="Part0">
    <w:name w:val="Part"/>
    <w:basedOn w:val="BodyText"/>
    <w:next w:val="Sch1Heading"/>
    <w:rsid w:val="00146086"/>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613D56"/>
    <w:pPr>
      <w:tabs>
        <w:tab w:val="right" w:leader="dot" w:pos="9639"/>
      </w:tabs>
      <w:spacing w:before="0" w:after="0"/>
    </w:pPr>
    <w:rPr>
      <w:caps/>
      <w:noProof/>
    </w:rPr>
  </w:style>
  <w:style w:type="paragraph" w:styleId="TOC3">
    <w:name w:val="toc 3"/>
    <w:basedOn w:val="Normal"/>
    <w:next w:val="Normal"/>
    <w:uiPriority w:val="39"/>
    <w:rsid w:val="00613D56"/>
    <w:pPr>
      <w:tabs>
        <w:tab w:val="right" w:leader="dot" w:pos="9639"/>
      </w:tabs>
      <w:spacing w:before="0" w:after="0"/>
      <w:ind w:left="1276"/>
    </w:pPr>
    <w:rPr>
      <w:caps/>
      <w:noProof/>
    </w:r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7"/>
      </w:numPr>
    </w:pPr>
  </w:style>
  <w:style w:type="paragraph" w:customStyle="1" w:styleId="Bullet30">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aliases w:val="Body Text 2 - aligned at 3"/>
    <w:basedOn w:val="BodyText"/>
    <w:link w:val="BodyText2Char"/>
    <w:rsid w:val="00A63D63"/>
    <w:pPr>
      <w:ind w:left="1701"/>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0B4C2F"/>
    <w:pPr>
      <w:ind w:left="1440"/>
    </w:pPr>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A63D63"/>
    <w:pPr>
      <w:widowControl w:val="0"/>
      <w:numPr>
        <w:numId w:val="4"/>
      </w:numPr>
      <w:outlineLvl w:val="0"/>
    </w:pPr>
    <w:rPr>
      <w:b/>
      <w:caps/>
    </w:rPr>
  </w:style>
  <w:style w:type="paragraph" w:customStyle="1" w:styleId="Level2Number">
    <w:name w:val="Level 2 Number"/>
    <w:basedOn w:val="BodyText"/>
    <w:rsid w:val="00A63D63"/>
    <w:pPr>
      <w:widowControl w:val="0"/>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A63D63"/>
    <w:pPr>
      <w:widowControl w:val="0"/>
      <w:numPr>
        <w:ilvl w:val="2"/>
        <w:numId w:val="4"/>
      </w:numPr>
      <w:ind w:left="1702" w:hanging="851"/>
    </w:pPr>
  </w:style>
  <w:style w:type="paragraph" w:customStyle="1" w:styleId="Level4Number">
    <w:name w:val="Level 4 Number"/>
    <w:basedOn w:val="Normal"/>
    <w:rsid w:val="00A63D63"/>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rPr>
      <w:b w:val="0"/>
      <w:caps w:val="0"/>
    </w:rPr>
  </w:style>
  <w:style w:type="paragraph" w:customStyle="1" w:styleId="Level2Heading">
    <w:name w:val="Level 2 Heading"/>
    <w:basedOn w:val="Level2Number"/>
    <w:next w:val="Level3Number"/>
    <w:rsid w:val="00A63D63"/>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6"/>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9"/>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2765C0"/>
    <w:rPr>
      <w:sz w:val="20"/>
    </w:rPr>
  </w:style>
  <w:style w:type="character" w:customStyle="1" w:styleId="FootnoteTextChar">
    <w:name w:val="Footnote Text Char"/>
    <w:basedOn w:val="DefaultParagraphFont"/>
    <w:link w:val="FootnoteText"/>
    <w:rsid w:val="002765C0"/>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435D60"/>
    <w:pPr>
      <w:numPr>
        <w:numId w:val="13"/>
      </w:numPr>
      <w:spacing w:before="0" w:after="240" w:line="312" w:lineRule="auto"/>
    </w:pPr>
    <w:rPr>
      <w:rFonts w:ascii="Verdana" w:eastAsia="Times New Roman" w:hAnsi="Verdana" w:cs="Times New Roman"/>
      <w:sz w:val="24"/>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613D56"/>
    <w:pPr>
      <w:numPr>
        <w:numId w:val="14"/>
      </w:numPr>
      <w:adjustRightInd w:val="0"/>
      <w:outlineLvl w:val="0"/>
    </w:pPr>
    <w:rPr>
      <w:rFonts w:eastAsia="Arial" w:cs="Times New Roman"/>
      <w:lang w:val="x-none" w:eastAsia="x-none"/>
    </w:rPr>
  </w:style>
  <w:style w:type="paragraph" w:customStyle="1" w:styleId="Level2">
    <w:name w:val="Level 2"/>
    <w:basedOn w:val="Normal"/>
    <w:link w:val="Level2Char"/>
    <w:uiPriority w:val="99"/>
    <w:qFormat/>
    <w:rsid w:val="00613D56"/>
    <w:pPr>
      <w:numPr>
        <w:ilvl w:val="1"/>
        <w:numId w:val="14"/>
      </w:numPr>
      <w:adjustRightInd w:val="0"/>
      <w:outlineLvl w:val="1"/>
    </w:pPr>
    <w:rPr>
      <w:rFonts w:eastAsia="Arial" w:cs="Times New Roman"/>
      <w:lang w:val="x-none" w:eastAsia="x-none"/>
    </w:rPr>
  </w:style>
  <w:style w:type="paragraph" w:customStyle="1" w:styleId="Level3">
    <w:name w:val="Level 3"/>
    <w:basedOn w:val="Normal"/>
    <w:link w:val="Level3Char"/>
    <w:uiPriority w:val="99"/>
    <w:qFormat/>
    <w:rsid w:val="00613D56"/>
    <w:pPr>
      <w:numPr>
        <w:ilvl w:val="2"/>
        <w:numId w:val="14"/>
      </w:numPr>
      <w:adjustRightInd w:val="0"/>
      <w:outlineLvl w:val="2"/>
    </w:pPr>
    <w:rPr>
      <w:rFonts w:eastAsia="Arial" w:cs="Times New Roman"/>
      <w:lang w:val="x-none" w:eastAsia="x-none"/>
    </w:rPr>
  </w:style>
  <w:style w:type="paragraph" w:customStyle="1" w:styleId="Level4">
    <w:name w:val="Level 4"/>
    <w:basedOn w:val="Normal"/>
    <w:link w:val="Level4Char"/>
    <w:uiPriority w:val="99"/>
    <w:qFormat/>
    <w:rsid w:val="00613D56"/>
    <w:pPr>
      <w:numPr>
        <w:ilvl w:val="3"/>
        <w:numId w:val="14"/>
      </w:numPr>
      <w:adjustRightInd w:val="0"/>
      <w:ind w:left="2552"/>
      <w:outlineLvl w:val="3"/>
    </w:pPr>
    <w:rPr>
      <w:rFonts w:eastAsia="Arial" w:cs="Times New Roman"/>
      <w:lang w:val="x-none" w:eastAsia="x-none"/>
    </w:rPr>
  </w:style>
  <w:style w:type="paragraph" w:customStyle="1" w:styleId="Level5">
    <w:name w:val="Level 5"/>
    <w:basedOn w:val="Normal"/>
    <w:uiPriority w:val="99"/>
    <w:qFormat/>
    <w:rsid w:val="00F40A50"/>
    <w:pPr>
      <w:numPr>
        <w:ilvl w:val="4"/>
        <w:numId w:val="14"/>
      </w:numPr>
      <w:adjustRightInd w:val="0"/>
      <w:spacing w:before="0" w:after="240"/>
      <w:outlineLvl w:val="4"/>
    </w:pPr>
    <w:rPr>
      <w:rFonts w:ascii="Arial" w:eastAsia="Arial" w:hAnsi="Arial" w:cs="Times New Roman"/>
      <w:sz w:val="20"/>
      <w:lang w:val="x-none" w:eastAsia="x-none"/>
    </w:rPr>
  </w:style>
  <w:style w:type="paragraph" w:customStyle="1" w:styleId="Level6">
    <w:name w:val="Level 6"/>
    <w:basedOn w:val="Normal"/>
    <w:uiPriority w:val="99"/>
    <w:rsid w:val="00F40A50"/>
    <w:pPr>
      <w:numPr>
        <w:ilvl w:val="5"/>
        <w:numId w:val="14"/>
      </w:numPr>
      <w:adjustRightInd w:val="0"/>
      <w:spacing w:before="0" w:after="240"/>
      <w:outlineLvl w:val="5"/>
    </w:pPr>
    <w:rPr>
      <w:rFonts w:ascii="Arial" w:eastAsia="Arial" w:hAnsi="Arial" w:cs="Times New Roman"/>
      <w:sz w:val="20"/>
      <w:lang w:val="x-none" w:eastAsia="x-none"/>
    </w:rPr>
  </w:style>
  <w:style w:type="character" w:styleId="CommentReference">
    <w:name w:val="annotation reference"/>
    <w:rsid w:val="00FB14B9"/>
    <w:rPr>
      <w:sz w:val="16"/>
    </w:rPr>
  </w:style>
  <w:style w:type="paragraph" w:customStyle="1" w:styleId="Body2">
    <w:name w:val="Body 2"/>
    <w:basedOn w:val="Body"/>
    <w:qFormat/>
    <w:rsid w:val="00120F6D"/>
    <w:pPr>
      <w:ind w:left="851"/>
    </w:pPr>
  </w:style>
  <w:style w:type="paragraph" w:customStyle="1" w:styleId="DefinedTerm">
    <w:name w:val="Defined Term"/>
    <w:basedOn w:val="BodyText"/>
    <w:link w:val="DefinedTermChar"/>
    <w:uiPriority w:val="19"/>
    <w:qFormat/>
    <w:rsid w:val="001E2830"/>
    <w:pPr>
      <w:keepNext/>
      <w:numPr>
        <w:numId w:val="17"/>
      </w:numPr>
      <w:tabs>
        <w:tab w:val="left" w:pos="907"/>
        <w:tab w:val="left" w:pos="1644"/>
        <w:tab w:val="left" w:pos="2381"/>
        <w:tab w:val="left" w:pos="3119"/>
        <w:tab w:val="left" w:pos="3856"/>
        <w:tab w:val="left" w:pos="4593"/>
        <w:tab w:val="left" w:pos="5330"/>
        <w:tab w:val="left" w:pos="6067"/>
      </w:tabs>
      <w:suppressAutoHyphens/>
      <w:spacing w:before="0" w:after="240"/>
    </w:pPr>
    <w:rPr>
      <w:rFonts w:eastAsia="Tahoma" w:cs="Tahoma"/>
      <w:szCs w:val="24"/>
    </w:rPr>
  </w:style>
  <w:style w:type="paragraph" w:customStyle="1" w:styleId="DefinedTermList1">
    <w:name w:val="Defined Term List 1"/>
    <w:basedOn w:val="DefinedTerm"/>
    <w:link w:val="DefinedTermList1Char"/>
    <w:uiPriority w:val="19"/>
    <w:qFormat/>
    <w:rsid w:val="001E2830"/>
    <w:pPr>
      <w:numPr>
        <w:ilvl w:val="1"/>
      </w:numPr>
      <w:tabs>
        <w:tab w:val="clear" w:pos="1644"/>
      </w:tabs>
    </w:pPr>
  </w:style>
  <w:style w:type="character" w:customStyle="1" w:styleId="DefinedTermChar">
    <w:name w:val="Defined Term Char"/>
    <w:link w:val="DefinedTerm"/>
    <w:uiPriority w:val="19"/>
    <w:rsid w:val="001E2830"/>
    <w:rPr>
      <w:rFonts w:eastAsia="Tahoma" w:cs="Tahoma"/>
      <w:sz w:val="22"/>
      <w:szCs w:val="24"/>
      <w:lang w:eastAsia="en-US" w:bidi="ar-SA"/>
    </w:rPr>
  </w:style>
  <w:style w:type="paragraph" w:customStyle="1" w:styleId="DefinedTermList2">
    <w:name w:val="Defined Term List 2"/>
    <w:basedOn w:val="DefinedTerm"/>
    <w:link w:val="DefinedTermList2Char"/>
    <w:uiPriority w:val="19"/>
    <w:qFormat/>
    <w:rsid w:val="00146086"/>
    <w:pPr>
      <w:numPr>
        <w:ilvl w:val="2"/>
      </w:numPr>
      <w:tabs>
        <w:tab w:val="clear" w:pos="1644"/>
      </w:tabs>
    </w:pPr>
  </w:style>
  <w:style w:type="character" w:customStyle="1" w:styleId="DefinedTermList1Char">
    <w:name w:val="Defined Term List 1 Char"/>
    <w:link w:val="DefinedTermList1"/>
    <w:uiPriority w:val="19"/>
    <w:rsid w:val="00560386"/>
    <w:rPr>
      <w:rFonts w:eastAsia="Tahoma" w:cs="Tahoma"/>
      <w:sz w:val="22"/>
      <w:szCs w:val="24"/>
      <w:lang w:eastAsia="en-US" w:bidi="ar-SA"/>
    </w:rPr>
  </w:style>
  <w:style w:type="character" w:customStyle="1" w:styleId="DefinedTermList2Char">
    <w:name w:val="Defined Term List 2 Char"/>
    <w:link w:val="DefinedTermList2"/>
    <w:uiPriority w:val="19"/>
    <w:rsid w:val="007843D2"/>
    <w:rPr>
      <w:rFonts w:eastAsia="Tahoma" w:cs="Tahoma"/>
      <w:sz w:val="22"/>
      <w:szCs w:val="24"/>
      <w:lang w:eastAsia="en-US" w:bidi="ar-SA"/>
    </w:rPr>
  </w:style>
  <w:style w:type="character" w:customStyle="1" w:styleId="CommentTextChar">
    <w:name w:val="Comment Text Char"/>
    <w:link w:val="CommentText"/>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827DCC"/>
    <w:rPr>
      <w:b/>
      <w:bCs/>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23"/>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613D56"/>
    <w:rPr>
      <w:rFonts w:eastAsia="Arial" w:cs="Times New Roman"/>
      <w:sz w:val="22"/>
      <w:lang w:val="x-none" w:eastAsia="x-none" w:bidi="ar-SA"/>
    </w:rPr>
  </w:style>
  <w:style w:type="character" w:customStyle="1" w:styleId="Level1Char">
    <w:name w:val="Level 1 Char"/>
    <w:link w:val="Level1"/>
    <w:uiPriority w:val="99"/>
    <w:rsid w:val="00613D56"/>
    <w:rPr>
      <w:rFonts w:eastAsia="Arial" w:cs="Times New Roman"/>
      <w:sz w:val="22"/>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24"/>
      </w:numPr>
      <w:outlineLvl w:val="0"/>
    </w:pPr>
    <w:rPr>
      <w:sz w:val="24"/>
      <w:szCs w:val="24"/>
      <w:lang w:val="en-GB" w:eastAsia="en-GB"/>
    </w:rPr>
  </w:style>
  <w:style w:type="paragraph" w:customStyle="1" w:styleId="Bullet2">
    <w:name w:val="Bullet 2"/>
    <w:basedOn w:val="Body"/>
    <w:uiPriority w:val="99"/>
    <w:rsid w:val="00E81486"/>
    <w:pPr>
      <w:numPr>
        <w:ilvl w:val="1"/>
        <w:numId w:val="24"/>
      </w:numPr>
      <w:outlineLvl w:val="1"/>
    </w:pPr>
    <w:rPr>
      <w:sz w:val="24"/>
      <w:szCs w:val="24"/>
      <w:lang w:val="en-GB" w:eastAsia="en-GB"/>
    </w:rPr>
  </w:style>
  <w:style w:type="paragraph" w:customStyle="1" w:styleId="Bullet3">
    <w:name w:val="Bullet 3"/>
    <w:basedOn w:val="Body"/>
    <w:uiPriority w:val="99"/>
    <w:rsid w:val="00E81486"/>
    <w:pPr>
      <w:numPr>
        <w:ilvl w:val="2"/>
        <w:numId w:val="24"/>
      </w:numPr>
      <w:outlineLvl w:val="2"/>
    </w:pPr>
    <w:rPr>
      <w:sz w:val="24"/>
      <w:szCs w:val="24"/>
      <w:lang w:val="en-GB" w:eastAsia="en-GB"/>
    </w:rPr>
  </w:style>
  <w:style w:type="paragraph" w:customStyle="1" w:styleId="Bullet4">
    <w:name w:val="Bullet 4"/>
    <w:basedOn w:val="Body"/>
    <w:uiPriority w:val="99"/>
    <w:rsid w:val="00E81486"/>
    <w:pPr>
      <w:numPr>
        <w:ilvl w:val="3"/>
        <w:numId w:val="24"/>
      </w:numPr>
      <w:outlineLvl w:val="3"/>
    </w:pPr>
    <w:rPr>
      <w:sz w:val="24"/>
      <w:szCs w:val="24"/>
      <w:lang w:val="en-GB" w:eastAsia="en-GB"/>
    </w:rPr>
  </w:style>
  <w:style w:type="character" w:customStyle="1" w:styleId="Level4Char">
    <w:name w:val="Level 4 Char"/>
    <w:link w:val="Level4"/>
    <w:uiPriority w:val="99"/>
    <w:rsid w:val="00613D56"/>
    <w:rPr>
      <w:rFonts w:eastAsia="Arial" w:cs="Times New Roman"/>
      <w:sz w:val="22"/>
      <w:lang w:val="x-none" w:eastAsia="x-none" w:bidi="ar-SA"/>
    </w:rPr>
  </w:style>
  <w:style w:type="paragraph" w:customStyle="1" w:styleId="Appendix0">
    <w:name w:val="Appendix #"/>
    <w:basedOn w:val="Normal"/>
    <w:next w:val="Normal"/>
    <w:uiPriority w:val="99"/>
    <w:rsid w:val="00153B51"/>
    <w:pPr>
      <w:keepNext/>
      <w:keepLines/>
      <w:numPr>
        <w:ilvl w:val="1"/>
        <w:numId w:val="25"/>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25"/>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25"/>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613D56"/>
    <w:rPr>
      <w:rFonts w:eastAsia="Arial" w:cs="Times New Roman"/>
      <w:sz w:val="22"/>
      <w:lang w:val="x-none" w:eastAsia="x-none" w:bidi="ar-SA"/>
    </w:rPr>
  </w:style>
  <w:style w:type="paragraph" w:customStyle="1" w:styleId="StyleLevel4LatinCalibri11pt">
    <w:name w:val="Style Level 4 + (Latin) Calibri 11 pt"/>
    <w:basedOn w:val="Level4"/>
    <w:rsid w:val="001A5EA9"/>
    <w:pPr>
      <w:keepNext/>
      <w:keepLines/>
      <w:numPr>
        <w:numId w:val="1"/>
      </w:numPr>
      <w:ind w:left="2552"/>
    </w:pPr>
    <w:rPr>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29"/>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32"/>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32"/>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32"/>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32"/>
      </w:numPr>
      <w:spacing w:after="240"/>
      <w:jc w:val="both"/>
      <w:outlineLvl w:val="3"/>
    </w:pPr>
    <w:rPr>
      <w:rFonts w:cs="Times New Roman"/>
      <w:b/>
      <w:sz w:val="22"/>
      <w:szCs w:val="22"/>
      <w:lang w:eastAsia="en-US" w:bidi="ar-SA"/>
    </w:rPr>
  </w:style>
  <w:style w:type="paragraph" w:customStyle="1" w:styleId="TSHeading5">
    <w:name w:val="TS Heading 5"/>
    <w:next w:val="Normal"/>
    <w:rsid w:val="00637ED1"/>
    <w:pPr>
      <w:numPr>
        <w:ilvl w:val="4"/>
        <w:numId w:val="32"/>
      </w:numPr>
      <w:spacing w:before="120" w:after="12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32"/>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32"/>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637ED1"/>
    <w:pPr>
      <w:widowControl w:val="0"/>
      <w:numPr>
        <w:ilvl w:val="2"/>
        <w:numId w:val="33"/>
      </w:numPr>
      <w:spacing w:before="120" w:after="120"/>
      <w:jc w:val="both"/>
      <w:outlineLvl w:val="2"/>
    </w:pPr>
    <w:rPr>
      <w:rFonts w:cs="Times New Roman"/>
      <w:b/>
      <w:color w:val="000000" w:themeColor="text1"/>
      <w:sz w:val="22"/>
      <w:szCs w:val="22"/>
      <w:lang w:eastAsia="en-US" w:bidi="ar-SA"/>
    </w:rPr>
  </w:style>
  <w:style w:type="paragraph" w:customStyle="1" w:styleId="ScheduleHeading2">
    <w:name w:val="Schedule Heading 2"/>
    <w:next w:val="Normal"/>
    <w:rsid w:val="00637ED1"/>
    <w:pPr>
      <w:numPr>
        <w:ilvl w:val="3"/>
        <w:numId w:val="33"/>
      </w:numPr>
      <w:spacing w:before="120" w:after="120"/>
      <w:jc w:val="both"/>
      <w:outlineLvl w:val="3"/>
    </w:pPr>
    <w:rPr>
      <w:rFonts w:cs="Times New Roman"/>
      <w:b/>
      <w:sz w:val="22"/>
      <w:szCs w:val="22"/>
      <w:lang w:eastAsia="en-US" w:bidi="ar-SA"/>
    </w:rPr>
  </w:style>
  <w:style w:type="paragraph" w:customStyle="1" w:styleId="ScheduleHeading3">
    <w:name w:val="Schedule Heading 3"/>
    <w:next w:val="Normal"/>
    <w:rsid w:val="00637ED1"/>
    <w:pPr>
      <w:numPr>
        <w:ilvl w:val="4"/>
        <w:numId w:val="33"/>
      </w:numPr>
      <w:spacing w:before="120" w:after="120"/>
      <w:jc w:val="both"/>
      <w:outlineLvl w:val="4"/>
    </w:pPr>
    <w:rPr>
      <w:rFonts w:cs="Times New Roman"/>
      <w:sz w:val="22"/>
      <w:szCs w:val="22"/>
      <w:lang w:eastAsia="en-US" w:bidi="ar-SA"/>
    </w:rPr>
  </w:style>
  <w:style w:type="paragraph" w:customStyle="1" w:styleId="ScheduleHeading4">
    <w:name w:val="Schedule Heading 4"/>
    <w:next w:val="Normal"/>
    <w:rsid w:val="00B96C01"/>
    <w:pPr>
      <w:numPr>
        <w:ilvl w:val="5"/>
        <w:numId w:val="33"/>
      </w:numPr>
      <w:spacing w:before="120" w:after="120"/>
      <w:jc w:val="both"/>
      <w:outlineLvl w:val="5"/>
    </w:pPr>
    <w:rPr>
      <w:rFonts w:cs="Times New Roman"/>
      <w:bCs/>
      <w:sz w:val="22"/>
      <w:szCs w:val="22"/>
      <w:lang w:eastAsia="en-US" w:bidi="ar-SA"/>
    </w:rPr>
  </w:style>
  <w:style w:type="paragraph" w:customStyle="1" w:styleId="ScheduleHeading5">
    <w:name w:val="Schedule Heading 5"/>
    <w:next w:val="Normal"/>
    <w:rsid w:val="004554C5"/>
    <w:pPr>
      <w:numPr>
        <w:ilvl w:val="6"/>
        <w:numId w:val="33"/>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33"/>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33"/>
      </w:numPr>
      <w:spacing w:after="240"/>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33"/>
      </w:numPr>
      <w:spacing w:after="24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33"/>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34"/>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34"/>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35"/>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35"/>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35"/>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36"/>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3"/>
      </w:numPr>
    </w:pPr>
    <w:rPr>
      <w:b w:val="0"/>
    </w:rPr>
  </w:style>
  <w:style w:type="paragraph" w:customStyle="1" w:styleId="AnnexureTitle">
    <w:name w:val="Annexure Title"/>
    <w:next w:val="AnnexureParts"/>
    <w:rsid w:val="00AC212E"/>
    <w:pPr>
      <w:pageBreakBefore/>
      <w:numPr>
        <w:numId w:val="36"/>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36"/>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36"/>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36"/>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36"/>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36"/>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eastAsia="Times New Roman"/>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5F4D80"/>
    <w:rPr>
      <w:vertAlign w:val="superscript"/>
    </w:rPr>
  </w:style>
  <w:style w:type="paragraph" w:customStyle="1" w:styleId="TextLevel1">
    <w:name w:val="Text Level 1"/>
    <w:basedOn w:val="Normal"/>
    <w:link w:val="TextLevel1Char"/>
    <w:rsid w:val="005F4D8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5F4D80"/>
    <w:pPr>
      <w:ind w:left="851"/>
    </w:pPr>
  </w:style>
  <w:style w:type="paragraph" w:customStyle="1" w:styleId="TextLevel3">
    <w:name w:val="Text Level 3"/>
    <w:basedOn w:val="TextLevel1"/>
    <w:link w:val="TextLevel3Char"/>
    <w:rsid w:val="005F4D80"/>
    <w:pPr>
      <w:spacing w:before="140"/>
      <w:ind w:left="1134"/>
    </w:pPr>
  </w:style>
  <w:style w:type="paragraph" w:customStyle="1" w:styleId="TextLevel4">
    <w:name w:val="Text Level 4"/>
    <w:basedOn w:val="TextLevel1"/>
    <w:rsid w:val="005F4D80"/>
    <w:pPr>
      <w:spacing w:before="80"/>
      <w:ind w:left="1701"/>
    </w:pPr>
  </w:style>
  <w:style w:type="paragraph" w:customStyle="1" w:styleId="TextLevel5">
    <w:name w:val="Text Level 5"/>
    <w:basedOn w:val="TextLevel1"/>
    <w:rsid w:val="005F4D80"/>
    <w:pPr>
      <w:spacing w:before="80"/>
      <w:ind w:left="2268"/>
    </w:pPr>
  </w:style>
  <w:style w:type="paragraph" w:customStyle="1" w:styleId="TextLevel6">
    <w:name w:val="Text Level 6"/>
    <w:basedOn w:val="TextLevel1"/>
    <w:rsid w:val="005F4D80"/>
    <w:pPr>
      <w:spacing w:before="80"/>
      <w:ind w:left="2835"/>
    </w:pPr>
  </w:style>
  <w:style w:type="paragraph" w:customStyle="1" w:styleId="TextLevel7">
    <w:name w:val="Text Level 7"/>
    <w:basedOn w:val="TextLevel1"/>
    <w:rsid w:val="005F4D80"/>
    <w:pPr>
      <w:spacing w:before="80"/>
      <w:ind w:left="3402"/>
    </w:pPr>
  </w:style>
  <w:style w:type="paragraph" w:customStyle="1" w:styleId="TextLevel8">
    <w:name w:val="Text Level 8"/>
    <w:basedOn w:val="TextLevel1"/>
    <w:rsid w:val="005F4D80"/>
    <w:pPr>
      <w:spacing w:before="80"/>
      <w:ind w:left="3969"/>
    </w:pPr>
  </w:style>
  <w:style w:type="paragraph" w:customStyle="1" w:styleId="TextLevel9">
    <w:name w:val="Text Level 9"/>
    <w:basedOn w:val="TextLevel1"/>
    <w:rsid w:val="005F4D80"/>
    <w:pPr>
      <w:spacing w:before="80"/>
      <w:ind w:left="4536"/>
    </w:pPr>
  </w:style>
  <w:style w:type="character" w:customStyle="1" w:styleId="BoldCaps">
    <w:name w:val="Bold Caps"/>
    <w:basedOn w:val="DefaultParagraphFont"/>
    <w:rsid w:val="005F4D80"/>
    <w:rPr>
      <w:rFonts w:ascii="Arial" w:hAnsi="Arial"/>
      <w:b/>
      <w:caps/>
      <w:noProof w:val="0"/>
      <w:color w:val="auto"/>
      <w:sz w:val="20"/>
      <w:u w:val="none"/>
      <w:vertAlign w:val="baseline"/>
    </w:rPr>
  </w:style>
  <w:style w:type="character" w:customStyle="1" w:styleId="Caps">
    <w:name w:val="Caps"/>
    <w:basedOn w:val="DefaultParagraphFont"/>
    <w:rsid w:val="005F4D8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5F4D8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5F4D80"/>
    <w:pPr>
      <w:numPr>
        <w:numId w:val="49"/>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5F4D80"/>
    <w:pPr>
      <w:numPr>
        <w:ilvl w:val="1"/>
        <w:numId w:val="49"/>
      </w:numPr>
      <w:tabs>
        <w:tab w:val="clear" w:pos="2835"/>
        <w:tab w:val="num" w:pos="851"/>
      </w:tabs>
      <w:spacing w:before="80"/>
      <w:ind w:left="851" w:hanging="851"/>
    </w:pPr>
  </w:style>
  <w:style w:type="paragraph" w:customStyle="1" w:styleId="DocumentSubhead">
    <w:name w:val="Document Subhead"/>
    <w:basedOn w:val="Normal"/>
    <w:rsid w:val="005F4D8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5F4D8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5F4D80"/>
    <w:pPr>
      <w:widowControl w:val="0"/>
      <w:numPr>
        <w:numId w:val="55"/>
      </w:numPr>
      <w:spacing w:before="0" w:line="240" w:lineRule="auto"/>
      <w:jc w:val="left"/>
    </w:pPr>
    <w:rPr>
      <w:rFonts w:cs="Calibri"/>
    </w:rPr>
  </w:style>
  <w:style w:type="paragraph" w:customStyle="1" w:styleId="Recitals">
    <w:name w:val="Recitals"/>
    <w:basedOn w:val="Normal"/>
    <w:rsid w:val="005F4D80"/>
    <w:pPr>
      <w:numPr>
        <w:numId w:val="51"/>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5F4D8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5F4D80"/>
    <w:pPr>
      <w:ind w:left="680" w:hanging="680"/>
    </w:pPr>
  </w:style>
  <w:style w:type="paragraph" w:customStyle="1" w:styleId="StandardHead">
    <w:name w:val="Standard Head"/>
    <w:basedOn w:val="Normal"/>
    <w:next w:val="StandardSubhead"/>
    <w:rsid w:val="005F4D8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5F4D8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5F4D80"/>
    <w:pPr>
      <w:ind w:left="1360" w:hanging="680"/>
    </w:pPr>
  </w:style>
  <w:style w:type="paragraph" w:customStyle="1" w:styleId="Standardlevel3">
    <w:name w:val="Standard level 3"/>
    <w:basedOn w:val="TextLevel3"/>
    <w:rsid w:val="005F4D80"/>
    <w:pPr>
      <w:ind w:left="2041" w:hanging="680"/>
    </w:pPr>
  </w:style>
  <w:style w:type="paragraph" w:customStyle="1" w:styleId="Standardlevel4">
    <w:name w:val="Standard level 4"/>
    <w:basedOn w:val="Normal"/>
    <w:rsid w:val="005F4D8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5F4D8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5F4D8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5F4D80"/>
  </w:style>
  <w:style w:type="paragraph" w:customStyle="1" w:styleId="Standardlevel7">
    <w:name w:val="Standard level 7"/>
    <w:basedOn w:val="Standardlevel5"/>
    <w:rsid w:val="005F4D80"/>
  </w:style>
  <w:style w:type="paragraph" w:customStyle="1" w:styleId="Standardlevel8">
    <w:name w:val="Standard level 8"/>
    <w:basedOn w:val="Standardlevel5"/>
    <w:rsid w:val="005F4D80"/>
  </w:style>
  <w:style w:type="paragraph" w:customStyle="1" w:styleId="Standardlevel9">
    <w:name w:val="Standard level 9"/>
    <w:basedOn w:val="Standardlevel5"/>
    <w:rsid w:val="005F4D80"/>
  </w:style>
  <w:style w:type="paragraph" w:customStyle="1" w:styleId="Style1">
    <w:name w:val="Style1"/>
    <w:basedOn w:val="TextLevel1"/>
    <w:rsid w:val="005F4D80"/>
    <w:pPr>
      <w:spacing w:before="80"/>
      <w:ind w:left="2268"/>
    </w:pPr>
  </w:style>
  <w:style w:type="paragraph" w:customStyle="1" w:styleId="Boxbulletheadline">
    <w:name w:val="Box bullet headline"/>
    <w:basedOn w:val="Normal"/>
    <w:rsid w:val="005F4D8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5F4D8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5F4D8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5F4D80"/>
    <w:rPr>
      <w:caps w:val="0"/>
      <w:color w:val="auto"/>
    </w:rPr>
  </w:style>
  <w:style w:type="paragraph" w:customStyle="1" w:styleId="Subhead2">
    <w:name w:val="Subhead 2"/>
    <w:basedOn w:val="Subhead1"/>
    <w:next w:val="Body1"/>
    <w:rsid w:val="005F4D80"/>
  </w:style>
  <w:style w:type="paragraph" w:customStyle="1" w:styleId="DefinitionSubSubSubClause">
    <w:name w:val="Definition SubSubSub Clause"/>
    <w:basedOn w:val="DefinitionSubSubClause"/>
    <w:next w:val="Normal"/>
    <w:rsid w:val="005F4D80"/>
    <w:pPr>
      <w:numPr>
        <w:ilvl w:val="2"/>
      </w:numPr>
      <w:tabs>
        <w:tab w:val="clear" w:pos="3402"/>
        <w:tab w:val="num" w:pos="1702"/>
      </w:tabs>
      <w:ind w:left="1702" w:hanging="851"/>
    </w:pPr>
  </w:style>
  <w:style w:type="character" w:customStyle="1" w:styleId="Document7">
    <w:name w:val="Document 7"/>
    <w:basedOn w:val="DefaultParagraphFont"/>
    <w:rsid w:val="005F4D80"/>
  </w:style>
  <w:style w:type="character" w:customStyle="1" w:styleId="Document8">
    <w:name w:val="Document 8"/>
    <w:basedOn w:val="DefaultParagraphFont"/>
    <w:rsid w:val="005F4D80"/>
  </w:style>
  <w:style w:type="character" w:customStyle="1" w:styleId="LogoForHiding">
    <w:name w:val="LogoForHiding"/>
    <w:basedOn w:val="DefaultParagraphFont"/>
    <w:rsid w:val="005F4D80"/>
    <w:rPr>
      <w:rFonts w:ascii="Arial" w:hAnsi="Arial"/>
      <w:sz w:val="40"/>
    </w:rPr>
  </w:style>
  <w:style w:type="paragraph" w:customStyle="1" w:styleId="Recitalssub">
    <w:name w:val="Recitals sub"/>
    <w:basedOn w:val="Normal"/>
    <w:rsid w:val="005F4D80"/>
    <w:pPr>
      <w:numPr>
        <w:ilvl w:val="1"/>
        <w:numId w:val="51"/>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5F4D80"/>
    <w:pPr>
      <w:keepNext/>
      <w:numPr>
        <w:numId w:val="52"/>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5F4D80"/>
    <w:pPr>
      <w:numPr>
        <w:ilvl w:val="1"/>
        <w:numId w:val="52"/>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5F4D80"/>
    <w:pPr>
      <w:numPr>
        <w:ilvl w:val="2"/>
        <w:numId w:val="52"/>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5F4D80"/>
    <w:pPr>
      <w:numPr>
        <w:ilvl w:val="3"/>
        <w:numId w:val="52"/>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5F4D80"/>
    <w:pPr>
      <w:numPr>
        <w:ilvl w:val="4"/>
        <w:numId w:val="52"/>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5F4D80"/>
    <w:pPr>
      <w:numPr>
        <w:ilvl w:val="5"/>
        <w:numId w:val="52"/>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5F4D80"/>
    <w:pPr>
      <w:numPr>
        <w:ilvl w:val="6"/>
        <w:numId w:val="52"/>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5F4D80"/>
    <w:pPr>
      <w:numPr>
        <w:ilvl w:val="7"/>
        <w:numId w:val="52"/>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5F4D80"/>
    <w:pPr>
      <w:numPr>
        <w:ilvl w:val="8"/>
        <w:numId w:val="52"/>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5F4D80"/>
    <w:pPr>
      <w:spacing w:before="240"/>
      <w:jc w:val="center"/>
    </w:pPr>
    <w:rPr>
      <w:b/>
      <w:caps/>
    </w:rPr>
  </w:style>
  <w:style w:type="paragraph" w:customStyle="1" w:styleId="ScheduleStyleSubhead">
    <w:name w:val="Schedule Style Subhead"/>
    <w:basedOn w:val="StandardText"/>
    <w:next w:val="Normal"/>
    <w:rsid w:val="005F4D80"/>
    <w:pPr>
      <w:spacing w:before="240"/>
      <w:jc w:val="center"/>
    </w:pPr>
  </w:style>
  <w:style w:type="paragraph" w:customStyle="1" w:styleId="ScheduleStyleTitle">
    <w:name w:val="Schedule Style Title"/>
    <w:basedOn w:val="StandardText"/>
    <w:rsid w:val="005F4D80"/>
  </w:style>
  <w:style w:type="paragraph" w:customStyle="1" w:styleId="ScheduleHead">
    <w:name w:val="Schedule Head"/>
    <w:basedOn w:val="Normal"/>
    <w:next w:val="ScheduleSubhead"/>
    <w:rsid w:val="005F4D80"/>
    <w:pPr>
      <w:keepNext/>
      <w:numPr>
        <w:numId w:val="53"/>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5F4D80"/>
    <w:pPr>
      <w:numPr>
        <w:numId w:val="54"/>
      </w:numPr>
      <w:tabs>
        <w:tab w:val="clear" w:pos="1134"/>
        <w:tab w:val="num" w:pos="1701"/>
      </w:tabs>
      <w:ind w:left="850" w:hanging="851"/>
    </w:pPr>
  </w:style>
  <w:style w:type="paragraph" w:customStyle="1" w:styleId="ScheduleSubhead">
    <w:name w:val="Schedule Sub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5F4D80"/>
    <w:pPr>
      <w:keepNext/>
      <w:numPr>
        <w:numId w:val="47"/>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5F4D80"/>
    <w:pPr>
      <w:numPr>
        <w:ilvl w:val="1"/>
        <w:numId w:val="47"/>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5F4D80"/>
    <w:pPr>
      <w:numPr>
        <w:ilvl w:val="2"/>
        <w:numId w:val="47"/>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5F4D80"/>
    <w:pPr>
      <w:numPr>
        <w:numId w:val="48"/>
      </w:numPr>
    </w:pPr>
  </w:style>
  <w:style w:type="paragraph" w:customStyle="1" w:styleId="ScheduleParthead">
    <w:name w:val="Schedule Part head"/>
    <w:basedOn w:val="ScheduleSubhead"/>
    <w:next w:val="ScheduleSubhead"/>
    <w:rsid w:val="005F4D80"/>
    <w:pPr>
      <w:numPr>
        <w:ilvl w:val="1"/>
        <w:numId w:val="53"/>
      </w:numPr>
    </w:pPr>
  </w:style>
  <w:style w:type="paragraph" w:customStyle="1" w:styleId="AppendixParthead">
    <w:name w:val="Appendix Part head"/>
    <w:basedOn w:val="ScheduleParthead"/>
    <w:next w:val="StandardText"/>
    <w:rsid w:val="005F4D80"/>
    <w:pPr>
      <w:numPr>
        <w:numId w:val="48"/>
      </w:numPr>
    </w:pPr>
  </w:style>
  <w:style w:type="paragraph" w:customStyle="1" w:styleId="AppendixSubParthead">
    <w:name w:val="Appendix SubPart head"/>
    <w:basedOn w:val="ScheduleSubhead"/>
    <w:next w:val="StandardText"/>
    <w:rsid w:val="005F4D80"/>
    <w:pPr>
      <w:numPr>
        <w:ilvl w:val="2"/>
        <w:numId w:val="48"/>
      </w:numPr>
    </w:pPr>
  </w:style>
  <w:style w:type="paragraph" w:customStyle="1" w:styleId="DefinitionSubSubSubSubClause">
    <w:name w:val="Definition SubSubSubSub Clause"/>
    <w:basedOn w:val="DefinitionSubSubClause"/>
    <w:rsid w:val="005F4D80"/>
    <w:pPr>
      <w:numPr>
        <w:ilvl w:val="3"/>
      </w:numPr>
      <w:tabs>
        <w:tab w:val="clear" w:pos="3969"/>
        <w:tab w:val="num" w:pos="2553"/>
        <w:tab w:val="left" w:pos="3402"/>
      </w:tabs>
      <w:ind w:left="2553" w:hanging="851"/>
    </w:pPr>
  </w:style>
  <w:style w:type="paragraph" w:customStyle="1" w:styleId="GeneralHeading">
    <w:name w:val="General Heading"/>
    <w:basedOn w:val="Normal"/>
    <w:rsid w:val="005F4D8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5F4D80"/>
    <w:pPr>
      <w:numPr>
        <w:numId w:val="50"/>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5F4D80"/>
    <w:pPr>
      <w:numPr>
        <w:ilvl w:val="1"/>
        <w:numId w:val="50"/>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5F4D80"/>
    <w:pPr>
      <w:numPr>
        <w:ilvl w:val="2"/>
        <w:numId w:val="50"/>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5F4D80"/>
    <w:pPr>
      <w:numPr>
        <w:ilvl w:val="3"/>
        <w:numId w:val="50"/>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5F4D80"/>
    <w:pPr>
      <w:numPr>
        <w:ilvl w:val="4"/>
        <w:numId w:val="50"/>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5F4D80"/>
    <w:pPr>
      <w:numPr>
        <w:ilvl w:val="5"/>
        <w:numId w:val="50"/>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5F4D80"/>
    <w:pPr>
      <w:numPr>
        <w:ilvl w:val="6"/>
        <w:numId w:val="50"/>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5F4D80"/>
    <w:pPr>
      <w:numPr>
        <w:ilvl w:val="7"/>
        <w:numId w:val="50"/>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5F4D80"/>
    <w:pPr>
      <w:numPr>
        <w:ilvl w:val="8"/>
        <w:numId w:val="50"/>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5F4D80"/>
    <w:pPr>
      <w:numPr>
        <w:ilvl w:val="2"/>
        <w:numId w:val="53"/>
      </w:numPr>
    </w:pPr>
  </w:style>
  <w:style w:type="paragraph" w:customStyle="1" w:styleId="SectionPartHead">
    <w:name w:val="Section Part 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5F4D8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uiPriority w:val="99"/>
    <w:rsid w:val="005F4D80"/>
    <w:rPr>
      <w:sz w:val="22"/>
      <w:lang w:eastAsia="en-US" w:bidi="ar-SA"/>
    </w:rPr>
  </w:style>
  <w:style w:type="character" w:customStyle="1" w:styleId="Heading0Char">
    <w:name w:val="Heading 0 Char"/>
    <w:link w:val="Heading0"/>
    <w:uiPriority w:val="9"/>
    <w:rsid w:val="005F4D8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5F4D8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5F4D80"/>
    <w:rPr>
      <w:sz w:val="22"/>
      <w:lang w:eastAsia="en-US" w:bidi="ar-SA"/>
    </w:rPr>
  </w:style>
  <w:style w:type="character" w:customStyle="1" w:styleId="HeadingListChar">
    <w:name w:val="Heading List Char"/>
    <w:link w:val="HeadingList"/>
    <w:uiPriority w:val="9"/>
    <w:rsid w:val="005F4D80"/>
    <w:rPr>
      <w:rFonts w:eastAsia="Tahoma" w:cs="Tahoma"/>
      <w:vanish/>
      <w:color w:val="FF0000"/>
      <w:sz w:val="22"/>
      <w:szCs w:val="24"/>
      <w:lang w:eastAsia="en-US" w:bidi="ar-SA"/>
    </w:rPr>
  </w:style>
  <w:style w:type="paragraph" w:styleId="ListBullet">
    <w:name w:val="List Bullet"/>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5F4D80"/>
    <w:pPr>
      <w:tabs>
        <w:tab w:val="clear" w:pos="907"/>
      </w:tabs>
    </w:pPr>
  </w:style>
  <w:style w:type="paragraph" w:styleId="ListNumber">
    <w:name w:val="List Number"/>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5F4D80"/>
    <w:pPr>
      <w:numPr>
        <w:numId w:val="40"/>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5F4D80"/>
    <w:pPr>
      <w:keepNext/>
      <w:keepLines/>
      <w:numPr>
        <w:ilvl w:val="1"/>
        <w:numId w:val="40"/>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5F4D8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5F4D80"/>
    <w:pPr>
      <w:numPr>
        <w:ilvl w:val="2"/>
        <w:numId w:val="40"/>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5F4D80"/>
    <w:rPr>
      <w:rFonts w:ascii="Tahoma" w:eastAsia="Tahoma" w:hAnsi="Tahoma" w:cs="Tahoma"/>
      <w:b/>
      <w:bCs/>
      <w:lang w:eastAsia="en-US" w:bidi="ar-SA"/>
    </w:rPr>
  </w:style>
  <w:style w:type="paragraph" w:customStyle="1" w:styleId="Schedule3">
    <w:name w:val="Schedule 3"/>
    <w:basedOn w:val="BodyText"/>
    <w:next w:val="BodyText"/>
    <w:link w:val="Schedule3Char"/>
    <w:rsid w:val="005F4D80"/>
    <w:pPr>
      <w:numPr>
        <w:ilvl w:val="3"/>
        <w:numId w:val="40"/>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5F4D80"/>
    <w:rPr>
      <w:rFonts w:ascii="Tahoma" w:eastAsia="Tahoma" w:hAnsi="Tahoma" w:cs="Tahoma"/>
      <w:lang w:eastAsia="en-US" w:bidi="ar-SA"/>
    </w:rPr>
  </w:style>
  <w:style w:type="paragraph" w:customStyle="1" w:styleId="Schedule4">
    <w:name w:val="Schedule 4"/>
    <w:basedOn w:val="BodyText"/>
    <w:next w:val="BodyText"/>
    <w:link w:val="Schedule4Char"/>
    <w:rsid w:val="005F4D80"/>
    <w:pPr>
      <w:numPr>
        <w:ilvl w:val="5"/>
        <w:numId w:val="40"/>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5F4D80"/>
    <w:rPr>
      <w:rFonts w:ascii="Tahoma" w:eastAsia="Tahoma" w:hAnsi="Tahoma" w:cs="Tahoma"/>
      <w:lang w:eastAsia="en-US" w:bidi="ar-SA"/>
    </w:rPr>
  </w:style>
  <w:style w:type="paragraph" w:customStyle="1" w:styleId="Schedule5">
    <w:name w:val="Schedule 5"/>
    <w:basedOn w:val="BodyText"/>
    <w:next w:val="BodyText"/>
    <w:link w:val="Schedule5Char"/>
    <w:rsid w:val="005F4D80"/>
    <w:pPr>
      <w:numPr>
        <w:ilvl w:val="6"/>
        <w:numId w:val="40"/>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5F4D80"/>
    <w:rPr>
      <w:rFonts w:ascii="Tahoma" w:eastAsia="Tahoma" w:hAnsi="Tahoma" w:cs="Tahoma"/>
      <w:lang w:eastAsia="en-US" w:bidi="ar-SA"/>
    </w:rPr>
  </w:style>
  <w:style w:type="paragraph" w:customStyle="1" w:styleId="Schedule6">
    <w:name w:val="Schedule 6"/>
    <w:basedOn w:val="BodyText"/>
    <w:next w:val="BodyText"/>
    <w:link w:val="Schedule6Char"/>
    <w:rsid w:val="005F4D80"/>
    <w:pPr>
      <w:numPr>
        <w:ilvl w:val="7"/>
        <w:numId w:val="40"/>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5F4D80"/>
    <w:rPr>
      <w:rFonts w:ascii="Tahoma" w:eastAsia="Tahoma" w:hAnsi="Tahoma" w:cs="Tahoma"/>
      <w:lang w:eastAsia="en-US" w:bidi="ar-SA"/>
    </w:rPr>
  </w:style>
  <w:style w:type="paragraph" w:customStyle="1" w:styleId="Schedule7">
    <w:name w:val="Schedule 7"/>
    <w:basedOn w:val="BodyText"/>
    <w:next w:val="BodyText"/>
    <w:link w:val="Schedule7Char"/>
    <w:rsid w:val="005F4D80"/>
    <w:pPr>
      <w:numPr>
        <w:ilvl w:val="8"/>
        <w:numId w:val="40"/>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5F4D8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5F4D80"/>
    <w:pPr>
      <w:numPr>
        <w:ilvl w:val="4"/>
        <w:numId w:val="40"/>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5F4D80"/>
    <w:rPr>
      <w:rFonts w:ascii="Tahoma" w:eastAsia="Tahoma" w:hAnsi="Tahoma" w:cs="Tahoma"/>
      <w:lang w:eastAsia="en-US" w:bidi="ar-SA"/>
    </w:rPr>
  </w:style>
  <w:style w:type="character" w:customStyle="1" w:styleId="ScheduleListChar">
    <w:name w:val="Schedule List Char"/>
    <w:link w:val="ScheduleList"/>
    <w:semiHidden/>
    <w:rsid w:val="005F4D8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5F4D8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5F4D8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5F4D8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5F4D80"/>
  </w:style>
  <w:style w:type="character" w:customStyle="1" w:styleId="Heading2PlainChar">
    <w:name w:val="Heading 2 Plain Char"/>
    <w:link w:val="Heading2Plain"/>
    <w:uiPriority w:val="10"/>
    <w:rsid w:val="005F4D8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5F4D80"/>
    <w:pPr>
      <w:keepNext/>
      <w:keepLines/>
      <w:numPr>
        <w:numId w:val="41"/>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5F4D8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5F4D8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5F4D80"/>
    <w:pPr>
      <w:keepNext/>
      <w:keepLines/>
      <w:numPr>
        <w:ilvl w:val="1"/>
        <w:numId w:val="41"/>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5F4D80"/>
    <w:rPr>
      <w:rFonts w:ascii="Tahoma" w:eastAsia="Tahoma" w:hAnsi="Tahoma" w:cs="Tahoma"/>
      <w:b/>
      <w:bCs/>
      <w:lang w:eastAsia="en-US" w:bidi="ar-SA"/>
    </w:rPr>
  </w:style>
  <w:style w:type="character" w:customStyle="1" w:styleId="AppendixNumberingChar">
    <w:name w:val="Appendix Numbering Char"/>
    <w:link w:val="AppendixNumbering"/>
    <w:rsid w:val="005F4D8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5F4D80"/>
    <w:pPr>
      <w:keepNext/>
      <w:numPr>
        <w:numId w:val="44"/>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5F4D8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5F4D8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5F4D80"/>
  </w:style>
  <w:style w:type="character" w:customStyle="1" w:styleId="HeaderLandscapeChar">
    <w:name w:val="Header Landscape Char"/>
    <w:link w:val="HeaderLandscape"/>
    <w:semiHidden/>
    <w:rsid w:val="005F4D80"/>
    <w:rPr>
      <w:sz w:val="22"/>
      <w:lang w:eastAsia="en-US" w:bidi="ar-SA"/>
    </w:rPr>
  </w:style>
  <w:style w:type="paragraph" w:customStyle="1" w:styleId="ScheduleNumbering">
    <w:name w:val="Schedule Numbering"/>
    <w:basedOn w:val="BodyText"/>
    <w:next w:val="ScheduleTitle"/>
    <w:link w:val="ScheduleNumberingChar"/>
    <w:rsid w:val="005F4D80"/>
    <w:pPr>
      <w:keepNext/>
      <w:numPr>
        <w:numId w:val="42"/>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5F4D80"/>
    <w:rPr>
      <w:rFonts w:ascii="Tahoma" w:eastAsia="Tahoma" w:hAnsi="Tahoma" w:cs="Tahoma"/>
      <w:b/>
      <w:lang w:eastAsia="en-US" w:bidi="ar-SA"/>
    </w:rPr>
  </w:style>
  <w:style w:type="character" w:customStyle="1" w:styleId="ScheduleNoNumChar">
    <w:name w:val="Schedule NoNum Char"/>
    <w:link w:val="ScheduleNoNum"/>
    <w:semiHidden/>
    <w:rsid w:val="005F4D80"/>
    <w:rPr>
      <w:rFonts w:ascii="Tahoma" w:eastAsia="Tahoma" w:hAnsi="Tahoma" w:cs="Tahoma"/>
      <w:lang w:eastAsia="en-US" w:bidi="ar-SA"/>
    </w:rPr>
  </w:style>
  <w:style w:type="character" w:customStyle="1" w:styleId="ScheduleTitleChar">
    <w:name w:val="Schedule Title Char"/>
    <w:link w:val="ScheduleTitle"/>
    <w:rsid w:val="005F4D80"/>
    <w:rPr>
      <w:rFonts w:cs="Times New Roman"/>
      <w:b/>
      <w:caps/>
      <w:sz w:val="22"/>
      <w:szCs w:val="22"/>
      <w:lang w:eastAsia="en-US" w:bidi="ar-SA"/>
    </w:rPr>
  </w:style>
  <w:style w:type="paragraph" w:customStyle="1" w:styleId="PartTitle">
    <w:name w:val="Part Title"/>
    <w:basedOn w:val="BodyText"/>
    <w:next w:val="BodyText"/>
    <w:link w:val="Part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5F4D80"/>
    <w:pPr>
      <w:keepNext/>
      <w:keepLines/>
      <w:numPr>
        <w:ilvl w:val="1"/>
        <w:numId w:val="42"/>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5F4D80"/>
    <w:rPr>
      <w:rFonts w:ascii="Tahoma" w:eastAsia="Tahoma" w:hAnsi="Tahoma" w:cs="Tahoma"/>
      <w:b/>
      <w:lang w:eastAsia="en-US" w:bidi="ar-SA"/>
    </w:rPr>
  </w:style>
  <w:style w:type="character" w:customStyle="1" w:styleId="PartNumberingChar">
    <w:name w:val="Part Numbering Char"/>
    <w:link w:val="PartNumbering"/>
    <w:rsid w:val="005F4D80"/>
    <w:rPr>
      <w:rFonts w:ascii="Tahoma" w:eastAsia="Tahoma" w:hAnsi="Tahoma" w:cs="Tahoma"/>
      <w:b/>
      <w:bCs/>
      <w:lang w:eastAsia="en-US" w:bidi="ar-SA"/>
    </w:rPr>
  </w:style>
  <w:style w:type="paragraph" w:customStyle="1" w:styleId="Attestation">
    <w:name w:val="Attestation"/>
    <w:basedOn w:val="BodyText"/>
    <w:next w:val="BodyText"/>
    <w:link w:val="AttestationChar"/>
    <w:rsid w:val="005F4D8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5F4D80"/>
    <w:rPr>
      <w:i w:val="0"/>
      <w:iCs w:val="0"/>
    </w:rPr>
  </w:style>
  <w:style w:type="character" w:styleId="IntenseEmphasis">
    <w:name w:val="Intense Emphasis"/>
    <w:qFormat/>
    <w:rsid w:val="005F4D80"/>
    <w:rPr>
      <w:b w:val="0"/>
      <w:bCs w:val="0"/>
      <w:i w:val="0"/>
      <w:iCs w:val="0"/>
      <w:color w:val="auto"/>
    </w:rPr>
  </w:style>
  <w:style w:type="character" w:styleId="IntenseReference">
    <w:name w:val="Intense Reference"/>
    <w:qFormat/>
    <w:rsid w:val="005F4D80"/>
    <w:rPr>
      <w:b w:val="0"/>
      <w:bCs w:val="0"/>
      <w:smallCaps/>
      <w:color w:val="auto"/>
      <w:spacing w:val="5"/>
      <w:u w:val="none"/>
    </w:rPr>
  </w:style>
  <w:style w:type="character" w:styleId="Strong">
    <w:name w:val="Strong"/>
    <w:qFormat/>
    <w:rsid w:val="005F4D80"/>
    <w:rPr>
      <w:b w:val="0"/>
      <w:bCs w:val="0"/>
    </w:rPr>
  </w:style>
  <w:style w:type="character" w:styleId="SubtleEmphasis">
    <w:name w:val="Subtle Emphasis"/>
    <w:qFormat/>
    <w:rsid w:val="005F4D80"/>
    <w:rPr>
      <w:i w:val="0"/>
      <w:iCs w:val="0"/>
      <w:color w:val="auto"/>
    </w:rPr>
  </w:style>
  <w:style w:type="character" w:styleId="SubtleReference">
    <w:name w:val="Subtle Reference"/>
    <w:qFormat/>
    <w:rsid w:val="005F4D80"/>
    <w:rPr>
      <w:caps w:val="0"/>
      <w:smallCaps w:val="0"/>
      <w:color w:val="auto"/>
      <w:u w:val="none"/>
    </w:rPr>
  </w:style>
  <w:style w:type="paragraph" w:styleId="IntenseQuote">
    <w:name w:val="Intense Quote"/>
    <w:basedOn w:val="Normal"/>
    <w:next w:val="Normal"/>
    <w:link w:val="Intense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5F4D80"/>
    <w:rPr>
      <w:rFonts w:eastAsia="Times New Roman" w:cs="Times New Roman"/>
      <w:lang w:eastAsia="en-GB" w:bidi="ar-SA"/>
    </w:rPr>
  </w:style>
  <w:style w:type="paragraph" w:styleId="Quote">
    <w:name w:val="Quote"/>
    <w:basedOn w:val="Normal"/>
    <w:next w:val="Normal"/>
    <w:link w:val="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5F4D80"/>
    <w:rPr>
      <w:rFonts w:eastAsia="Times New Roman" w:cs="Times New Roman"/>
      <w:lang w:eastAsia="en-GB" w:bidi="ar-SA"/>
    </w:rPr>
  </w:style>
  <w:style w:type="character" w:customStyle="1" w:styleId="SubtitleChar">
    <w:name w:val="Subtitle Char"/>
    <w:link w:val="Subtitle"/>
    <w:rsid w:val="005F4D80"/>
    <w:rPr>
      <w:b/>
      <w:sz w:val="22"/>
      <w:lang w:eastAsia="en-US" w:bidi="ar-SA"/>
    </w:rPr>
  </w:style>
  <w:style w:type="character" w:customStyle="1" w:styleId="TitleChar">
    <w:name w:val="Title Char"/>
    <w:link w:val="Title"/>
    <w:rsid w:val="005F4D80"/>
    <w:rPr>
      <w:b/>
      <w:sz w:val="22"/>
      <w:shd w:val="clear" w:color="000000" w:fill="auto"/>
      <w:lang w:eastAsia="en-US" w:bidi="ar-SA"/>
    </w:rPr>
  </w:style>
  <w:style w:type="character" w:customStyle="1" w:styleId="AttestationChar">
    <w:name w:val="Attestation Char"/>
    <w:basedOn w:val="DefaultParagraphFont"/>
    <w:link w:val="Attestation"/>
    <w:rsid w:val="005F4D80"/>
    <w:rPr>
      <w:rFonts w:ascii="Tahoma" w:eastAsia="Tahoma" w:hAnsi="Tahoma" w:cs="Tahoma"/>
      <w:lang w:eastAsia="en-US" w:bidi="ar-SA"/>
    </w:rPr>
  </w:style>
  <w:style w:type="character" w:customStyle="1" w:styleId="BoldField">
    <w:name w:val="Bold Field"/>
    <w:semiHidden/>
    <w:rsid w:val="005F4D80"/>
    <w:rPr>
      <w:b/>
      <w:bCs/>
    </w:rPr>
  </w:style>
  <w:style w:type="character" w:customStyle="1" w:styleId="BackgroundChar">
    <w:name w:val="Background Char"/>
    <w:link w:val="Background"/>
    <w:rsid w:val="005F4D80"/>
    <w:rPr>
      <w:rFonts w:ascii="Verdana" w:eastAsia="Times New Roman" w:hAnsi="Verdana" w:cs="Times New Roman"/>
      <w:sz w:val="24"/>
      <w:szCs w:val="24"/>
      <w:lang w:eastAsia="en-GB" w:bidi="ar-SA"/>
    </w:rPr>
  </w:style>
  <w:style w:type="paragraph" w:customStyle="1" w:styleId="Contents">
    <w:name w:val="Contents"/>
    <w:basedOn w:val="BodyText"/>
    <w:link w:val="ContentsChar"/>
    <w:semiHidden/>
    <w:rsid w:val="005F4D8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5F4D80"/>
  </w:style>
  <w:style w:type="character" w:customStyle="1" w:styleId="ContentsChar">
    <w:name w:val="Contents Char"/>
    <w:link w:val="Contents"/>
    <w:semiHidden/>
    <w:rsid w:val="005F4D80"/>
    <w:rPr>
      <w:rFonts w:ascii="Tahoma" w:eastAsia="Tahoma" w:hAnsi="Tahoma" w:cs="Tahoma"/>
      <w:b/>
      <w:bCs/>
      <w:lang w:eastAsia="en-US" w:bidi="ar-SA"/>
    </w:rPr>
  </w:style>
  <w:style w:type="paragraph" w:customStyle="1" w:styleId="Execution">
    <w:name w:val="Execution"/>
    <w:basedOn w:val="BodyText"/>
    <w:link w:val="ExecutionChar"/>
    <w:rsid w:val="005F4D8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5F4D80"/>
    <w:rPr>
      <w:rFonts w:ascii="Tahoma" w:eastAsia="Tahoma" w:hAnsi="Tahoma" w:cs="Tahoma"/>
      <w:b/>
      <w:bCs/>
      <w:lang w:eastAsia="en-US" w:bidi="ar-SA"/>
    </w:rPr>
  </w:style>
  <w:style w:type="character" w:customStyle="1" w:styleId="ExecutionChar">
    <w:name w:val="Execution Char"/>
    <w:basedOn w:val="DefaultParagraphFont"/>
    <w:link w:val="Execution"/>
    <w:rsid w:val="005F4D80"/>
    <w:rPr>
      <w:rFonts w:ascii="Tahoma" w:eastAsia="Tahoma" w:hAnsi="Tahoma" w:cs="Tahoma"/>
      <w:lang w:eastAsia="en-US" w:bidi="ar-SA"/>
    </w:rPr>
  </w:style>
  <w:style w:type="character" w:customStyle="1" w:styleId="EndnoteTextChar">
    <w:name w:val="Endnote Text Char"/>
    <w:link w:val="EndnoteText"/>
    <w:rsid w:val="005F4D80"/>
    <w:rPr>
      <w:sz w:val="22"/>
      <w:lang w:eastAsia="en-US" w:bidi="ar-SA"/>
    </w:rPr>
  </w:style>
  <w:style w:type="paragraph" w:customStyle="1" w:styleId="ExecutionTitle">
    <w:name w:val="Execution Title"/>
    <w:basedOn w:val="BodyText"/>
    <w:next w:val="Execution"/>
    <w:link w:val="ExecutionTitleChar"/>
    <w:rsid w:val="005F4D8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5F4D80"/>
    <w:rPr>
      <w:rFonts w:ascii="Tahoma" w:eastAsia="Tahoma" w:hAnsi="Tahoma" w:cs="Tahoma"/>
      <w:b/>
      <w:bCs/>
      <w:lang w:eastAsia="en-US" w:bidi="ar-SA"/>
    </w:rPr>
  </w:style>
  <w:style w:type="paragraph" w:customStyle="1" w:styleId="FrontSheet">
    <w:name w:val="Front Sheet"/>
    <w:basedOn w:val="BodyText"/>
    <w:link w:val="FrontSheetChar"/>
    <w:semiHidden/>
    <w:rsid w:val="005F4D8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5F4D80"/>
    <w:rPr>
      <w:b/>
      <w:bCs/>
    </w:rPr>
  </w:style>
  <w:style w:type="character" w:customStyle="1" w:styleId="FrontSheetChar">
    <w:name w:val="Front Sheet Char"/>
    <w:basedOn w:val="DefaultParagraphFont"/>
    <w:link w:val="FrontSheet"/>
    <w:semiHidden/>
    <w:rsid w:val="005F4D80"/>
    <w:rPr>
      <w:rFonts w:ascii="Tahoma" w:eastAsia="Tahoma" w:hAnsi="Tahoma" w:cs="Tahoma"/>
      <w:lang w:eastAsia="en-US" w:bidi="ar-SA"/>
    </w:rPr>
  </w:style>
  <w:style w:type="paragraph" w:customStyle="1" w:styleId="Guidance">
    <w:name w:val="Guidance"/>
    <w:basedOn w:val="BodyText"/>
    <w:link w:val="GuidanceChar"/>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5F4D80"/>
    <w:rPr>
      <w:rFonts w:ascii="Tahoma" w:eastAsia="Tahoma" w:hAnsi="Tahoma" w:cs="Tahoma"/>
      <w:b/>
      <w:bCs/>
      <w:lang w:eastAsia="en-US" w:bidi="ar-SA"/>
    </w:rPr>
  </w:style>
  <w:style w:type="character" w:customStyle="1" w:styleId="GuidanceChar">
    <w:name w:val="Guidance Char"/>
    <w:link w:val="Guidance"/>
    <w:rsid w:val="005F4D8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5F4D8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5F4D8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5F4D80"/>
    <w:rPr>
      <w:rFonts w:eastAsia="Times New Roman"/>
      <w:lang w:eastAsia="en-GB" w:bidi="ar-SA"/>
    </w:rPr>
  </w:style>
  <w:style w:type="paragraph" w:customStyle="1" w:styleId="SectionNumbering">
    <w:name w:val="Section Numbering"/>
    <w:basedOn w:val="BodyText"/>
    <w:next w:val="SectionTitle"/>
    <w:link w:val="SectionNumberingChar"/>
    <w:rsid w:val="005F4D80"/>
    <w:pPr>
      <w:keepNext/>
      <w:numPr>
        <w:numId w:val="43"/>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5F4D80"/>
    <w:rPr>
      <w:rFonts w:ascii="Tahoma" w:eastAsia="Tahoma" w:hAnsi="Tahoma" w:cs="Tahoma"/>
      <w:b/>
      <w:bCs/>
      <w:caps/>
      <w:lang w:eastAsia="en-US" w:bidi="ar-SA"/>
    </w:rPr>
  </w:style>
  <w:style w:type="character" w:customStyle="1" w:styleId="SectionNumberingChar">
    <w:name w:val="Section Numbering Char"/>
    <w:link w:val="SectionNumbering"/>
    <w:rsid w:val="005F4D80"/>
    <w:rPr>
      <w:rFonts w:ascii="Tahoma" w:eastAsia="Tahoma" w:hAnsi="Tahoma" w:cs="Tahoma"/>
      <w:b/>
      <w:bCs/>
      <w:lang w:eastAsia="en-US" w:bidi="ar-SA"/>
    </w:rPr>
  </w:style>
  <w:style w:type="character" w:customStyle="1" w:styleId="TestimoniumChar">
    <w:name w:val="Testimonium Char"/>
    <w:link w:val="Testimonium"/>
    <w:rsid w:val="005F4D80"/>
    <w:rPr>
      <w:sz w:val="22"/>
      <w:lang w:eastAsia="en-US" w:bidi="ar-SA"/>
    </w:rPr>
  </w:style>
  <w:style w:type="paragraph" w:customStyle="1" w:styleId="HeadingPlain">
    <w:name w:val="Heading Plain"/>
    <w:basedOn w:val="BodyText"/>
    <w:next w:val="BodyText"/>
    <w:link w:val="HeadingPlainChar"/>
    <w:rsid w:val="005F4D8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5F4D80"/>
    <w:rPr>
      <w:rFonts w:ascii="Tahoma" w:eastAsia="Tahoma" w:hAnsi="Tahoma" w:cs="Tahoma"/>
      <w:b/>
      <w:caps/>
      <w:lang w:eastAsia="en-US" w:bidi="ar-SA"/>
    </w:rPr>
  </w:style>
  <w:style w:type="table" w:customStyle="1" w:styleId="TableBLPPlain">
    <w:name w:val="Table BLP Plain"/>
    <w:basedOn w:val="TableNormal"/>
    <w:rsid w:val="005F4D80"/>
    <w:pPr>
      <w:spacing w:before="60" w:after="60"/>
    </w:pPr>
    <w:rPr>
      <w:rFonts w:ascii="Tahoma" w:eastAsia="Tahoma" w:hAnsi="Tahoma" w:cs="Tahoma"/>
      <w:lang w:eastAsia="en-US" w:bidi="ar-SA"/>
    </w:rPr>
    <w:tblPr/>
  </w:style>
  <w:style w:type="table" w:styleId="MediumShading2-Accent4">
    <w:name w:val="Medium Shading 2 Accent 4"/>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5F4D8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5F4D80"/>
    <w:rPr>
      <w:rFonts w:eastAsia="Times New Roman" w:cs="Times New Roman"/>
      <w:lang w:eastAsia="en-GB" w:bidi="ar-SA"/>
    </w:rPr>
  </w:style>
  <w:style w:type="character" w:styleId="BookTitle">
    <w:name w:val="Book Title"/>
    <w:qFormat/>
    <w:rsid w:val="005F4D80"/>
    <w:rPr>
      <w:b/>
      <w:bCs/>
      <w:smallCaps/>
      <w:spacing w:val="5"/>
    </w:rPr>
  </w:style>
  <w:style w:type="table" w:customStyle="1" w:styleId="TableBLPForms1">
    <w:name w:val="Table BLP Forms1"/>
    <w:basedOn w:val="TableNormal"/>
    <w:rsid w:val="005F4D8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5F4D8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5F4D8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5F4D8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5F4D8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5F4D8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5F4D80"/>
    <w:rPr>
      <w:i/>
      <w:iCs/>
    </w:rPr>
  </w:style>
  <w:style w:type="numbering" w:customStyle="1" w:styleId="HouseList2">
    <w:name w:val="HouseList2"/>
    <w:rsid w:val="005F4D80"/>
  </w:style>
  <w:style w:type="character" w:customStyle="1" w:styleId="BalloonTextChar">
    <w:name w:val="Balloon Text Char"/>
    <w:link w:val="BalloonText"/>
    <w:rsid w:val="005F4D80"/>
    <w:rPr>
      <w:sz w:val="22"/>
      <w:lang w:eastAsia="en-US" w:bidi="ar-SA"/>
    </w:rPr>
  </w:style>
  <w:style w:type="paragraph" w:customStyle="1" w:styleId="SHNormal">
    <w:name w:val="SH Normal"/>
    <w:rsid w:val="005F4D8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5F4D80"/>
    <w:pPr>
      <w:numPr>
        <w:numId w:val="45"/>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5F4D80"/>
    <w:pPr>
      <w:numPr>
        <w:numId w:val="46"/>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5F4D80"/>
    <w:rPr>
      <w:rFonts w:ascii="Arial" w:hAnsi="Arial"/>
      <w:b/>
      <w:caps/>
      <w:lang w:val="en-GB" w:eastAsia="en-GB" w:bidi="ar-SA"/>
    </w:rPr>
  </w:style>
  <w:style w:type="character" w:customStyle="1" w:styleId="CharChar17">
    <w:name w:val="Char Char17"/>
    <w:rsid w:val="005F4D80"/>
    <w:rPr>
      <w:rFonts w:ascii="Arial" w:hAnsi="Arial"/>
      <w:lang w:val="en-GB" w:eastAsia="en-GB" w:bidi="ar-SA"/>
    </w:rPr>
  </w:style>
  <w:style w:type="character" w:customStyle="1" w:styleId="CharChar16">
    <w:name w:val="Char Char16"/>
    <w:rsid w:val="005F4D80"/>
    <w:rPr>
      <w:rFonts w:ascii="Arial" w:hAnsi="Arial"/>
      <w:lang w:val="en-GB" w:eastAsia="en-GB" w:bidi="ar-SA"/>
    </w:rPr>
  </w:style>
  <w:style w:type="character" w:customStyle="1" w:styleId="CharChar15">
    <w:name w:val="Char Char15"/>
    <w:rsid w:val="005F4D80"/>
    <w:rPr>
      <w:rFonts w:ascii="Arial" w:hAnsi="Arial"/>
      <w:lang w:val="en-GB" w:eastAsia="en-GB" w:bidi="ar-SA"/>
    </w:rPr>
  </w:style>
  <w:style w:type="character" w:customStyle="1" w:styleId="CharChar9">
    <w:name w:val="Char Char9"/>
    <w:rsid w:val="005F4D80"/>
    <w:rPr>
      <w:rFonts w:ascii="Arial" w:hAnsi="Arial"/>
      <w:sz w:val="12"/>
      <w:lang w:val="en-GB" w:eastAsia="en-GB" w:bidi="ar-SA"/>
    </w:rPr>
  </w:style>
  <w:style w:type="character" w:customStyle="1" w:styleId="CharChar5">
    <w:name w:val="Char Char5"/>
    <w:rsid w:val="005F4D80"/>
    <w:rPr>
      <w:rFonts w:ascii="Arial" w:hAnsi="Arial"/>
      <w:lang w:val="en-GB" w:eastAsia="en-GB" w:bidi="ar-SA"/>
    </w:rPr>
  </w:style>
  <w:style w:type="character" w:customStyle="1" w:styleId="BodyText2Char">
    <w:name w:val="Body Text 2 Char"/>
    <w:aliases w:val="Body Text 2 - aligned at 3 Char"/>
    <w:link w:val="BodyText2"/>
    <w:rsid w:val="00A63D63"/>
    <w:rPr>
      <w:sz w:val="22"/>
      <w:lang w:eastAsia="en-US" w:bidi="ar-SA"/>
    </w:rPr>
  </w:style>
  <w:style w:type="character" w:customStyle="1" w:styleId="ScheduleStyle2Char">
    <w:name w:val="Schedule Style 2 Char"/>
    <w:basedOn w:val="DefaultParagraphFont"/>
    <w:link w:val="ScheduleStyle2"/>
    <w:rsid w:val="005F4D80"/>
    <w:rPr>
      <w:rFonts w:eastAsia="Times New Roman" w:cs="Times New Roman"/>
      <w:lang w:eastAsia="en-GB" w:bidi="ar-SA"/>
    </w:rPr>
  </w:style>
  <w:style w:type="character" w:customStyle="1" w:styleId="CommentSubjectChar">
    <w:name w:val="Comment Subject Char"/>
    <w:basedOn w:val="CommentTextChar"/>
    <w:link w:val="CommentSubject"/>
    <w:rsid w:val="005F4D80"/>
    <w:rPr>
      <w:b/>
      <w:bCs/>
      <w:sz w:val="22"/>
      <w:lang w:eastAsia="en-US" w:bidi="ar-SA"/>
    </w:rPr>
  </w:style>
  <w:style w:type="character" w:customStyle="1" w:styleId="tgc">
    <w:name w:val="_tgc"/>
    <w:basedOn w:val="DefaultParagraphFont"/>
    <w:rsid w:val="005F4D80"/>
  </w:style>
  <w:style w:type="table" w:customStyle="1" w:styleId="TableGridLight1">
    <w:name w:val="Table Grid Light1"/>
    <w:basedOn w:val="TableNormal"/>
    <w:uiPriority w:val="40"/>
    <w:rsid w:val="005F4D8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5F4D80"/>
    <w:rPr>
      <w:rFonts w:eastAsia="Times New Roman" w:cs="Times New Roman"/>
      <w:lang w:eastAsia="en-GB" w:bidi="ar-SA"/>
    </w:rPr>
  </w:style>
  <w:style w:type="character" w:styleId="Mention">
    <w:name w:val="Mention"/>
    <w:basedOn w:val="DefaultParagraphFont"/>
    <w:uiPriority w:val="99"/>
    <w:semiHidden/>
    <w:unhideWhenUsed/>
    <w:rsid w:val="005F4D80"/>
    <w:rPr>
      <w:color w:val="2B579A"/>
      <w:shd w:val="clear" w:color="auto" w:fill="E6E6E6"/>
    </w:rPr>
  </w:style>
  <w:style w:type="paragraph" w:customStyle="1" w:styleId="Definitiontext-nospaceafter">
    <w:name w:val="Definition text - no space after"/>
    <w:basedOn w:val="DefinitionText0"/>
    <w:qFormat/>
    <w:rsid w:val="005F4D80"/>
    <w:pPr>
      <w:spacing w:after="0"/>
    </w:pPr>
  </w:style>
  <w:style w:type="paragraph" w:customStyle="1" w:styleId="IndentedUnnumberedBold">
    <w:name w:val="Indented Unnumbered Bold"/>
    <w:basedOn w:val="Level2Number"/>
    <w:qFormat/>
    <w:rsid w:val="005F4D80"/>
    <w:pPr>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5F4D80"/>
    <w:rPr>
      <w:rFonts w:eastAsia="Times New Roman" w:cs="Times New Roman"/>
      <w:lang w:eastAsia="en-GB" w:bidi="ar-SA"/>
    </w:rPr>
  </w:style>
  <w:style w:type="character" w:customStyle="1" w:styleId="TextLevel3Char">
    <w:name w:val="Text Level 3 Char"/>
    <w:basedOn w:val="TextLevel1Char"/>
    <w:link w:val="TextLevel3"/>
    <w:rsid w:val="005F4D80"/>
    <w:rPr>
      <w:rFonts w:eastAsia="Times New Roman" w:cs="Times New Roman"/>
      <w:lang w:eastAsia="en-GB" w:bidi="ar-SA"/>
    </w:rPr>
  </w:style>
  <w:style w:type="character" w:customStyle="1" w:styleId="DefinitionTextChar">
    <w:name w:val="Definition Text Char"/>
    <w:link w:val="DefinitionText0"/>
    <w:rsid w:val="005F4D80"/>
    <w:rPr>
      <w:rFonts w:eastAsia="Times New Roman"/>
      <w:lang w:eastAsia="en-GB" w:bidi="ar-SA"/>
    </w:rPr>
  </w:style>
  <w:style w:type="character" w:customStyle="1" w:styleId="DefinitionChar">
    <w:name w:val="Definition Char"/>
    <w:link w:val="Definition"/>
    <w:rsid w:val="00631FA0"/>
    <w:rPr>
      <w:sz w:val="22"/>
      <w:lang w:eastAsia="en-US" w:bidi="ar-SA"/>
    </w:rPr>
  </w:style>
  <w:style w:type="paragraph" w:customStyle="1" w:styleId="AppendixParts">
    <w:name w:val="Appendix Parts"/>
    <w:next w:val="AppendixHeading1"/>
    <w:rsid w:val="005F4D80"/>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5F4D80"/>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5F4D80"/>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5F4D80"/>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5F4D80"/>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5F4D80"/>
    <w:pPr>
      <w:tabs>
        <w:tab w:val="num" w:pos="3686"/>
      </w:tabs>
      <w:spacing w:after="240"/>
      <w:ind w:left="3686" w:hanging="851"/>
      <w:jc w:val="both"/>
      <w:outlineLvl w:val="6"/>
    </w:pPr>
    <w:rPr>
      <w:rFonts w:cs="Times New Roman"/>
      <w:b/>
      <w:sz w:val="22"/>
      <w:szCs w:val="22"/>
      <w:lang w:eastAsia="en-US" w:bidi="ar-SA"/>
    </w:rPr>
  </w:style>
  <w:style w:type="character" w:customStyle="1" w:styleId="apple-converted-space">
    <w:name w:val="apple-converted-space"/>
    <w:basedOn w:val="DefaultParagraphFont"/>
    <w:rsid w:val="00E2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304">
      <w:bodyDiv w:val="1"/>
      <w:marLeft w:val="0"/>
      <w:marRight w:val="0"/>
      <w:marTop w:val="0"/>
      <w:marBottom w:val="0"/>
      <w:divBdr>
        <w:top w:val="none" w:sz="0" w:space="0" w:color="auto"/>
        <w:left w:val="none" w:sz="0" w:space="0" w:color="auto"/>
        <w:bottom w:val="none" w:sz="0" w:space="0" w:color="auto"/>
        <w:right w:val="none" w:sz="0" w:space="0" w:color="auto"/>
      </w:divBdr>
    </w:div>
    <w:div w:id="14976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AA823-CB4C-2240-86FB-ED91E964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29182</Words>
  <Characters>166341</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195133</CharactersWithSpaces>
  <SharedDoc>false</SharedDoc>
  <HLinks>
    <vt:vector size="588" baseType="variant">
      <vt:variant>
        <vt:i4>1900598</vt:i4>
      </vt:variant>
      <vt:variant>
        <vt:i4>584</vt:i4>
      </vt:variant>
      <vt:variant>
        <vt:i4>0</vt:i4>
      </vt:variant>
      <vt:variant>
        <vt:i4>5</vt:i4>
      </vt:variant>
      <vt:variant>
        <vt:lpwstr/>
      </vt:variant>
      <vt:variant>
        <vt:lpwstr>_Toc10307933</vt:lpwstr>
      </vt:variant>
      <vt:variant>
        <vt:i4>1835062</vt:i4>
      </vt:variant>
      <vt:variant>
        <vt:i4>578</vt:i4>
      </vt:variant>
      <vt:variant>
        <vt:i4>0</vt:i4>
      </vt:variant>
      <vt:variant>
        <vt:i4>5</vt:i4>
      </vt:variant>
      <vt:variant>
        <vt:lpwstr/>
      </vt:variant>
      <vt:variant>
        <vt:lpwstr>_Toc10307932</vt:lpwstr>
      </vt:variant>
      <vt:variant>
        <vt:i4>2031670</vt:i4>
      </vt:variant>
      <vt:variant>
        <vt:i4>572</vt:i4>
      </vt:variant>
      <vt:variant>
        <vt:i4>0</vt:i4>
      </vt:variant>
      <vt:variant>
        <vt:i4>5</vt:i4>
      </vt:variant>
      <vt:variant>
        <vt:lpwstr/>
      </vt:variant>
      <vt:variant>
        <vt:lpwstr>_Toc10307931</vt:lpwstr>
      </vt:variant>
      <vt:variant>
        <vt:i4>1966134</vt:i4>
      </vt:variant>
      <vt:variant>
        <vt:i4>566</vt:i4>
      </vt:variant>
      <vt:variant>
        <vt:i4>0</vt:i4>
      </vt:variant>
      <vt:variant>
        <vt:i4>5</vt:i4>
      </vt:variant>
      <vt:variant>
        <vt:lpwstr/>
      </vt:variant>
      <vt:variant>
        <vt:lpwstr>_Toc10307930</vt:lpwstr>
      </vt:variant>
      <vt:variant>
        <vt:i4>1507383</vt:i4>
      </vt:variant>
      <vt:variant>
        <vt:i4>560</vt:i4>
      </vt:variant>
      <vt:variant>
        <vt:i4>0</vt:i4>
      </vt:variant>
      <vt:variant>
        <vt:i4>5</vt:i4>
      </vt:variant>
      <vt:variant>
        <vt:lpwstr/>
      </vt:variant>
      <vt:variant>
        <vt:lpwstr>_Toc10307929</vt:lpwstr>
      </vt:variant>
      <vt:variant>
        <vt:i4>1441847</vt:i4>
      </vt:variant>
      <vt:variant>
        <vt:i4>554</vt:i4>
      </vt:variant>
      <vt:variant>
        <vt:i4>0</vt:i4>
      </vt:variant>
      <vt:variant>
        <vt:i4>5</vt:i4>
      </vt:variant>
      <vt:variant>
        <vt:lpwstr/>
      </vt:variant>
      <vt:variant>
        <vt:lpwstr>_Toc10307928</vt:lpwstr>
      </vt:variant>
      <vt:variant>
        <vt:i4>1638455</vt:i4>
      </vt:variant>
      <vt:variant>
        <vt:i4>548</vt:i4>
      </vt:variant>
      <vt:variant>
        <vt:i4>0</vt:i4>
      </vt:variant>
      <vt:variant>
        <vt:i4>5</vt:i4>
      </vt:variant>
      <vt:variant>
        <vt:lpwstr/>
      </vt:variant>
      <vt:variant>
        <vt:lpwstr>_Toc10307927</vt:lpwstr>
      </vt:variant>
      <vt:variant>
        <vt:i4>1572919</vt:i4>
      </vt:variant>
      <vt:variant>
        <vt:i4>542</vt:i4>
      </vt:variant>
      <vt:variant>
        <vt:i4>0</vt:i4>
      </vt:variant>
      <vt:variant>
        <vt:i4>5</vt:i4>
      </vt:variant>
      <vt:variant>
        <vt:lpwstr/>
      </vt:variant>
      <vt:variant>
        <vt:lpwstr>_Toc10307926</vt:lpwstr>
      </vt:variant>
      <vt:variant>
        <vt:i4>1769527</vt:i4>
      </vt:variant>
      <vt:variant>
        <vt:i4>536</vt:i4>
      </vt:variant>
      <vt:variant>
        <vt:i4>0</vt:i4>
      </vt:variant>
      <vt:variant>
        <vt:i4>5</vt:i4>
      </vt:variant>
      <vt:variant>
        <vt:lpwstr/>
      </vt:variant>
      <vt:variant>
        <vt:lpwstr>_Toc10307925</vt:lpwstr>
      </vt:variant>
      <vt:variant>
        <vt:i4>1703991</vt:i4>
      </vt:variant>
      <vt:variant>
        <vt:i4>530</vt:i4>
      </vt:variant>
      <vt:variant>
        <vt:i4>0</vt:i4>
      </vt:variant>
      <vt:variant>
        <vt:i4>5</vt:i4>
      </vt:variant>
      <vt:variant>
        <vt:lpwstr/>
      </vt:variant>
      <vt:variant>
        <vt:lpwstr>_Toc10307924</vt:lpwstr>
      </vt:variant>
      <vt:variant>
        <vt:i4>1900599</vt:i4>
      </vt:variant>
      <vt:variant>
        <vt:i4>524</vt:i4>
      </vt:variant>
      <vt:variant>
        <vt:i4>0</vt:i4>
      </vt:variant>
      <vt:variant>
        <vt:i4>5</vt:i4>
      </vt:variant>
      <vt:variant>
        <vt:lpwstr/>
      </vt:variant>
      <vt:variant>
        <vt:lpwstr>_Toc10307923</vt:lpwstr>
      </vt:variant>
      <vt:variant>
        <vt:i4>1835063</vt:i4>
      </vt:variant>
      <vt:variant>
        <vt:i4>518</vt:i4>
      </vt:variant>
      <vt:variant>
        <vt:i4>0</vt:i4>
      </vt:variant>
      <vt:variant>
        <vt:i4>5</vt:i4>
      </vt:variant>
      <vt:variant>
        <vt:lpwstr/>
      </vt:variant>
      <vt:variant>
        <vt:lpwstr>_Toc10307922</vt:lpwstr>
      </vt:variant>
      <vt:variant>
        <vt:i4>2031671</vt:i4>
      </vt:variant>
      <vt:variant>
        <vt:i4>512</vt:i4>
      </vt:variant>
      <vt:variant>
        <vt:i4>0</vt:i4>
      </vt:variant>
      <vt:variant>
        <vt:i4>5</vt:i4>
      </vt:variant>
      <vt:variant>
        <vt:lpwstr/>
      </vt:variant>
      <vt:variant>
        <vt:lpwstr>_Toc10307921</vt:lpwstr>
      </vt:variant>
      <vt:variant>
        <vt:i4>1966135</vt:i4>
      </vt:variant>
      <vt:variant>
        <vt:i4>506</vt:i4>
      </vt:variant>
      <vt:variant>
        <vt:i4>0</vt:i4>
      </vt:variant>
      <vt:variant>
        <vt:i4>5</vt:i4>
      </vt:variant>
      <vt:variant>
        <vt:lpwstr/>
      </vt:variant>
      <vt:variant>
        <vt:lpwstr>_Toc10307920</vt:lpwstr>
      </vt:variant>
      <vt:variant>
        <vt:i4>1507380</vt:i4>
      </vt:variant>
      <vt:variant>
        <vt:i4>500</vt:i4>
      </vt:variant>
      <vt:variant>
        <vt:i4>0</vt:i4>
      </vt:variant>
      <vt:variant>
        <vt:i4>5</vt:i4>
      </vt:variant>
      <vt:variant>
        <vt:lpwstr/>
      </vt:variant>
      <vt:variant>
        <vt:lpwstr>_Toc10307919</vt:lpwstr>
      </vt:variant>
      <vt:variant>
        <vt:i4>1441844</vt:i4>
      </vt:variant>
      <vt:variant>
        <vt:i4>494</vt:i4>
      </vt:variant>
      <vt:variant>
        <vt:i4>0</vt:i4>
      </vt:variant>
      <vt:variant>
        <vt:i4>5</vt:i4>
      </vt:variant>
      <vt:variant>
        <vt:lpwstr/>
      </vt:variant>
      <vt:variant>
        <vt:lpwstr>_Toc10307918</vt:lpwstr>
      </vt:variant>
      <vt:variant>
        <vt:i4>1638452</vt:i4>
      </vt:variant>
      <vt:variant>
        <vt:i4>488</vt:i4>
      </vt:variant>
      <vt:variant>
        <vt:i4>0</vt:i4>
      </vt:variant>
      <vt:variant>
        <vt:i4>5</vt:i4>
      </vt:variant>
      <vt:variant>
        <vt:lpwstr/>
      </vt:variant>
      <vt:variant>
        <vt:lpwstr>_Toc10307917</vt:lpwstr>
      </vt:variant>
      <vt:variant>
        <vt:i4>1572916</vt:i4>
      </vt:variant>
      <vt:variant>
        <vt:i4>482</vt:i4>
      </vt:variant>
      <vt:variant>
        <vt:i4>0</vt:i4>
      </vt:variant>
      <vt:variant>
        <vt:i4>5</vt:i4>
      </vt:variant>
      <vt:variant>
        <vt:lpwstr/>
      </vt:variant>
      <vt:variant>
        <vt:lpwstr>_Toc10307916</vt:lpwstr>
      </vt:variant>
      <vt:variant>
        <vt:i4>1769524</vt:i4>
      </vt:variant>
      <vt:variant>
        <vt:i4>476</vt:i4>
      </vt:variant>
      <vt:variant>
        <vt:i4>0</vt:i4>
      </vt:variant>
      <vt:variant>
        <vt:i4>5</vt:i4>
      </vt:variant>
      <vt:variant>
        <vt:lpwstr/>
      </vt:variant>
      <vt:variant>
        <vt:lpwstr>_Toc10307915</vt:lpwstr>
      </vt:variant>
      <vt:variant>
        <vt:i4>1703988</vt:i4>
      </vt:variant>
      <vt:variant>
        <vt:i4>470</vt:i4>
      </vt:variant>
      <vt:variant>
        <vt:i4>0</vt:i4>
      </vt:variant>
      <vt:variant>
        <vt:i4>5</vt:i4>
      </vt:variant>
      <vt:variant>
        <vt:lpwstr/>
      </vt:variant>
      <vt:variant>
        <vt:lpwstr>_Toc10307914</vt:lpwstr>
      </vt:variant>
      <vt:variant>
        <vt:i4>1900596</vt:i4>
      </vt:variant>
      <vt:variant>
        <vt:i4>464</vt:i4>
      </vt:variant>
      <vt:variant>
        <vt:i4>0</vt:i4>
      </vt:variant>
      <vt:variant>
        <vt:i4>5</vt:i4>
      </vt:variant>
      <vt:variant>
        <vt:lpwstr/>
      </vt:variant>
      <vt:variant>
        <vt:lpwstr>_Toc10307913</vt:lpwstr>
      </vt:variant>
      <vt:variant>
        <vt:i4>1835060</vt:i4>
      </vt:variant>
      <vt:variant>
        <vt:i4>458</vt:i4>
      </vt:variant>
      <vt:variant>
        <vt:i4>0</vt:i4>
      </vt:variant>
      <vt:variant>
        <vt:i4>5</vt:i4>
      </vt:variant>
      <vt:variant>
        <vt:lpwstr/>
      </vt:variant>
      <vt:variant>
        <vt:lpwstr>_Toc10307912</vt:lpwstr>
      </vt:variant>
      <vt:variant>
        <vt:i4>2031668</vt:i4>
      </vt:variant>
      <vt:variant>
        <vt:i4>452</vt:i4>
      </vt:variant>
      <vt:variant>
        <vt:i4>0</vt:i4>
      </vt:variant>
      <vt:variant>
        <vt:i4>5</vt:i4>
      </vt:variant>
      <vt:variant>
        <vt:lpwstr/>
      </vt:variant>
      <vt:variant>
        <vt:lpwstr>_Toc10307911</vt:lpwstr>
      </vt:variant>
      <vt:variant>
        <vt:i4>1966132</vt:i4>
      </vt:variant>
      <vt:variant>
        <vt:i4>446</vt:i4>
      </vt:variant>
      <vt:variant>
        <vt:i4>0</vt:i4>
      </vt:variant>
      <vt:variant>
        <vt:i4>5</vt:i4>
      </vt:variant>
      <vt:variant>
        <vt:lpwstr/>
      </vt:variant>
      <vt:variant>
        <vt:lpwstr>_Toc10307910</vt:lpwstr>
      </vt:variant>
      <vt:variant>
        <vt:i4>1507381</vt:i4>
      </vt:variant>
      <vt:variant>
        <vt:i4>440</vt:i4>
      </vt:variant>
      <vt:variant>
        <vt:i4>0</vt:i4>
      </vt:variant>
      <vt:variant>
        <vt:i4>5</vt:i4>
      </vt:variant>
      <vt:variant>
        <vt:lpwstr/>
      </vt:variant>
      <vt:variant>
        <vt:lpwstr>_Toc10307909</vt:lpwstr>
      </vt:variant>
      <vt:variant>
        <vt:i4>1441845</vt:i4>
      </vt:variant>
      <vt:variant>
        <vt:i4>434</vt:i4>
      </vt:variant>
      <vt:variant>
        <vt:i4>0</vt:i4>
      </vt:variant>
      <vt:variant>
        <vt:i4>5</vt:i4>
      </vt:variant>
      <vt:variant>
        <vt:lpwstr/>
      </vt:variant>
      <vt:variant>
        <vt:lpwstr>_Toc10307908</vt:lpwstr>
      </vt:variant>
      <vt:variant>
        <vt:i4>1638453</vt:i4>
      </vt:variant>
      <vt:variant>
        <vt:i4>428</vt:i4>
      </vt:variant>
      <vt:variant>
        <vt:i4>0</vt:i4>
      </vt:variant>
      <vt:variant>
        <vt:i4>5</vt:i4>
      </vt:variant>
      <vt:variant>
        <vt:lpwstr/>
      </vt:variant>
      <vt:variant>
        <vt:lpwstr>_Toc10307907</vt:lpwstr>
      </vt:variant>
      <vt:variant>
        <vt:i4>1572917</vt:i4>
      </vt:variant>
      <vt:variant>
        <vt:i4>422</vt:i4>
      </vt:variant>
      <vt:variant>
        <vt:i4>0</vt:i4>
      </vt:variant>
      <vt:variant>
        <vt:i4>5</vt:i4>
      </vt:variant>
      <vt:variant>
        <vt:lpwstr/>
      </vt:variant>
      <vt:variant>
        <vt:lpwstr>_Toc10307906</vt:lpwstr>
      </vt:variant>
      <vt:variant>
        <vt:i4>1769525</vt:i4>
      </vt:variant>
      <vt:variant>
        <vt:i4>416</vt:i4>
      </vt:variant>
      <vt:variant>
        <vt:i4>0</vt:i4>
      </vt:variant>
      <vt:variant>
        <vt:i4>5</vt:i4>
      </vt:variant>
      <vt:variant>
        <vt:lpwstr/>
      </vt:variant>
      <vt:variant>
        <vt:lpwstr>_Toc10307905</vt:lpwstr>
      </vt:variant>
      <vt:variant>
        <vt:i4>1703989</vt:i4>
      </vt:variant>
      <vt:variant>
        <vt:i4>410</vt:i4>
      </vt:variant>
      <vt:variant>
        <vt:i4>0</vt:i4>
      </vt:variant>
      <vt:variant>
        <vt:i4>5</vt:i4>
      </vt:variant>
      <vt:variant>
        <vt:lpwstr/>
      </vt:variant>
      <vt:variant>
        <vt:lpwstr>_Toc10307904</vt:lpwstr>
      </vt:variant>
      <vt:variant>
        <vt:i4>1900597</vt:i4>
      </vt:variant>
      <vt:variant>
        <vt:i4>404</vt:i4>
      </vt:variant>
      <vt:variant>
        <vt:i4>0</vt:i4>
      </vt:variant>
      <vt:variant>
        <vt:i4>5</vt:i4>
      </vt:variant>
      <vt:variant>
        <vt:lpwstr/>
      </vt:variant>
      <vt:variant>
        <vt:lpwstr>_Toc10307903</vt:lpwstr>
      </vt:variant>
      <vt:variant>
        <vt:i4>1835061</vt:i4>
      </vt:variant>
      <vt:variant>
        <vt:i4>398</vt:i4>
      </vt:variant>
      <vt:variant>
        <vt:i4>0</vt:i4>
      </vt:variant>
      <vt:variant>
        <vt:i4>5</vt:i4>
      </vt:variant>
      <vt:variant>
        <vt:lpwstr/>
      </vt:variant>
      <vt:variant>
        <vt:lpwstr>_Toc10307902</vt:lpwstr>
      </vt:variant>
      <vt:variant>
        <vt:i4>2031669</vt:i4>
      </vt:variant>
      <vt:variant>
        <vt:i4>392</vt:i4>
      </vt:variant>
      <vt:variant>
        <vt:i4>0</vt:i4>
      </vt:variant>
      <vt:variant>
        <vt:i4>5</vt:i4>
      </vt:variant>
      <vt:variant>
        <vt:lpwstr/>
      </vt:variant>
      <vt:variant>
        <vt:lpwstr>_Toc10307901</vt:lpwstr>
      </vt:variant>
      <vt:variant>
        <vt:i4>1966133</vt:i4>
      </vt:variant>
      <vt:variant>
        <vt:i4>386</vt:i4>
      </vt:variant>
      <vt:variant>
        <vt:i4>0</vt:i4>
      </vt:variant>
      <vt:variant>
        <vt:i4>5</vt:i4>
      </vt:variant>
      <vt:variant>
        <vt:lpwstr/>
      </vt:variant>
      <vt:variant>
        <vt:lpwstr>_Toc10307900</vt:lpwstr>
      </vt:variant>
      <vt:variant>
        <vt:i4>1441852</vt:i4>
      </vt:variant>
      <vt:variant>
        <vt:i4>380</vt:i4>
      </vt:variant>
      <vt:variant>
        <vt:i4>0</vt:i4>
      </vt:variant>
      <vt:variant>
        <vt:i4>5</vt:i4>
      </vt:variant>
      <vt:variant>
        <vt:lpwstr/>
      </vt:variant>
      <vt:variant>
        <vt:lpwstr>_Toc10307899</vt:lpwstr>
      </vt:variant>
      <vt:variant>
        <vt:i4>1507388</vt:i4>
      </vt:variant>
      <vt:variant>
        <vt:i4>374</vt:i4>
      </vt:variant>
      <vt:variant>
        <vt:i4>0</vt:i4>
      </vt:variant>
      <vt:variant>
        <vt:i4>5</vt:i4>
      </vt:variant>
      <vt:variant>
        <vt:lpwstr/>
      </vt:variant>
      <vt:variant>
        <vt:lpwstr>_Toc10307898</vt:lpwstr>
      </vt:variant>
      <vt:variant>
        <vt:i4>1572924</vt:i4>
      </vt:variant>
      <vt:variant>
        <vt:i4>368</vt:i4>
      </vt:variant>
      <vt:variant>
        <vt:i4>0</vt:i4>
      </vt:variant>
      <vt:variant>
        <vt:i4>5</vt:i4>
      </vt:variant>
      <vt:variant>
        <vt:lpwstr/>
      </vt:variant>
      <vt:variant>
        <vt:lpwstr>_Toc10307897</vt:lpwstr>
      </vt:variant>
      <vt:variant>
        <vt:i4>1638460</vt:i4>
      </vt:variant>
      <vt:variant>
        <vt:i4>362</vt:i4>
      </vt:variant>
      <vt:variant>
        <vt:i4>0</vt:i4>
      </vt:variant>
      <vt:variant>
        <vt:i4>5</vt:i4>
      </vt:variant>
      <vt:variant>
        <vt:lpwstr/>
      </vt:variant>
      <vt:variant>
        <vt:lpwstr>_Toc10307896</vt:lpwstr>
      </vt:variant>
      <vt:variant>
        <vt:i4>1703996</vt:i4>
      </vt:variant>
      <vt:variant>
        <vt:i4>356</vt:i4>
      </vt:variant>
      <vt:variant>
        <vt:i4>0</vt:i4>
      </vt:variant>
      <vt:variant>
        <vt:i4>5</vt:i4>
      </vt:variant>
      <vt:variant>
        <vt:lpwstr/>
      </vt:variant>
      <vt:variant>
        <vt:lpwstr>_Toc10307895</vt:lpwstr>
      </vt:variant>
      <vt:variant>
        <vt:i4>1769532</vt:i4>
      </vt:variant>
      <vt:variant>
        <vt:i4>350</vt:i4>
      </vt:variant>
      <vt:variant>
        <vt:i4>0</vt:i4>
      </vt:variant>
      <vt:variant>
        <vt:i4>5</vt:i4>
      </vt:variant>
      <vt:variant>
        <vt:lpwstr/>
      </vt:variant>
      <vt:variant>
        <vt:lpwstr>_Toc10307894</vt:lpwstr>
      </vt:variant>
      <vt:variant>
        <vt:i4>1835068</vt:i4>
      </vt:variant>
      <vt:variant>
        <vt:i4>344</vt:i4>
      </vt:variant>
      <vt:variant>
        <vt:i4>0</vt:i4>
      </vt:variant>
      <vt:variant>
        <vt:i4>5</vt:i4>
      </vt:variant>
      <vt:variant>
        <vt:lpwstr/>
      </vt:variant>
      <vt:variant>
        <vt:lpwstr>_Toc10307893</vt:lpwstr>
      </vt:variant>
      <vt:variant>
        <vt:i4>1900604</vt:i4>
      </vt:variant>
      <vt:variant>
        <vt:i4>338</vt:i4>
      </vt:variant>
      <vt:variant>
        <vt:i4>0</vt:i4>
      </vt:variant>
      <vt:variant>
        <vt:i4>5</vt:i4>
      </vt:variant>
      <vt:variant>
        <vt:lpwstr/>
      </vt:variant>
      <vt:variant>
        <vt:lpwstr>_Toc10307892</vt:lpwstr>
      </vt:variant>
      <vt:variant>
        <vt:i4>1966140</vt:i4>
      </vt:variant>
      <vt:variant>
        <vt:i4>332</vt:i4>
      </vt:variant>
      <vt:variant>
        <vt:i4>0</vt:i4>
      </vt:variant>
      <vt:variant>
        <vt:i4>5</vt:i4>
      </vt:variant>
      <vt:variant>
        <vt:lpwstr/>
      </vt:variant>
      <vt:variant>
        <vt:lpwstr>_Toc10307891</vt:lpwstr>
      </vt:variant>
      <vt:variant>
        <vt:i4>2031676</vt:i4>
      </vt:variant>
      <vt:variant>
        <vt:i4>326</vt:i4>
      </vt:variant>
      <vt:variant>
        <vt:i4>0</vt:i4>
      </vt:variant>
      <vt:variant>
        <vt:i4>5</vt:i4>
      </vt:variant>
      <vt:variant>
        <vt:lpwstr/>
      </vt:variant>
      <vt:variant>
        <vt:lpwstr>_Toc10307890</vt:lpwstr>
      </vt:variant>
      <vt:variant>
        <vt:i4>1441853</vt:i4>
      </vt:variant>
      <vt:variant>
        <vt:i4>320</vt:i4>
      </vt:variant>
      <vt:variant>
        <vt:i4>0</vt:i4>
      </vt:variant>
      <vt:variant>
        <vt:i4>5</vt:i4>
      </vt:variant>
      <vt:variant>
        <vt:lpwstr/>
      </vt:variant>
      <vt:variant>
        <vt:lpwstr>_Toc10307889</vt:lpwstr>
      </vt:variant>
      <vt:variant>
        <vt:i4>1507389</vt:i4>
      </vt:variant>
      <vt:variant>
        <vt:i4>314</vt:i4>
      </vt:variant>
      <vt:variant>
        <vt:i4>0</vt:i4>
      </vt:variant>
      <vt:variant>
        <vt:i4>5</vt:i4>
      </vt:variant>
      <vt:variant>
        <vt:lpwstr/>
      </vt:variant>
      <vt:variant>
        <vt:lpwstr>_Toc10307888</vt:lpwstr>
      </vt:variant>
      <vt:variant>
        <vt:i4>1572925</vt:i4>
      </vt:variant>
      <vt:variant>
        <vt:i4>308</vt:i4>
      </vt:variant>
      <vt:variant>
        <vt:i4>0</vt:i4>
      </vt:variant>
      <vt:variant>
        <vt:i4>5</vt:i4>
      </vt:variant>
      <vt:variant>
        <vt:lpwstr/>
      </vt:variant>
      <vt:variant>
        <vt:lpwstr>_Toc10307887</vt:lpwstr>
      </vt:variant>
      <vt:variant>
        <vt:i4>1638461</vt:i4>
      </vt:variant>
      <vt:variant>
        <vt:i4>302</vt:i4>
      </vt:variant>
      <vt:variant>
        <vt:i4>0</vt:i4>
      </vt:variant>
      <vt:variant>
        <vt:i4>5</vt:i4>
      </vt:variant>
      <vt:variant>
        <vt:lpwstr/>
      </vt:variant>
      <vt:variant>
        <vt:lpwstr>_Toc10307886</vt:lpwstr>
      </vt:variant>
      <vt:variant>
        <vt:i4>1703997</vt:i4>
      </vt:variant>
      <vt:variant>
        <vt:i4>296</vt:i4>
      </vt:variant>
      <vt:variant>
        <vt:i4>0</vt:i4>
      </vt:variant>
      <vt:variant>
        <vt:i4>5</vt:i4>
      </vt:variant>
      <vt:variant>
        <vt:lpwstr/>
      </vt:variant>
      <vt:variant>
        <vt:lpwstr>_Toc10307885</vt:lpwstr>
      </vt:variant>
      <vt:variant>
        <vt:i4>1769533</vt:i4>
      </vt:variant>
      <vt:variant>
        <vt:i4>290</vt:i4>
      </vt:variant>
      <vt:variant>
        <vt:i4>0</vt:i4>
      </vt:variant>
      <vt:variant>
        <vt:i4>5</vt:i4>
      </vt:variant>
      <vt:variant>
        <vt:lpwstr/>
      </vt:variant>
      <vt:variant>
        <vt:lpwstr>_Toc10307884</vt:lpwstr>
      </vt:variant>
      <vt:variant>
        <vt:i4>1835069</vt:i4>
      </vt:variant>
      <vt:variant>
        <vt:i4>284</vt:i4>
      </vt:variant>
      <vt:variant>
        <vt:i4>0</vt:i4>
      </vt:variant>
      <vt:variant>
        <vt:i4>5</vt:i4>
      </vt:variant>
      <vt:variant>
        <vt:lpwstr/>
      </vt:variant>
      <vt:variant>
        <vt:lpwstr>_Toc10307883</vt:lpwstr>
      </vt:variant>
      <vt:variant>
        <vt:i4>1900605</vt:i4>
      </vt:variant>
      <vt:variant>
        <vt:i4>278</vt:i4>
      </vt:variant>
      <vt:variant>
        <vt:i4>0</vt:i4>
      </vt:variant>
      <vt:variant>
        <vt:i4>5</vt:i4>
      </vt:variant>
      <vt:variant>
        <vt:lpwstr/>
      </vt:variant>
      <vt:variant>
        <vt:lpwstr>_Toc10307882</vt:lpwstr>
      </vt:variant>
      <vt:variant>
        <vt:i4>1966141</vt:i4>
      </vt:variant>
      <vt:variant>
        <vt:i4>272</vt:i4>
      </vt:variant>
      <vt:variant>
        <vt:i4>0</vt:i4>
      </vt:variant>
      <vt:variant>
        <vt:i4>5</vt:i4>
      </vt:variant>
      <vt:variant>
        <vt:lpwstr/>
      </vt:variant>
      <vt:variant>
        <vt:lpwstr>_Toc10307881</vt:lpwstr>
      </vt:variant>
      <vt:variant>
        <vt:i4>2031677</vt:i4>
      </vt:variant>
      <vt:variant>
        <vt:i4>266</vt:i4>
      </vt:variant>
      <vt:variant>
        <vt:i4>0</vt:i4>
      </vt:variant>
      <vt:variant>
        <vt:i4>5</vt:i4>
      </vt:variant>
      <vt:variant>
        <vt:lpwstr/>
      </vt:variant>
      <vt:variant>
        <vt:lpwstr>_Toc10307880</vt:lpwstr>
      </vt:variant>
      <vt:variant>
        <vt:i4>1441842</vt:i4>
      </vt:variant>
      <vt:variant>
        <vt:i4>260</vt:i4>
      </vt:variant>
      <vt:variant>
        <vt:i4>0</vt:i4>
      </vt:variant>
      <vt:variant>
        <vt:i4>5</vt:i4>
      </vt:variant>
      <vt:variant>
        <vt:lpwstr/>
      </vt:variant>
      <vt:variant>
        <vt:lpwstr>_Toc10307879</vt:lpwstr>
      </vt:variant>
      <vt:variant>
        <vt:i4>1507378</vt:i4>
      </vt:variant>
      <vt:variant>
        <vt:i4>254</vt:i4>
      </vt:variant>
      <vt:variant>
        <vt:i4>0</vt:i4>
      </vt:variant>
      <vt:variant>
        <vt:i4>5</vt:i4>
      </vt:variant>
      <vt:variant>
        <vt:lpwstr/>
      </vt:variant>
      <vt:variant>
        <vt:lpwstr>_Toc10307878</vt:lpwstr>
      </vt:variant>
      <vt:variant>
        <vt:i4>1572914</vt:i4>
      </vt:variant>
      <vt:variant>
        <vt:i4>248</vt:i4>
      </vt:variant>
      <vt:variant>
        <vt:i4>0</vt:i4>
      </vt:variant>
      <vt:variant>
        <vt:i4>5</vt:i4>
      </vt:variant>
      <vt:variant>
        <vt:lpwstr/>
      </vt:variant>
      <vt:variant>
        <vt:lpwstr>_Toc10307877</vt:lpwstr>
      </vt:variant>
      <vt:variant>
        <vt:i4>1638450</vt:i4>
      </vt:variant>
      <vt:variant>
        <vt:i4>242</vt:i4>
      </vt:variant>
      <vt:variant>
        <vt:i4>0</vt:i4>
      </vt:variant>
      <vt:variant>
        <vt:i4>5</vt:i4>
      </vt:variant>
      <vt:variant>
        <vt:lpwstr/>
      </vt:variant>
      <vt:variant>
        <vt:lpwstr>_Toc10307876</vt:lpwstr>
      </vt:variant>
      <vt:variant>
        <vt:i4>1703986</vt:i4>
      </vt:variant>
      <vt:variant>
        <vt:i4>236</vt:i4>
      </vt:variant>
      <vt:variant>
        <vt:i4>0</vt:i4>
      </vt:variant>
      <vt:variant>
        <vt:i4>5</vt:i4>
      </vt:variant>
      <vt:variant>
        <vt:lpwstr/>
      </vt:variant>
      <vt:variant>
        <vt:lpwstr>_Toc10307875</vt:lpwstr>
      </vt:variant>
      <vt:variant>
        <vt:i4>1769522</vt:i4>
      </vt:variant>
      <vt:variant>
        <vt:i4>230</vt:i4>
      </vt:variant>
      <vt:variant>
        <vt:i4>0</vt:i4>
      </vt:variant>
      <vt:variant>
        <vt:i4>5</vt:i4>
      </vt:variant>
      <vt:variant>
        <vt:lpwstr/>
      </vt:variant>
      <vt:variant>
        <vt:lpwstr>_Toc10307874</vt:lpwstr>
      </vt:variant>
      <vt:variant>
        <vt:i4>1835058</vt:i4>
      </vt:variant>
      <vt:variant>
        <vt:i4>224</vt:i4>
      </vt:variant>
      <vt:variant>
        <vt:i4>0</vt:i4>
      </vt:variant>
      <vt:variant>
        <vt:i4>5</vt:i4>
      </vt:variant>
      <vt:variant>
        <vt:lpwstr/>
      </vt:variant>
      <vt:variant>
        <vt:lpwstr>_Toc10307873</vt:lpwstr>
      </vt:variant>
      <vt:variant>
        <vt:i4>1900594</vt:i4>
      </vt:variant>
      <vt:variant>
        <vt:i4>218</vt:i4>
      </vt:variant>
      <vt:variant>
        <vt:i4>0</vt:i4>
      </vt:variant>
      <vt:variant>
        <vt:i4>5</vt:i4>
      </vt:variant>
      <vt:variant>
        <vt:lpwstr/>
      </vt:variant>
      <vt:variant>
        <vt:lpwstr>_Toc10307872</vt:lpwstr>
      </vt:variant>
      <vt:variant>
        <vt:i4>1966130</vt:i4>
      </vt:variant>
      <vt:variant>
        <vt:i4>212</vt:i4>
      </vt:variant>
      <vt:variant>
        <vt:i4>0</vt:i4>
      </vt:variant>
      <vt:variant>
        <vt:i4>5</vt:i4>
      </vt:variant>
      <vt:variant>
        <vt:lpwstr/>
      </vt:variant>
      <vt:variant>
        <vt:lpwstr>_Toc10307871</vt:lpwstr>
      </vt:variant>
      <vt:variant>
        <vt:i4>2031666</vt:i4>
      </vt:variant>
      <vt:variant>
        <vt:i4>206</vt:i4>
      </vt:variant>
      <vt:variant>
        <vt:i4>0</vt:i4>
      </vt:variant>
      <vt:variant>
        <vt:i4>5</vt:i4>
      </vt:variant>
      <vt:variant>
        <vt:lpwstr/>
      </vt:variant>
      <vt:variant>
        <vt:lpwstr>_Toc10307870</vt:lpwstr>
      </vt:variant>
      <vt:variant>
        <vt:i4>1441843</vt:i4>
      </vt:variant>
      <vt:variant>
        <vt:i4>200</vt:i4>
      </vt:variant>
      <vt:variant>
        <vt:i4>0</vt:i4>
      </vt:variant>
      <vt:variant>
        <vt:i4>5</vt:i4>
      </vt:variant>
      <vt:variant>
        <vt:lpwstr/>
      </vt:variant>
      <vt:variant>
        <vt:lpwstr>_Toc10307869</vt:lpwstr>
      </vt:variant>
      <vt:variant>
        <vt:i4>1507379</vt:i4>
      </vt:variant>
      <vt:variant>
        <vt:i4>194</vt:i4>
      </vt:variant>
      <vt:variant>
        <vt:i4>0</vt:i4>
      </vt:variant>
      <vt:variant>
        <vt:i4>5</vt:i4>
      </vt:variant>
      <vt:variant>
        <vt:lpwstr/>
      </vt:variant>
      <vt:variant>
        <vt:lpwstr>_Toc10307868</vt:lpwstr>
      </vt:variant>
      <vt:variant>
        <vt:i4>1572915</vt:i4>
      </vt:variant>
      <vt:variant>
        <vt:i4>188</vt:i4>
      </vt:variant>
      <vt:variant>
        <vt:i4>0</vt:i4>
      </vt:variant>
      <vt:variant>
        <vt:i4>5</vt:i4>
      </vt:variant>
      <vt:variant>
        <vt:lpwstr/>
      </vt:variant>
      <vt:variant>
        <vt:lpwstr>_Toc10307867</vt:lpwstr>
      </vt:variant>
      <vt:variant>
        <vt:i4>1638451</vt:i4>
      </vt:variant>
      <vt:variant>
        <vt:i4>182</vt:i4>
      </vt:variant>
      <vt:variant>
        <vt:i4>0</vt:i4>
      </vt:variant>
      <vt:variant>
        <vt:i4>5</vt:i4>
      </vt:variant>
      <vt:variant>
        <vt:lpwstr/>
      </vt:variant>
      <vt:variant>
        <vt:lpwstr>_Toc10307866</vt:lpwstr>
      </vt:variant>
      <vt:variant>
        <vt:i4>1703987</vt:i4>
      </vt:variant>
      <vt:variant>
        <vt:i4>176</vt:i4>
      </vt:variant>
      <vt:variant>
        <vt:i4>0</vt:i4>
      </vt:variant>
      <vt:variant>
        <vt:i4>5</vt:i4>
      </vt:variant>
      <vt:variant>
        <vt:lpwstr/>
      </vt:variant>
      <vt:variant>
        <vt:lpwstr>_Toc10307865</vt:lpwstr>
      </vt:variant>
      <vt:variant>
        <vt:i4>1769523</vt:i4>
      </vt:variant>
      <vt:variant>
        <vt:i4>170</vt:i4>
      </vt:variant>
      <vt:variant>
        <vt:i4>0</vt:i4>
      </vt:variant>
      <vt:variant>
        <vt:i4>5</vt:i4>
      </vt:variant>
      <vt:variant>
        <vt:lpwstr/>
      </vt:variant>
      <vt:variant>
        <vt:lpwstr>_Toc10307864</vt:lpwstr>
      </vt:variant>
      <vt:variant>
        <vt:i4>1835059</vt:i4>
      </vt:variant>
      <vt:variant>
        <vt:i4>164</vt:i4>
      </vt:variant>
      <vt:variant>
        <vt:i4>0</vt:i4>
      </vt:variant>
      <vt:variant>
        <vt:i4>5</vt:i4>
      </vt:variant>
      <vt:variant>
        <vt:lpwstr/>
      </vt:variant>
      <vt:variant>
        <vt:lpwstr>_Toc10307863</vt:lpwstr>
      </vt:variant>
      <vt:variant>
        <vt:i4>1900595</vt:i4>
      </vt:variant>
      <vt:variant>
        <vt:i4>158</vt:i4>
      </vt:variant>
      <vt:variant>
        <vt:i4>0</vt:i4>
      </vt:variant>
      <vt:variant>
        <vt:i4>5</vt:i4>
      </vt:variant>
      <vt:variant>
        <vt:lpwstr/>
      </vt:variant>
      <vt:variant>
        <vt:lpwstr>_Toc10307862</vt:lpwstr>
      </vt:variant>
      <vt:variant>
        <vt:i4>1966131</vt:i4>
      </vt:variant>
      <vt:variant>
        <vt:i4>152</vt:i4>
      </vt:variant>
      <vt:variant>
        <vt:i4>0</vt:i4>
      </vt:variant>
      <vt:variant>
        <vt:i4>5</vt:i4>
      </vt:variant>
      <vt:variant>
        <vt:lpwstr/>
      </vt:variant>
      <vt:variant>
        <vt:lpwstr>_Toc10307861</vt:lpwstr>
      </vt:variant>
      <vt:variant>
        <vt:i4>2031667</vt:i4>
      </vt:variant>
      <vt:variant>
        <vt:i4>146</vt:i4>
      </vt:variant>
      <vt:variant>
        <vt:i4>0</vt:i4>
      </vt:variant>
      <vt:variant>
        <vt:i4>5</vt:i4>
      </vt:variant>
      <vt:variant>
        <vt:lpwstr/>
      </vt:variant>
      <vt:variant>
        <vt:lpwstr>_Toc10307860</vt:lpwstr>
      </vt:variant>
      <vt:variant>
        <vt:i4>1441840</vt:i4>
      </vt:variant>
      <vt:variant>
        <vt:i4>140</vt:i4>
      </vt:variant>
      <vt:variant>
        <vt:i4>0</vt:i4>
      </vt:variant>
      <vt:variant>
        <vt:i4>5</vt:i4>
      </vt:variant>
      <vt:variant>
        <vt:lpwstr/>
      </vt:variant>
      <vt:variant>
        <vt:lpwstr>_Toc10307859</vt:lpwstr>
      </vt:variant>
      <vt:variant>
        <vt:i4>1507376</vt:i4>
      </vt:variant>
      <vt:variant>
        <vt:i4>134</vt:i4>
      </vt:variant>
      <vt:variant>
        <vt:i4>0</vt:i4>
      </vt:variant>
      <vt:variant>
        <vt:i4>5</vt:i4>
      </vt:variant>
      <vt:variant>
        <vt:lpwstr/>
      </vt:variant>
      <vt:variant>
        <vt:lpwstr>_Toc10307858</vt:lpwstr>
      </vt:variant>
      <vt:variant>
        <vt:i4>1572912</vt:i4>
      </vt:variant>
      <vt:variant>
        <vt:i4>128</vt:i4>
      </vt:variant>
      <vt:variant>
        <vt:i4>0</vt:i4>
      </vt:variant>
      <vt:variant>
        <vt:i4>5</vt:i4>
      </vt:variant>
      <vt:variant>
        <vt:lpwstr/>
      </vt:variant>
      <vt:variant>
        <vt:lpwstr>_Toc10307857</vt:lpwstr>
      </vt:variant>
      <vt:variant>
        <vt:i4>1638448</vt:i4>
      </vt:variant>
      <vt:variant>
        <vt:i4>122</vt:i4>
      </vt:variant>
      <vt:variant>
        <vt:i4>0</vt:i4>
      </vt:variant>
      <vt:variant>
        <vt:i4>5</vt:i4>
      </vt:variant>
      <vt:variant>
        <vt:lpwstr/>
      </vt:variant>
      <vt:variant>
        <vt:lpwstr>_Toc10307856</vt:lpwstr>
      </vt:variant>
      <vt:variant>
        <vt:i4>1703984</vt:i4>
      </vt:variant>
      <vt:variant>
        <vt:i4>116</vt:i4>
      </vt:variant>
      <vt:variant>
        <vt:i4>0</vt:i4>
      </vt:variant>
      <vt:variant>
        <vt:i4>5</vt:i4>
      </vt:variant>
      <vt:variant>
        <vt:lpwstr/>
      </vt:variant>
      <vt:variant>
        <vt:lpwstr>_Toc10307855</vt:lpwstr>
      </vt:variant>
      <vt:variant>
        <vt:i4>1769520</vt:i4>
      </vt:variant>
      <vt:variant>
        <vt:i4>110</vt:i4>
      </vt:variant>
      <vt:variant>
        <vt:i4>0</vt:i4>
      </vt:variant>
      <vt:variant>
        <vt:i4>5</vt:i4>
      </vt:variant>
      <vt:variant>
        <vt:lpwstr/>
      </vt:variant>
      <vt:variant>
        <vt:lpwstr>_Toc10307854</vt:lpwstr>
      </vt:variant>
      <vt:variant>
        <vt:i4>1835056</vt:i4>
      </vt:variant>
      <vt:variant>
        <vt:i4>104</vt:i4>
      </vt:variant>
      <vt:variant>
        <vt:i4>0</vt:i4>
      </vt:variant>
      <vt:variant>
        <vt:i4>5</vt:i4>
      </vt:variant>
      <vt:variant>
        <vt:lpwstr/>
      </vt:variant>
      <vt:variant>
        <vt:lpwstr>_Toc10307853</vt:lpwstr>
      </vt:variant>
      <vt:variant>
        <vt:i4>1900592</vt:i4>
      </vt:variant>
      <vt:variant>
        <vt:i4>98</vt:i4>
      </vt:variant>
      <vt:variant>
        <vt:i4>0</vt:i4>
      </vt:variant>
      <vt:variant>
        <vt:i4>5</vt:i4>
      </vt:variant>
      <vt:variant>
        <vt:lpwstr/>
      </vt:variant>
      <vt:variant>
        <vt:lpwstr>_Toc10307852</vt:lpwstr>
      </vt:variant>
      <vt:variant>
        <vt:i4>1966128</vt:i4>
      </vt:variant>
      <vt:variant>
        <vt:i4>92</vt:i4>
      </vt:variant>
      <vt:variant>
        <vt:i4>0</vt:i4>
      </vt:variant>
      <vt:variant>
        <vt:i4>5</vt:i4>
      </vt:variant>
      <vt:variant>
        <vt:lpwstr/>
      </vt:variant>
      <vt:variant>
        <vt:lpwstr>_Toc10307851</vt:lpwstr>
      </vt:variant>
      <vt:variant>
        <vt:i4>2031664</vt:i4>
      </vt:variant>
      <vt:variant>
        <vt:i4>86</vt:i4>
      </vt:variant>
      <vt:variant>
        <vt:i4>0</vt:i4>
      </vt:variant>
      <vt:variant>
        <vt:i4>5</vt:i4>
      </vt:variant>
      <vt:variant>
        <vt:lpwstr/>
      </vt:variant>
      <vt:variant>
        <vt:lpwstr>_Toc10307850</vt:lpwstr>
      </vt:variant>
      <vt:variant>
        <vt:i4>1441841</vt:i4>
      </vt:variant>
      <vt:variant>
        <vt:i4>80</vt:i4>
      </vt:variant>
      <vt:variant>
        <vt:i4>0</vt:i4>
      </vt:variant>
      <vt:variant>
        <vt:i4>5</vt:i4>
      </vt:variant>
      <vt:variant>
        <vt:lpwstr/>
      </vt:variant>
      <vt:variant>
        <vt:lpwstr>_Toc10307849</vt:lpwstr>
      </vt:variant>
      <vt:variant>
        <vt:i4>1507377</vt:i4>
      </vt:variant>
      <vt:variant>
        <vt:i4>74</vt:i4>
      </vt:variant>
      <vt:variant>
        <vt:i4>0</vt:i4>
      </vt:variant>
      <vt:variant>
        <vt:i4>5</vt:i4>
      </vt:variant>
      <vt:variant>
        <vt:lpwstr/>
      </vt:variant>
      <vt:variant>
        <vt:lpwstr>_Toc10307848</vt:lpwstr>
      </vt:variant>
      <vt:variant>
        <vt:i4>1572913</vt:i4>
      </vt:variant>
      <vt:variant>
        <vt:i4>68</vt:i4>
      </vt:variant>
      <vt:variant>
        <vt:i4>0</vt:i4>
      </vt:variant>
      <vt:variant>
        <vt:i4>5</vt:i4>
      </vt:variant>
      <vt:variant>
        <vt:lpwstr/>
      </vt:variant>
      <vt:variant>
        <vt:lpwstr>_Toc10307847</vt:lpwstr>
      </vt:variant>
      <vt:variant>
        <vt:i4>1638449</vt:i4>
      </vt:variant>
      <vt:variant>
        <vt:i4>62</vt:i4>
      </vt:variant>
      <vt:variant>
        <vt:i4>0</vt:i4>
      </vt:variant>
      <vt:variant>
        <vt:i4>5</vt:i4>
      </vt:variant>
      <vt:variant>
        <vt:lpwstr/>
      </vt:variant>
      <vt:variant>
        <vt:lpwstr>_Toc10307846</vt:lpwstr>
      </vt:variant>
      <vt:variant>
        <vt:i4>1703985</vt:i4>
      </vt:variant>
      <vt:variant>
        <vt:i4>56</vt:i4>
      </vt:variant>
      <vt:variant>
        <vt:i4>0</vt:i4>
      </vt:variant>
      <vt:variant>
        <vt:i4>5</vt:i4>
      </vt:variant>
      <vt:variant>
        <vt:lpwstr/>
      </vt:variant>
      <vt:variant>
        <vt:lpwstr>_Toc10307845</vt:lpwstr>
      </vt:variant>
      <vt:variant>
        <vt:i4>1769521</vt:i4>
      </vt:variant>
      <vt:variant>
        <vt:i4>50</vt:i4>
      </vt:variant>
      <vt:variant>
        <vt:i4>0</vt:i4>
      </vt:variant>
      <vt:variant>
        <vt:i4>5</vt:i4>
      </vt:variant>
      <vt:variant>
        <vt:lpwstr/>
      </vt:variant>
      <vt:variant>
        <vt:lpwstr>_Toc10307844</vt:lpwstr>
      </vt:variant>
      <vt:variant>
        <vt:i4>1835057</vt:i4>
      </vt:variant>
      <vt:variant>
        <vt:i4>44</vt:i4>
      </vt:variant>
      <vt:variant>
        <vt:i4>0</vt:i4>
      </vt:variant>
      <vt:variant>
        <vt:i4>5</vt:i4>
      </vt:variant>
      <vt:variant>
        <vt:lpwstr/>
      </vt:variant>
      <vt:variant>
        <vt:lpwstr>_Toc10307843</vt:lpwstr>
      </vt:variant>
      <vt:variant>
        <vt:i4>1900593</vt:i4>
      </vt:variant>
      <vt:variant>
        <vt:i4>38</vt:i4>
      </vt:variant>
      <vt:variant>
        <vt:i4>0</vt:i4>
      </vt:variant>
      <vt:variant>
        <vt:i4>5</vt:i4>
      </vt:variant>
      <vt:variant>
        <vt:lpwstr/>
      </vt:variant>
      <vt:variant>
        <vt:lpwstr>_Toc10307842</vt:lpwstr>
      </vt:variant>
      <vt:variant>
        <vt:i4>1966129</vt:i4>
      </vt:variant>
      <vt:variant>
        <vt:i4>32</vt:i4>
      </vt:variant>
      <vt:variant>
        <vt:i4>0</vt:i4>
      </vt:variant>
      <vt:variant>
        <vt:i4>5</vt:i4>
      </vt:variant>
      <vt:variant>
        <vt:lpwstr/>
      </vt:variant>
      <vt:variant>
        <vt:lpwstr>_Toc10307841</vt:lpwstr>
      </vt:variant>
      <vt:variant>
        <vt:i4>2031665</vt:i4>
      </vt:variant>
      <vt:variant>
        <vt:i4>26</vt:i4>
      </vt:variant>
      <vt:variant>
        <vt:i4>0</vt:i4>
      </vt:variant>
      <vt:variant>
        <vt:i4>5</vt:i4>
      </vt:variant>
      <vt:variant>
        <vt:lpwstr/>
      </vt:variant>
      <vt:variant>
        <vt:lpwstr>_Toc10307840</vt:lpwstr>
      </vt:variant>
      <vt:variant>
        <vt:i4>1441846</vt:i4>
      </vt:variant>
      <vt:variant>
        <vt:i4>20</vt:i4>
      </vt:variant>
      <vt:variant>
        <vt:i4>0</vt:i4>
      </vt:variant>
      <vt:variant>
        <vt:i4>5</vt:i4>
      </vt:variant>
      <vt:variant>
        <vt:lpwstr/>
      </vt:variant>
      <vt:variant>
        <vt:lpwstr>_Toc10307839</vt:lpwstr>
      </vt:variant>
      <vt:variant>
        <vt:i4>1507382</vt:i4>
      </vt:variant>
      <vt:variant>
        <vt:i4>14</vt:i4>
      </vt:variant>
      <vt:variant>
        <vt:i4>0</vt:i4>
      </vt:variant>
      <vt:variant>
        <vt:i4>5</vt:i4>
      </vt:variant>
      <vt:variant>
        <vt:lpwstr/>
      </vt:variant>
      <vt:variant>
        <vt:lpwstr>_Toc10307838</vt:lpwstr>
      </vt:variant>
      <vt:variant>
        <vt:i4>1572918</vt:i4>
      </vt:variant>
      <vt:variant>
        <vt:i4>8</vt:i4>
      </vt:variant>
      <vt:variant>
        <vt:i4>0</vt:i4>
      </vt:variant>
      <vt:variant>
        <vt:i4>5</vt:i4>
      </vt:variant>
      <vt:variant>
        <vt:lpwstr/>
      </vt:variant>
      <vt:variant>
        <vt:lpwstr>_Toc10307837</vt:lpwstr>
      </vt:variant>
      <vt:variant>
        <vt:i4>1638454</vt:i4>
      </vt:variant>
      <vt:variant>
        <vt:i4>2</vt:i4>
      </vt:variant>
      <vt:variant>
        <vt:i4>0</vt:i4>
      </vt:variant>
      <vt:variant>
        <vt:i4>5</vt:i4>
      </vt:variant>
      <vt:variant>
        <vt:lpwstr/>
      </vt:variant>
      <vt:variant>
        <vt:lpwstr>_Toc10307836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Sushma Maharaj</cp:lastModifiedBy>
  <cp:revision>3</cp:revision>
  <cp:lastPrinted>2019-10-15T06:19:00Z</cp:lastPrinted>
  <dcterms:created xsi:type="dcterms:W3CDTF">2020-01-15T09:32:00Z</dcterms:created>
  <dcterms:modified xsi:type="dcterms:W3CDTF">2020-01-15T09:37:00Z</dcterms:modified>
</cp:coreProperties>
</file>